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b/>
          <w:sz w:val="48"/>
        </w:rPr>
        <w:t>广东省政府采购</w:t>
      </w:r>
    </w:p>
    <w:p>
      <w:pPr>
        <w:pStyle w:val="null3"/>
        <w:jc w:val="center"/>
        <w:outlineLvl w:val="0"/>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b/>
          <w:sz w:val="24"/>
        </w:rPr>
        <w:t>采购计划编号：</w:t>
      </w:r>
      <w:r>
        <w:rPr>
          <w:b/>
          <w:sz w:val="24"/>
        </w:rPr>
        <w:t>440101-2024-05275</w:t>
      </w:r>
    </w:p>
    <w:p>
      <w:pPr>
        <w:pStyle w:val="null3"/>
        <w:jc w:val="center"/>
        <w:outlineLvl w:val="3"/>
      </w:pPr>
      <w:r>
        <w:rPr>
          <w:b/>
          <w:sz w:val="24"/>
        </w:rPr>
        <w:t>采购项目编号：</w:t>
      </w:r>
      <w:r>
        <w:rPr>
          <w:b/>
          <w:sz w:val="24"/>
        </w:rPr>
        <w:t>GZGK24D032C0062C</w:t>
      </w:r>
    </w:p>
    <w:p>
      <w:pPr>
        <w:pStyle w:val="null3"/>
        <w:jc w:val="center"/>
        <w:outlineLvl w:val="3"/>
      </w:pPr>
      <w:r>
        <w:rPr>
          <w:b/>
          <w:sz w:val="24"/>
        </w:rPr>
        <w:t>项目名称：</w:t>
      </w:r>
      <w:r>
        <w:rPr>
          <w:b/>
          <w:sz w:val="24"/>
        </w:rPr>
        <w:t>广州市政协机关饭堂食材采购及配送服务</w:t>
      </w:r>
    </w:p>
    <w:p>
      <w:pPr>
        <w:pStyle w:val="null3"/>
        <w:jc w:val="center"/>
        <w:outlineLvl w:val="3"/>
      </w:pPr>
      <w:r>
        <w:rPr>
          <w:b/>
          <w:sz w:val="24"/>
        </w:rPr>
        <w:t>采购人：</w:t>
      </w:r>
      <w:r>
        <w:rPr>
          <w:b/>
          <w:sz w:val="24"/>
        </w:rPr>
        <w:t>广州市政协机关事务和信息中心</w:t>
      </w:r>
    </w:p>
    <w:p>
      <w:pPr>
        <w:pStyle w:val="null3"/>
        <w:jc w:val="center"/>
        <w:outlineLvl w:val="3"/>
      </w:pPr>
      <w:r>
        <w:rPr>
          <w:b/>
          <w:sz w:val="24"/>
        </w:rPr>
        <w:t>采购代理机构：</w:t>
      </w:r>
      <w:r>
        <w:rPr>
          <w:b/>
          <w:sz w:val="24"/>
        </w:rPr>
        <w:t>广州市国科招标代理有限公司</w:t>
      </w:r>
    </w:p>
    <w:p>
      <w:pPr>
        <w:pStyle w:val="null3"/>
        <w:ind w:firstLine="480"/>
      </w:pPr>
      <w:r>
        <w:rPr/>
        <w:t xml:space="preserve"> </w:t>
      </w:r>
    </w:p>
    <w:p>
      <w:pPr>
        <w:pStyle w:val="null3"/>
        <w:ind w:firstLine="480"/>
        <w:jc w:val="center"/>
        <w:outlineLvl w:val="1"/>
      </w:pPr>
      <w:r>
        <w:rPr>
          <w:b/>
          <w:sz w:val="36"/>
        </w:rPr>
        <w:t>第一章 磋商邀请</w:t>
      </w:r>
    </w:p>
    <w:p>
      <w:pPr>
        <w:pStyle w:val="null3"/>
        <w:ind w:firstLine="480"/>
      </w:pPr>
      <w:r>
        <w:rPr/>
        <w:t>广州市国科招标代理有限公司</w:t>
      </w:r>
      <w:r>
        <w:rPr/>
        <w:t>受</w:t>
      </w:r>
      <w:r>
        <w:rPr/>
        <w:t>广州市政协机关事务和信息中心</w:t>
      </w:r>
      <w:r>
        <w:rPr/>
        <w:t>的委托，采用</w:t>
      </w:r>
      <w:r>
        <w:rPr/>
        <w:t>竞争性磋商</w:t>
      </w:r>
      <w:r>
        <w:rPr/>
        <w:t>方式组织采购</w:t>
      </w:r>
      <w:r>
        <w:rPr/>
        <w:t>广州市政协机关饭堂食材采购及配送服务</w:t>
      </w:r>
      <w:r>
        <w:rPr/>
        <w:t>。欢迎符合资格条件的供应商参加。</w:t>
      </w:r>
    </w:p>
    <w:p>
      <w:pPr>
        <w:pStyle w:val="null3"/>
        <w:outlineLvl w:val="2"/>
      </w:pPr>
      <w:r>
        <w:rPr>
          <w:b/>
          <w:sz w:val="28"/>
        </w:rPr>
        <w:t>一.项目概述</w:t>
      </w:r>
    </w:p>
    <w:p>
      <w:pPr>
        <w:pStyle w:val="null3"/>
        <w:outlineLvl w:val="3"/>
      </w:pPr>
      <w:r>
        <w:rPr>
          <w:b/>
          <w:sz w:val="24"/>
        </w:rPr>
        <w:t>1.名称与编号</w:t>
      </w:r>
    </w:p>
    <w:p>
      <w:pPr>
        <w:pStyle w:val="null3"/>
        <w:ind w:firstLine="480"/>
      </w:pPr>
      <w:r>
        <w:rPr/>
        <w:t>采购项目名称：</w:t>
      </w:r>
      <w:r>
        <w:rPr/>
        <w:t>广州市政协机关饭堂食材采购及配送服务</w:t>
      </w:r>
    </w:p>
    <w:p>
      <w:pPr>
        <w:pStyle w:val="null3"/>
        <w:ind w:firstLine="480"/>
      </w:pPr>
      <w:r>
        <w:rPr/>
        <w:t>采购计划编号：</w:t>
      </w:r>
      <w:r>
        <w:rPr/>
        <w:t>440101-2024-05275</w:t>
      </w:r>
    </w:p>
    <w:p>
      <w:pPr>
        <w:pStyle w:val="null3"/>
        <w:ind w:firstLine="480"/>
      </w:pPr>
      <w:r>
        <w:rPr/>
        <w:t>采购项目编号：</w:t>
      </w:r>
      <w:r>
        <w:rPr/>
        <w:t>GZGK24D032C0062C</w:t>
      </w:r>
    </w:p>
    <w:p>
      <w:pPr>
        <w:pStyle w:val="null3"/>
        <w:ind w:firstLine="480"/>
      </w:pPr>
      <w:r>
        <w:rPr/>
        <w:t>采购方式：</w:t>
      </w:r>
      <w:r>
        <w:rPr/>
        <w:t>竞争性磋商</w:t>
      </w:r>
    </w:p>
    <w:p>
      <w:pPr>
        <w:pStyle w:val="null3"/>
        <w:ind w:firstLine="480"/>
      </w:pPr>
      <w:r>
        <w:rPr/>
        <w:t>预算金额：</w:t>
      </w:r>
      <w:r>
        <w:rPr/>
        <w:t>2,080,000.00</w:t>
      </w:r>
      <w:r>
        <w:rPr/>
        <w:t>元</w:t>
      </w:r>
    </w:p>
    <w:p>
      <w:pPr>
        <w:pStyle w:val="null3"/>
        <w:outlineLvl w:val="3"/>
      </w:pPr>
      <w:r>
        <w:rPr>
          <w:b/>
          <w:sz w:val="24"/>
        </w:rPr>
        <w:t>2.项目内容及需求情况（采购项目技术规格、参数及要求）</w:t>
      </w:r>
    </w:p>
    <w:p>
      <w:pPr>
        <w:pStyle w:val="null3"/>
      </w:pPr>
    </w:p>
    <w:p>
      <w:pPr>
        <w:pStyle w:val="null3"/>
      </w:pPr>
      <w:r>
        <w:rPr/>
        <w:t>采购包1(广州市政协机关饭堂食材采购及配送服务):</w:t>
      </w:r>
    </w:p>
    <w:p>
      <w:pPr>
        <w:pStyle w:val="null3"/>
      </w:pPr>
      <w:r>
        <w:rPr/>
        <w:t>采购包预算金额：2,080,000.00元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农畜产品批发服务</w:t>
            </w:r>
          </w:p>
        </w:tc>
        <w:tc>
          <w:tcPr>
            <w:tcW w:type="dxa" w:w="2052"/>
          </w:tcPr>
          <w:p>
            <w:pPr>
              <w:pStyle w:val="null3"/>
            </w:pPr>
            <w:r>
              <w:rPr/>
              <w:t>广州市政协机关饭堂食材采购及配送服务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2,080,000.00</w:t>
            </w:r>
          </w:p>
        </w:tc>
        <w:tc>
          <w:tcPr>
            <w:tcW w:type="dxa" w:w="977"/>
          </w:tcPr>
          <w:p>
            <w:pPr>
              <w:pStyle w:val="null3"/>
            </w:pPr>
            <w:r>
              <w:rPr/>
              <w:t>否</w:t>
            </w:r>
          </w:p>
        </w:tc>
      </w:tr>
    </w:tbl>
    <w:p>
      <w:pPr>
        <w:pStyle w:val="null3"/>
      </w:pPr>
    </w:p>
    <w:p>
      <w:pPr>
        <w:pStyle w:val="null3"/>
      </w:pPr>
      <w:r>
        <w:rPr/>
        <w:t>本采购包不接受联合体响应</w:t>
      </w:r>
    </w:p>
    <w:p>
      <w:pPr>
        <w:pStyle w:val="null3"/>
      </w:pPr>
    </w:p>
    <w:p>
      <w:pPr>
        <w:pStyle w:val="null3"/>
      </w:pPr>
      <w:r>
        <w:rPr/>
        <w:t>合同分包：不允许合同分包</w:t>
      </w:r>
    </w:p>
    <w:p>
      <w:pPr>
        <w:pStyle w:val="null3"/>
      </w:pPr>
    </w:p>
    <w:p>
      <w:pPr>
        <w:pStyle w:val="null3"/>
      </w:pPr>
      <w:r>
        <w:rPr/>
        <w:t>合同履行期限：见“标的提供时间”要求。</w:t>
      </w:r>
    </w:p>
    <w:p>
      <w:pPr>
        <w:pStyle w:val="null3"/>
        <w:outlineLvl w:val="2"/>
      </w:pPr>
      <w:r>
        <w:rPr>
          <w:b/>
          <w:sz w:val="28"/>
        </w:rPr>
        <w:t>二.供应商的资格要求</w:t>
      </w:r>
    </w:p>
    <w:p>
      <w:pPr>
        <w:pStyle w:val="null3"/>
        <w:outlineLvl w:val="3"/>
      </w:pPr>
      <w:r>
        <w:rPr>
          <w:b/>
          <w:sz w:val="24"/>
        </w:rPr>
        <w:t>1.供应商应具备《中华人民共和国政府采购法》第二十二条规定的条件，提供下列材料：</w:t>
      </w:r>
    </w:p>
    <w:p>
      <w:pPr>
        <w:pStyle w:val="null3"/>
      </w:pPr>
    </w:p>
    <w:p>
      <w:pPr>
        <w:pStyle w:val="null3"/>
      </w:pPr>
      <w:r>
        <w:rPr/>
        <w:t>1）具有独立承担民事责任的能力：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p>
      <w:pPr>
        <w:pStyle w:val="null3"/>
      </w:pPr>
    </w:p>
    <w:p>
      <w:pPr>
        <w:pStyle w:val="null3"/>
      </w:pPr>
      <w:r>
        <w:rPr/>
        <w:t>2）有依法缴纳税收和社会保障资金的良好记录：依据响应承诺函相关承诺格式内容。</w:t>
      </w:r>
    </w:p>
    <w:p>
      <w:pPr>
        <w:pStyle w:val="null3"/>
      </w:pPr>
    </w:p>
    <w:p>
      <w:pPr>
        <w:pStyle w:val="null3"/>
      </w:pPr>
      <w:r>
        <w:rPr/>
        <w:t>3）具有良好的商业信誉和健全的财务会计制度：依据响应承诺函相关承诺格式内容。</w:t>
      </w:r>
    </w:p>
    <w:p>
      <w:pPr>
        <w:pStyle w:val="null3"/>
      </w:pPr>
    </w:p>
    <w:p>
      <w:pPr>
        <w:pStyle w:val="null3"/>
      </w:pPr>
      <w:r>
        <w:rPr/>
        <w:t>4）履行合同所必需的设备和专业技术能力：依据响应承诺函相关承诺格式内容或提供具有履行合同所必需的设备和专业技术能力的其他证明材料。</w:t>
      </w:r>
    </w:p>
    <w:p>
      <w:pPr>
        <w:pStyle w:val="null3"/>
      </w:pPr>
    </w:p>
    <w:p>
      <w:pPr>
        <w:pStyle w:val="null3"/>
      </w:pPr>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b/>
          <w:sz w:val="24"/>
        </w:rPr>
        <w:t>2.落实政府采购政策需满足的资格要求：</w:t>
      </w:r>
    </w:p>
    <w:p>
      <w:pPr>
        <w:pStyle w:val="null3"/>
        <w:ind w:firstLine="480"/>
        <w:jc w:val="left"/>
      </w:pPr>
    </w:p>
    <w:p>
      <w:pPr>
        <w:pStyle w:val="null3"/>
        <w:jc w:val="left"/>
      </w:pPr>
      <w:r>
        <w:rPr/>
        <w:t>采购包1（广州市政协机关饭堂食材采购及配送服务）：</w:t>
      </w:r>
      <w:r>
        <w:rPr/>
        <w:t>采购包整体专门面向中小企业，服务的承接商须为中小微企业或监狱企业或残疾人福利性单位。 本项目对应的中小企业划分标准所属行业为：批发业。</w:t>
      </w:r>
    </w:p>
    <w:p>
      <w:pPr>
        <w:pStyle w:val="null3"/>
        <w:outlineLvl w:val="3"/>
      </w:pPr>
      <w:r>
        <w:rPr>
          <w:b/>
          <w:sz w:val="24"/>
        </w:rPr>
        <w:t>3.本项目特定的资格要求：</w:t>
      </w:r>
    </w:p>
    <w:p>
      <w:pPr>
        <w:pStyle w:val="null3"/>
      </w:pPr>
    </w:p>
    <w:p>
      <w:pPr>
        <w:pStyle w:val="null3"/>
      </w:pPr>
      <w:r>
        <w:rPr/>
        <w:t>采购包1（广州市政协机关饭堂食材采购及配送服务）：</w:t>
      </w:r>
    </w:p>
    <w:p>
      <w:pPr>
        <w:pStyle w:val="null3"/>
      </w:pP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p>
      <w:pPr>
        <w:pStyle w:val="null3"/>
      </w:pPr>
    </w:p>
    <w:p>
      <w:pPr>
        <w:pStyle w:val="null3"/>
      </w:pPr>
      <w:r>
        <w:rPr/>
        <w:t>2)单位负责人为同一人或者存在直接控股、管理关系的不同供应商，不得同时参加本采购项目（采购包）响应。为本项目提供整体设计、规范编制或者项目管理、监理、检测等服务的供应商，不得再参与本项目响应。响应承诺函相关承诺要求内容。</w:t>
      </w:r>
    </w:p>
    <w:p>
      <w:pPr>
        <w:pStyle w:val="null3"/>
      </w:pPr>
    </w:p>
    <w:p>
      <w:pPr>
        <w:pStyle w:val="null3"/>
      </w:pPr>
      <w:r>
        <w:rPr/>
        <w:t>3)响应供应商具有有效期内的《食品生产许可证》或《食品经营许可证》。（提供证书复印件，如国家另有规定 ，则适用其规定）</w:t>
      </w:r>
    </w:p>
    <w:p>
      <w:pPr>
        <w:pStyle w:val="null3"/>
      </w:pPr>
    </w:p>
    <w:p>
      <w:pPr>
        <w:pStyle w:val="null3"/>
      </w:pPr>
      <w:r>
        <w:rPr/>
        <w:t>4)已获取本项目采购文件。</w:t>
      </w:r>
    </w:p>
    <w:p>
      <w:pPr>
        <w:pStyle w:val="null3"/>
        <w:outlineLvl w:val="2"/>
      </w:pPr>
      <w:r>
        <w:rPr>
          <w:b/>
          <w:sz w:val="28"/>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b/>
          <w:sz w:val="28"/>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b/>
          <w:sz w:val="28"/>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广州市国科招标代理有限公司网（www.gzgkbidding.com）</w:t>
      </w:r>
      <w:r>
        <w:rPr/>
        <w:t>。</w:t>
      </w:r>
    </w:p>
    <w:p>
      <w:pPr>
        <w:pStyle w:val="null3"/>
        <w:outlineLvl w:val="2"/>
      </w:pPr>
      <w:r>
        <w:rPr>
          <w:b/>
          <w:sz w:val="28"/>
        </w:rPr>
        <w:t>六.本项目联系方式：</w:t>
      </w:r>
    </w:p>
    <w:p>
      <w:pPr>
        <w:pStyle w:val="null3"/>
        <w:outlineLvl w:val="3"/>
      </w:pPr>
      <w:r>
        <w:rPr>
          <w:b/>
          <w:sz w:val="24"/>
        </w:rPr>
        <w:t>1.采购人信息</w:t>
      </w:r>
    </w:p>
    <w:p>
      <w:pPr>
        <w:pStyle w:val="null3"/>
        <w:ind w:firstLine="480"/>
      </w:pPr>
      <w:r>
        <w:rPr/>
        <w:t>名称：</w:t>
      </w:r>
      <w:r>
        <w:rPr/>
        <w:t>广州市政协机关事务和信息中心</w:t>
      </w:r>
    </w:p>
    <w:p>
      <w:pPr>
        <w:pStyle w:val="null3"/>
        <w:ind w:firstLine="480"/>
      </w:pPr>
      <w:r>
        <w:rPr/>
        <w:t>地址：</w:t>
      </w:r>
      <w:r>
        <w:rPr/>
        <w:t>广州市越秀区二沙岛烟雨路48号</w:t>
      </w:r>
    </w:p>
    <w:p>
      <w:pPr>
        <w:pStyle w:val="null3"/>
        <w:ind w:firstLine="480"/>
      </w:pPr>
      <w:r>
        <w:rPr/>
        <w:t>联系方式：</w:t>
      </w:r>
      <w:r>
        <w:rPr/>
        <w:t>020-37595530</w:t>
      </w:r>
    </w:p>
    <w:p>
      <w:pPr>
        <w:pStyle w:val="null3"/>
        <w:outlineLvl w:val="3"/>
      </w:pPr>
      <w:r>
        <w:rPr>
          <w:b/>
          <w:sz w:val="24"/>
        </w:rPr>
        <w:t>2.采购代理机构信息</w:t>
      </w:r>
    </w:p>
    <w:p>
      <w:pPr>
        <w:pStyle w:val="null3"/>
        <w:ind w:firstLine="480"/>
      </w:pPr>
      <w:r>
        <w:rPr/>
        <w:t>名称：</w:t>
      </w:r>
      <w:r>
        <w:rPr/>
        <w:t>广州市国科招标代理有限公司</w:t>
      </w:r>
    </w:p>
    <w:p>
      <w:pPr>
        <w:pStyle w:val="null3"/>
        <w:ind w:firstLine="480"/>
      </w:pPr>
      <w:r>
        <w:rPr/>
        <w:t>地址：</w:t>
      </w:r>
      <w:r>
        <w:rPr/>
        <w:t>广州市先烈中路100号科学院大院9号楼东座2楼（中国广州分析测试中心对面）</w:t>
      </w:r>
    </w:p>
    <w:p>
      <w:pPr>
        <w:pStyle w:val="null3"/>
        <w:ind w:firstLine="480"/>
      </w:pPr>
      <w:r>
        <w:rPr/>
        <w:t>联系方式：</w:t>
      </w:r>
      <w:r>
        <w:rPr/>
        <w:t>020-37814404、020-37635007</w:t>
      </w:r>
    </w:p>
    <w:p>
      <w:pPr>
        <w:pStyle w:val="null3"/>
        <w:outlineLvl w:val="3"/>
      </w:pPr>
      <w:r>
        <w:rPr>
          <w:b/>
          <w:sz w:val="24"/>
        </w:rPr>
        <w:t>3.项目联系方式</w:t>
      </w:r>
    </w:p>
    <w:p>
      <w:pPr>
        <w:pStyle w:val="null3"/>
        <w:ind w:firstLine="480"/>
      </w:pPr>
      <w:r>
        <w:rPr/>
        <w:t>项目联系人：</w:t>
      </w:r>
      <w:r>
        <w:rPr/>
        <w:t>吕永珊、郑璧伦</w:t>
      </w:r>
    </w:p>
    <w:p>
      <w:pPr>
        <w:pStyle w:val="null3"/>
        <w:ind w:firstLine="480"/>
      </w:pPr>
      <w:r>
        <w:rPr/>
        <w:t>电话：</w:t>
      </w:r>
      <w:r>
        <w:rPr/>
        <w:t>020-37814404、020-37635007</w:t>
      </w:r>
    </w:p>
    <w:p>
      <w:pPr>
        <w:pStyle w:val="null3"/>
        <w:outlineLvl w:val="3"/>
      </w:pPr>
      <w:r>
        <w:rPr>
          <w:b/>
          <w:sz w:val="24"/>
        </w:rPr>
        <w:t>4.技术支持联系方式</w:t>
      </w:r>
    </w:p>
    <w:p>
      <w:pPr>
        <w:pStyle w:val="null3"/>
        <w:ind w:firstLine="480"/>
      </w:pPr>
      <w:r>
        <w:rPr/>
        <w:t>云平台联系方式：020-88696588</w:t>
      </w:r>
    </w:p>
    <w:p>
      <w:pPr>
        <w:pStyle w:val="null3"/>
      </w:pPr>
      <w:r>
        <w:rPr/>
        <w:t>采购代理机构：</w:t>
      </w:r>
      <w:r>
        <w:rPr/>
        <w:t>广州市国科招标代理有限公司</w:t>
      </w:r>
    </w:p>
    <w:p>
      <w:pPr>
        <w:pStyle w:val="null3"/>
        <w:ind w:firstLine="480"/>
      </w:pPr>
      <w:r>
        <w:rPr/>
        <w:t xml:space="preserve"> </w:t>
      </w:r>
    </w:p>
    <w:p>
      <w:pPr>
        <w:pStyle w:val="null3"/>
        <w:ind w:firstLine="480"/>
        <w:jc w:val="center"/>
        <w:outlineLvl w:val="1"/>
      </w:pPr>
      <w:r>
        <w:rPr>
          <w:b/>
          <w:sz w:val="36"/>
        </w:rPr>
        <w:t>第二章 采购需求</w:t>
      </w:r>
    </w:p>
    <w:p>
      <w:pPr>
        <w:pStyle w:val="null3"/>
        <w:outlineLvl w:val="2"/>
      </w:pPr>
      <w:r>
        <w:rPr>
          <w:b/>
          <w:sz w:val="28"/>
        </w:rPr>
        <w:t>一、项目概况：</w:t>
      </w:r>
    </w:p>
    <w:p>
      <w:pPr>
        <w:pStyle w:val="null3"/>
      </w:pPr>
    </w:p>
    <w:p>
      <w:pPr>
        <w:pStyle w:val="null3"/>
        <w:ind w:left="420"/>
        <w:jc w:val="both"/>
      </w:pPr>
      <w:r>
        <w:rPr>
          <w:b/>
          <w:sz w:val="21"/>
        </w:rPr>
        <w:t>（一）</w:t>
      </w:r>
      <w:r>
        <w:rPr>
          <w:b/>
          <w:sz w:val="21"/>
        </w:rPr>
        <w:t>项目编号：</w:t>
      </w:r>
      <w:r>
        <w:rPr>
          <w:sz w:val="21"/>
        </w:rPr>
        <w:t>GZGK24D032C0062C</w:t>
      </w:r>
    </w:p>
    <w:p>
      <w:pPr>
        <w:pStyle w:val="null3"/>
        <w:ind w:left="420"/>
        <w:jc w:val="both"/>
      </w:pPr>
      <w:r>
        <w:rPr>
          <w:b/>
          <w:sz w:val="21"/>
        </w:rPr>
        <w:t>（二）</w:t>
      </w:r>
      <w:r>
        <w:rPr>
          <w:b/>
          <w:sz w:val="21"/>
        </w:rPr>
        <w:t>项目名称：</w:t>
      </w:r>
      <w:r>
        <w:rPr>
          <w:sz w:val="21"/>
        </w:rPr>
        <w:t>广州市政协机关饭堂食材采购及配送服务</w:t>
      </w:r>
    </w:p>
    <w:p>
      <w:pPr>
        <w:pStyle w:val="null3"/>
        <w:ind w:left="420"/>
        <w:jc w:val="both"/>
      </w:pPr>
      <w:r>
        <w:rPr>
          <w:b/>
          <w:sz w:val="21"/>
        </w:rPr>
        <w:t>（三）</w:t>
      </w:r>
      <w:r>
        <w:rPr>
          <w:b/>
          <w:sz w:val="21"/>
        </w:rPr>
        <w:t>总体要求说明：</w:t>
      </w:r>
    </w:p>
    <w:p>
      <w:pPr>
        <w:pStyle w:val="null3"/>
        <w:ind w:firstLine="420"/>
        <w:jc w:val="both"/>
      </w:pPr>
      <w:r>
        <w:rPr>
          <w:sz w:val="21"/>
        </w:rPr>
        <w:t>1、</w:t>
      </w:r>
      <w:r>
        <w:rPr>
          <w:sz w:val="21"/>
        </w:rPr>
        <w:t>标有</w:t>
      </w:r>
      <w:r>
        <w:rPr>
          <w:sz w:val="21"/>
        </w:rPr>
        <w:t>“★”的条款</w:t>
      </w:r>
      <w:r>
        <w:rPr>
          <w:sz w:val="21"/>
        </w:rPr>
        <w:t>为必须完全满足的实质性要求</w:t>
      </w:r>
      <w:r>
        <w:rPr>
          <w:sz w:val="21"/>
        </w:rPr>
        <w:t>，响应供应商如有一项带</w:t>
      </w:r>
      <w:r>
        <w:rPr>
          <w:sz w:val="21"/>
        </w:rPr>
        <w:t>“★”的条款未响应或不满足，将按无效响应处理。</w:t>
      </w:r>
    </w:p>
    <w:p>
      <w:pPr>
        <w:pStyle w:val="null3"/>
        <w:ind w:firstLine="420"/>
        <w:jc w:val="both"/>
      </w:pPr>
      <w:r>
        <w:rPr>
          <w:sz w:val="21"/>
        </w:rPr>
        <w:t>2、</w:t>
      </w:r>
      <w:r>
        <w:rPr>
          <w:sz w:val="21"/>
        </w:rPr>
        <w:t>标有</w:t>
      </w:r>
      <w:r>
        <w:rPr>
          <w:sz w:val="21"/>
        </w:rPr>
        <w:t>“▲”的条款为重要性要求，响应供应商如有“▲”的条款未响应或负偏离的将被严重扣分。</w:t>
      </w:r>
    </w:p>
    <w:p>
      <w:pPr>
        <w:pStyle w:val="null3"/>
        <w:ind w:firstLine="420"/>
        <w:jc w:val="both"/>
      </w:pPr>
      <w:r>
        <w:rPr>
          <w:sz w:val="21"/>
        </w:rPr>
        <w:t>3、</w:t>
      </w:r>
      <w:r>
        <w:rPr>
          <w:sz w:val="21"/>
        </w:rPr>
        <w:t>响应供应商没有在响应文件中注明偏离（文字说明或在响应表注明）的条款视为被响应供应商完全接受。</w:t>
      </w:r>
    </w:p>
    <w:p>
      <w:pPr>
        <w:pStyle w:val="null3"/>
        <w:ind w:firstLine="420"/>
        <w:jc w:val="both"/>
      </w:pPr>
      <w:r>
        <w:rPr>
          <w:sz w:val="21"/>
        </w:rPr>
        <w:t>4、</w:t>
      </w:r>
      <w:r>
        <w:rPr>
          <w:sz w:val="21"/>
        </w:rPr>
        <w:t>响应供应商应保证，采购人在中华人民共和国使用该货物、服务或货物、服务的任何一部分时，免受第三方提出的侵犯其专利权、商标权、著作权或其它知识产权的起诉。</w:t>
      </w:r>
    </w:p>
    <w:p>
      <w:pPr>
        <w:pStyle w:val="null3"/>
        <w:ind w:firstLine="420"/>
        <w:jc w:val="both"/>
      </w:pPr>
      <w:r>
        <w:rPr>
          <w:sz w:val="21"/>
        </w:rPr>
        <w:t>5、</w:t>
      </w:r>
      <w:r>
        <w:rPr>
          <w:sz w:val="21"/>
        </w:rPr>
        <w:t>不允许成交供应商</w:t>
      </w:r>
      <w:r>
        <w:rPr>
          <w:sz w:val="21"/>
        </w:rPr>
        <w:t>转包、分包项目内容</w:t>
      </w:r>
      <w:r>
        <w:rPr>
          <w:sz w:val="21"/>
        </w:rPr>
        <w:t>。</w:t>
      </w:r>
    </w:p>
    <w:p>
      <w:pPr>
        <w:pStyle w:val="null3"/>
        <w:ind w:firstLine="420"/>
        <w:jc w:val="both"/>
      </w:pPr>
      <w:r>
        <w:rPr>
          <w:sz w:val="21"/>
        </w:rPr>
        <w:t>6、</w:t>
      </w:r>
      <w:r>
        <w:rPr>
          <w:sz w:val="21"/>
        </w:rPr>
        <w:t>本项目属于专门面向中小企业采购的项目，全部服务的承接方应为中小微企业或监狱企业或残疾人福利性单位【依据《中小企业声明函》或由省级以上监狱管理局、戒毒管理局</w:t>
      </w:r>
      <w:r>
        <w:rPr>
          <w:sz w:val="21"/>
        </w:rPr>
        <w:t>(含新疆生产建设兵团)出具的承接方属于监狱企业的证明文件或承接方的《残疾人福利性单位声明函》】。</w:t>
      </w:r>
    </w:p>
    <w:p>
      <w:pPr>
        <w:pStyle w:val="null3"/>
        <w:ind w:firstLine="480"/>
        <w:jc w:val="both"/>
      </w:pPr>
      <w:r>
        <w:rPr>
          <w:sz w:val="21"/>
        </w:rPr>
        <w:t>注：中小企业须符合本项目采购标的对应行业的政策划分标准，监狱企业、残疾人福利单位视同小型、微型企业。中小企业以响应供应商填写的《中小企业声明函》（见响应文件格式）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w:t>
      </w:r>
    </w:p>
    <w:p>
      <w:pPr>
        <w:pStyle w:val="null3"/>
        <w:ind w:firstLine="420"/>
        <w:jc w:val="both"/>
      </w:pPr>
      <w:r>
        <w:rPr>
          <w:sz w:val="21"/>
        </w:rPr>
        <w:t>7、</w:t>
      </w:r>
      <w:r>
        <w:rPr>
          <w:sz w:val="21"/>
        </w:rPr>
        <w:t>本项目对应的中小企业划分标准所属行业为：批发业（《工业和信息化部、国家统计局、国家发展和改革委员会、财政部关于印发中小企业划型标准规定的通知》（工信部联企业</w:t>
      </w:r>
      <w:r>
        <w:rPr>
          <w:sz w:val="21"/>
        </w:rPr>
        <w:t>[2011]300号）规定的划分标准），中小企业应填写《中小企业声明函》（工程、服务）（详见响应文件格式）。</w:t>
      </w:r>
    </w:p>
    <w:p>
      <w:pPr>
        <w:pStyle w:val="null3"/>
        <w:ind w:firstLine="420"/>
        <w:jc w:val="both"/>
      </w:pPr>
      <w:r>
        <w:rPr>
          <w:sz w:val="21"/>
        </w:rPr>
        <w:t>8、</w:t>
      </w:r>
      <w:r>
        <w:rPr>
          <w:sz w:val="21"/>
        </w:rPr>
        <w:t>小型和微型企业、监狱企业和残疾人福利性单位必须按照竞争性磋商文件</w:t>
      </w:r>
      <w:r>
        <w:rPr>
          <w:sz w:val="21"/>
        </w:rPr>
        <w:t>第三章</w:t>
      </w:r>
      <w:r>
        <w:rPr>
          <w:sz w:val="21"/>
        </w:rPr>
        <w:t>的内容提供相应的资料。</w:t>
      </w:r>
    </w:p>
    <w:p>
      <w:pPr>
        <w:pStyle w:val="null3"/>
        <w:ind w:firstLine="420"/>
        <w:jc w:val="both"/>
      </w:pPr>
      <w:r>
        <w:rPr>
          <w:sz w:val="21"/>
        </w:rPr>
        <w:t>9、</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pStyle w:val="null3"/>
        <w:ind w:firstLine="210"/>
        <w:jc w:val="both"/>
      </w:pPr>
      <w:r>
        <w:rPr>
          <w:sz w:val="21"/>
        </w:rPr>
        <w:t>★10、根据《财政部办公厅关于组织地方预算单位做好2024年政府采购脱贫地区农副产品工作的通知》（财办库〔2023〕252号）的相关规定及采购人内部要求，响应供应商必须承诺无条件配合采购人</w:t>
      </w:r>
      <w:r>
        <w:rPr>
          <w:sz w:val="21"/>
        </w:rPr>
        <w:t>预留年度食堂食材采购总金额不低于</w:t>
      </w:r>
      <w:r>
        <w:rPr>
          <w:sz w:val="21"/>
        </w:rPr>
        <w:t>30%的预算份额</w:t>
      </w:r>
      <w:r>
        <w:rPr>
          <w:sz w:val="21"/>
        </w:rPr>
        <w:t>，用于通过</w:t>
      </w:r>
      <w:r>
        <w:rPr>
          <w:sz w:val="21"/>
        </w:rPr>
        <w:t>“脱贫地区农副产品网络销售平台”（以下简称“832平台”）采购农副产品，具体采购产品类别、数量、预算、采购时间及结算方式等由采购人自行决定。“832平台”采购农副产品，结算按照“832平台”上公示的价格进行，结算金额=832平台公示单价×实际供货量。（响应供应商需提供承诺函）。</w:t>
      </w:r>
    </w:p>
    <w:p>
      <w:pPr>
        <w:pStyle w:val="null3"/>
        <w:ind w:left="420"/>
        <w:jc w:val="both"/>
      </w:pPr>
      <w:r>
        <w:rPr>
          <w:b/>
          <w:sz w:val="21"/>
        </w:rPr>
        <w:t>（四）</w:t>
      </w:r>
      <w:r>
        <w:rPr>
          <w:b/>
          <w:sz w:val="21"/>
        </w:rPr>
        <w:t>其他说明：</w:t>
      </w:r>
    </w:p>
    <w:p>
      <w:pPr>
        <w:pStyle w:val="null3"/>
        <w:ind w:left="420"/>
        <w:jc w:val="both"/>
      </w:pPr>
      <w:r>
        <w:rPr>
          <w:sz w:val="21"/>
        </w:rPr>
        <w:t>1、</w:t>
      </w:r>
      <w:r>
        <w:rPr>
          <w:sz w:val="21"/>
        </w:rPr>
        <w:t>本项目开标方式为远程开标。参与全流程云平台采购项目的供应商登录云平台通过</w:t>
      </w:r>
      <w:r>
        <w:rPr>
          <w:sz w:val="21"/>
        </w:rPr>
        <w:t>“新供应商开标大厅”进行签到及响应文件的解密，签到需在开标时间前</w:t>
      </w:r>
      <w:r>
        <w:rPr>
          <w:sz w:val="21"/>
        </w:rPr>
        <w:t>30</w:t>
      </w:r>
      <w:r>
        <w:rPr>
          <w:sz w:val="21"/>
        </w:rPr>
        <w:t>分钟内完成，不需要委派代表前往开标现场，但为了保证开标程序顺利、高效地完成，响应供应商亦可委派代表携带</w:t>
      </w:r>
      <w:r>
        <w:rPr>
          <w:sz w:val="21"/>
        </w:rPr>
        <w:t>CA-key</w:t>
      </w:r>
      <w:r>
        <w:rPr>
          <w:sz w:val="21"/>
        </w:rPr>
        <w:t>前往开标现场进行签到、解密。</w:t>
      </w:r>
    </w:p>
    <w:p>
      <w:pPr>
        <w:pStyle w:val="null3"/>
        <w:ind w:left="420"/>
        <w:jc w:val="both"/>
      </w:pPr>
      <w:r>
        <w:rPr>
          <w:b/>
          <w:sz w:val="21"/>
        </w:rPr>
        <w:t>2、</w:t>
      </w:r>
      <w:r>
        <w:rPr>
          <w:b/>
          <w:sz w:val="21"/>
        </w:rPr>
        <w:t>采用竞争性谈判、竞争性磋商或单一来源采购方式的项目，进入评标阶段时，如需进行谈判或磋商的，供应商登录云平台通过</w:t>
      </w:r>
      <w:r>
        <w:rPr>
          <w:b/>
          <w:sz w:val="21"/>
        </w:rPr>
        <w:t>“等候大厅”对专家发起的谈判或磋商进行响应。</w:t>
      </w:r>
    </w:p>
    <w:p>
      <w:pPr>
        <w:pStyle w:val="null3"/>
        <w:ind w:left="420"/>
        <w:jc w:val="both"/>
      </w:pPr>
      <w:r>
        <w:rPr>
          <w:b/>
          <w:sz w:val="21"/>
        </w:rPr>
        <w:t>3、</w:t>
      </w:r>
      <w:r>
        <w:rPr>
          <w:b/>
          <w:sz w:val="21"/>
        </w:rPr>
        <w:t>上述流程中供应商电脑需提前安装</w:t>
      </w:r>
      <w:r>
        <w:rPr>
          <w:b/>
          <w:sz w:val="21"/>
        </w:rPr>
        <w:t>CA</w:t>
      </w:r>
      <w:r>
        <w:rPr>
          <w:b/>
          <w:sz w:val="21"/>
        </w:rPr>
        <w:t>签章客户端，并运行</w:t>
      </w:r>
      <w:r>
        <w:rPr>
          <w:b/>
          <w:sz w:val="21"/>
        </w:rPr>
        <w:t>CA</w:t>
      </w:r>
      <w:r>
        <w:rPr>
          <w:b/>
          <w:sz w:val="21"/>
        </w:rPr>
        <w:t>证书。</w:t>
      </w:r>
    </w:p>
    <w:p>
      <w:pPr>
        <w:pStyle w:val="null3"/>
        <w:ind w:left="420"/>
        <w:jc w:val="both"/>
      </w:pPr>
      <w:r>
        <w:rPr>
          <w:b/>
          <w:sz w:val="21"/>
        </w:rPr>
        <w:t>4、</w:t>
      </w:r>
      <w:r>
        <w:rPr>
          <w:b/>
          <w:sz w:val="21"/>
        </w:rPr>
        <w:t>请各响应供应商在编制响应文件时注意，涉及到签字或签章的地方，请按要求签字或签章后再上传系统。响应文件加密前请注意所有需要签字、签章、盖章的地方是否齐全无缺漏。请保管好</w:t>
      </w:r>
      <w:r>
        <w:rPr>
          <w:b/>
          <w:sz w:val="21"/>
        </w:rPr>
        <w:t>CA</w:t>
      </w:r>
      <w:r>
        <w:rPr>
          <w:b/>
          <w:sz w:val="21"/>
        </w:rPr>
        <w:t>证书的密码，如遗忘，请及时重置，以免影响响应文件的解密。</w:t>
      </w:r>
    </w:p>
    <w:p>
      <w:pPr>
        <w:pStyle w:val="null3"/>
        <w:ind w:left="420"/>
        <w:jc w:val="both"/>
      </w:pPr>
      <w:r>
        <w:rPr>
          <w:b/>
          <w:sz w:val="21"/>
        </w:rPr>
        <w:t>（五）</w:t>
      </w:r>
      <w:r>
        <w:rPr>
          <w:b/>
          <w:sz w:val="21"/>
        </w:rPr>
        <w:t>响应</w:t>
      </w:r>
      <w:r>
        <w:rPr>
          <w:b/>
          <w:sz w:val="21"/>
        </w:rPr>
        <w:t>报价说明：</w:t>
      </w:r>
    </w:p>
    <w:p>
      <w:pPr>
        <w:pStyle w:val="null3"/>
        <w:ind w:firstLine="420"/>
        <w:jc w:val="left"/>
      </w:pPr>
      <w:r>
        <w:rPr>
          <w:sz w:val="21"/>
        </w:rPr>
        <w:t>1.本项目价格按广州市发（fa）展（zhan）与（yu）改（gai）革（ge）委（wei）员（yuan）会（hui）（http://121.8.226.252/basic/sendReportInfoes）-广州菜篮子信息网价格公布的全市菜篮子平均零售价×成交折扣率计算。</w:t>
      </w:r>
    </w:p>
    <w:p>
      <w:pPr>
        <w:pStyle w:val="null3"/>
        <w:ind w:firstLine="480"/>
        <w:jc w:val="left"/>
      </w:pPr>
      <w:r>
        <w:rPr>
          <w:sz w:val="21"/>
        </w:rPr>
        <w:t>（广州市</w:t>
      </w:r>
      <w:r>
        <w:rPr>
          <w:sz w:val="21"/>
        </w:rPr>
        <w:t>发（fa）展（zhan）与（yu）改（gai）革（ge）委（wei）员（yuan）会（hui）</w:t>
      </w:r>
      <w:r>
        <w:rPr>
          <w:sz w:val="21"/>
        </w:rPr>
        <w:t>（</w:t>
      </w:r>
      <w:r>
        <w:rPr>
          <w:sz w:val="21"/>
        </w:rPr>
        <w:t>http://121.8.226.252/basic/sendReportInfoes）未公布的品种，则参照周边农贸市场或京东商城同类及相近品种产品市场价×成交折扣率计算。若仍无法参照同类及相近品种产品的，由供应商与采购人双方共同调研的价格为基准。</w:t>
      </w:r>
    </w:p>
    <w:p>
      <w:pPr>
        <w:pStyle w:val="null3"/>
        <w:ind w:firstLine="420"/>
        <w:jc w:val="both"/>
      </w:pPr>
      <w:r>
        <w:rPr>
          <w:sz w:val="21"/>
        </w:rPr>
        <w:t>2.实际供货价格包括配送运输费、人工费、交通费、运营、保险、验收、售后服务、税费、其他伴随服务费用及合同实施过程中的应预见和不可预见费用等完成本项目内容所需的一切费用，响应供应商报折扣率时需综合考虑</w:t>
      </w:r>
      <w:r>
        <w:rPr>
          <w:sz w:val="21"/>
        </w:rPr>
        <w:t>。</w:t>
      </w:r>
    </w:p>
    <w:p>
      <w:pPr>
        <w:pStyle w:val="null3"/>
        <w:ind w:firstLine="420"/>
        <w:jc w:val="both"/>
      </w:pPr>
      <w:r>
        <w:rPr>
          <w:sz w:val="21"/>
        </w:rPr>
        <w:t>3.本项目所列人数为暂估数，实际操作中会出现人员的流动情况，每天用餐人数会出现增减，食材供货时按实结算。采购人按照实际的采购数量进行结算，每月结算一次</w:t>
      </w:r>
      <w:r>
        <w:rPr>
          <w:sz w:val="21"/>
        </w:rPr>
        <w:t>。</w:t>
      </w:r>
    </w:p>
    <w:p>
      <w:pPr>
        <w:pStyle w:val="null3"/>
        <w:ind w:firstLine="420"/>
        <w:jc w:val="both"/>
      </w:pPr>
      <w:r>
        <w:rPr>
          <w:sz w:val="21"/>
        </w:rPr>
        <w:t>4.报价方式：本项目以响应折扣率方式进行报价，响应折扣率确定且是固定唯一值。响应折扣率＝（结算价格÷基准价）×100%。本项目的所有食品均适用于同一个响应折扣率。响应折扣率必须为固定报价（□□.□□％），不接受区间报价（例如□□.□□％～□□.□□％），在0%-100%范围内取值，若报价超出此范围则报价无效。各种食品采购量按采购人实际需求。</w:t>
      </w:r>
    </w:p>
    <w:p>
      <w:pPr>
        <w:pStyle w:val="null3"/>
        <w:ind w:firstLine="420"/>
        <w:jc w:val="both"/>
      </w:pPr>
      <w:r>
        <w:rPr>
          <w:sz w:val="21"/>
        </w:rPr>
        <w:t>各类食品最终结算价格</w:t>
      </w:r>
      <w:r>
        <w:rPr>
          <w:sz w:val="21"/>
        </w:rPr>
        <w:t>=对应品种的基准价×成交折扣率</w:t>
      </w:r>
    </w:p>
    <w:p>
      <w:pPr>
        <w:pStyle w:val="null3"/>
        <w:ind w:firstLine="420"/>
        <w:jc w:val="both"/>
      </w:pPr>
      <w:r>
        <w:rPr>
          <w:sz w:val="21"/>
        </w:rPr>
        <w:t>例如：产品对应品种的基准价为</w:t>
      </w:r>
      <w:r>
        <w:rPr>
          <w:sz w:val="21"/>
        </w:rPr>
        <w:t>100元，某响应供应商的响应报价是“响应折扣率=85%”，则产品价格为100*85%=85元。</w:t>
      </w:r>
    </w:p>
    <w:p>
      <w:pPr>
        <w:pStyle w:val="null3"/>
        <w:ind w:firstLine="420"/>
        <w:jc w:val="both"/>
      </w:pPr>
      <w:r>
        <w:rPr>
          <w:sz w:val="21"/>
        </w:rPr>
        <w:t>5.结算方式：实际结算费用=∑[实际采购量×（对应品种的基准价*成交折扣率）]。合同实际执行的结束时间以“2024年4月1日至2025年3月31日”或“金额累计达到采购预算金额”，二者先到者合同结束。</w:t>
      </w:r>
    </w:p>
    <w:p>
      <w:pPr>
        <w:pStyle w:val="null3"/>
        <w:ind w:left="420"/>
        <w:jc w:val="both"/>
      </w:pPr>
      <w:r>
        <w:rPr>
          <w:b/>
          <w:sz w:val="21"/>
        </w:rPr>
        <w:t>（六）</w:t>
      </w:r>
      <w:r>
        <w:rPr>
          <w:b/>
          <w:sz w:val="21"/>
        </w:rPr>
        <w:t>实现的功能</w:t>
      </w:r>
    </w:p>
    <w:p>
      <w:pPr>
        <w:pStyle w:val="null3"/>
        <w:ind w:firstLine="420"/>
        <w:jc w:val="both"/>
      </w:pPr>
      <w:r>
        <w:rPr>
          <w:sz w:val="21"/>
        </w:rPr>
        <w:t>一、满足机关人员就餐需求；二、提升饭堂服务满意度；三、控制食材成本和费用。</w:t>
      </w:r>
    </w:p>
    <w:p>
      <w:pPr>
        <w:pStyle w:val="null3"/>
        <w:ind w:left="420"/>
        <w:jc w:val="both"/>
      </w:pPr>
      <w:r>
        <w:rPr>
          <w:b/>
          <w:sz w:val="21"/>
        </w:rPr>
        <w:t>（七）</w:t>
      </w:r>
      <w:r>
        <w:rPr>
          <w:b/>
          <w:sz w:val="21"/>
        </w:rPr>
        <w:t>需执行国家相关标准、行业标准、地方标准或者其他标准、规范。</w:t>
      </w:r>
    </w:p>
    <w:p>
      <w:pPr>
        <w:pStyle w:val="null3"/>
      </w:pPr>
    </w:p>
    <w:p>
      <w:pPr>
        <w:pStyle w:val="null3"/>
      </w:pPr>
      <w:r>
        <w:rPr/>
        <w:t>采购包1（广州市政协机关饭堂食材采购及配送服务）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p>
          <w:p>
            <w:pPr>
              <w:pStyle w:val="null3"/>
            </w:pPr>
            <w:r>
              <w:rPr/>
              <w:t>“2024年4月1日至2025年3月31日”或“结算金额累计达到采购预算金额”，二者先到者合同结束。</w:t>
            </w:r>
          </w:p>
        </w:tc>
      </w:tr>
      <w:tr>
        <w:tc>
          <w:tcPr>
            <w:tcW w:type="dxa" w:w="4153"/>
          </w:tcPr>
          <w:p>
            <w:pPr>
              <w:pStyle w:val="null3"/>
            </w:pPr>
            <w:r>
              <w:rPr/>
              <w:t>标的提供的地点</w:t>
            </w:r>
          </w:p>
        </w:tc>
        <w:tc>
          <w:tcPr>
            <w:tcW w:type="dxa" w:w="4153"/>
          </w:tcPr>
          <w:p>
            <w:pPr>
              <w:pStyle w:val="null3"/>
            </w:pPr>
          </w:p>
          <w:p>
            <w:pPr>
              <w:pStyle w:val="null3"/>
            </w:pPr>
            <w:r>
              <w:rPr/>
              <w:t>广州市越秀区二沙岛烟雨路48号东座四楼机关饭堂。</w:t>
            </w:r>
          </w:p>
        </w:tc>
      </w:tr>
      <w:tr>
        <w:tc>
          <w:tcPr>
            <w:tcW w:type="dxa" w:w="4153"/>
          </w:tcPr>
          <w:p>
            <w:pPr>
              <w:pStyle w:val="null3"/>
            </w:pPr>
            <w:r>
              <w:rPr/>
              <w:t>付款方式</w:t>
            </w:r>
          </w:p>
        </w:tc>
        <w:tc>
          <w:tcPr>
            <w:tcW w:type="dxa" w:w="4153"/>
          </w:tcPr>
          <w:p>
            <w:pPr>
              <w:pStyle w:val="null3"/>
            </w:pPr>
          </w:p>
          <w:p>
            <w:pPr>
              <w:pStyle w:val="null3"/>
            </w:pPr>
          </w:p>
          <w:p>
            <w:pPr>
              <w:pStyle w:val="null3"/>
            </w:pPr>
            <w:r>
              <w:rPr/>
              <w:t>1期：支付比例100%,1、采购人与供应商来往款项支付均以支票方式。 2、本项目采用月结方式进行结算，供应商完成当月供货订单后，于次月10日前凭国家正式发票向采购人申请付款，采购人收到相应发票及申请后在10个工作日内结清当月所有货款。 3、每个月中旬约定的一个工作日为报价和核价日，每月的报价经双方核价确定后即作为本月的供货价格，如遇菜品价格上涨或下降均以报价核定后的价格为准，不再另行调整，采购人与供应商双方各自承担由此带来的经济风险。</w:t>
            </w:r>
          </w:p>
        </w:tc>
      </w:tr>
      <w:tr>
        <w:tc>
          <w:tcPr>
            <w:tcW w:type="dxa" w:w="4153"/>
          </w:tcPr>
          <w:p>
            <w:pPr>
              <w:pStyle w:val="null3"/>
            </w:pPr>
            <w:r>
              <w:rPr/>
              <w:t>验收要求</w:t>
            </w:r>
          </w:p>
        </w:tc>
        <w:tc>
          <w:tcPr>
            <w:tcW w:type="dxa" w:w="4153"/>
          </w:tcPr>
          <w:p>
            <w:pPr>
              <w:pStyle w:val="null3"/>
            </w:pPr>
          </w:p>
          <w:p>
            <w:pPr>
              <w:pStyle w:val="null3"/>
            </w:pPr>
          </w:p>
          <w:p>
            <w:pPr>
              <w:pStyle w:val="null3"/>
            </w:pPr>
          </w:p>
          <w:p>
            <w:pPr>
              <w:pStyle w:val="null3"/>
            </w:pPr>
            <w:r>
              <w:rPr/>
              <w:t>1期：1.做好卸货前的检查。采购人和成交供应商双方的验收人员卸货前应对场地和验收设备做好准备，并对商品的外观质量进行初步了解。 2.食品运输必须采用符合卫生标准的外包装和运输工具，保持清洁和定期消毒，车厢内无不良气味、异味。食品必须专车专用，在运输过程中保持安全的冷藏（保温）温度，食品应清洁，无损伤、腐烂现象，外包装完整，无寄生虫或已受虫害现象。 3.采取现场验收的方式，验收人员应认真检查物资的质量，按索票、验证—抽查—过磅（清点）—入库的程序完成验收，成交供应商可提供原件的留原件，原件只有一份而无法提供给采购人的查验原件后索取复印件留存。 4.成交供应商的送货单必须详细注明商品的品牌、型号、单价、数量，送货单不得涂改。标记不清的，采购人将拒绝签收。结算期末成交供应商还应提供送货清单供采购人结算。 5.每批次每种货物均抽查验收。 6.按前附产品质量描述对货物质量进行抽查,交货运输中凡由于包装不良造成的损失和由此产生的费用由成交供应商承担。 7.抽查发现食品安全质量问题的处理： 1)验收时如发现交付的货物有次品、损坏或其它不符合合同规定的品牌，采购人应做出详尽的现场记录，或由采购人和成交供应商双方签署备忘录。此现场记录或备忘录可用作补充、缺失和更换损坏部件的有效证据。由此产生的有关费用由成交供应商承担。 2)因产品质量不符合合同约定的，采购人有权退货，并由成交供应商承担相应的费用。 3)对危及人身安全的食品质量问题采取零容忍措施，一经发现，当日所送同批次产品全部退货，如水产品中发现河豚鱼，发现腐败变质肉类等。 4)若抽查未发现问题，而在加工食用前发现部分产品质量问题，应立即通知单位伙食物资验收小组及成交供应商，将问题产品退货处理。 8.整批产品无或缺少《溯源标准及要求》中提及的相应票证的全部退货。 9.货物的质量问题争议及解决办法：因货物的质量问题发生争议，成交供应商提供由国家法定机构出具的检验报告。 10.退（补）货流程：对不符合质量要求的货物由采购人使用单位验收人员提出清退，如双方对质量或重量有争议的可送具有检验资质的部门检测，同时留样备检，对数量不足或部分退货的，责令成交供应商以不影响肉类供应为前提尽快补送。在退货过程中，对有碍公共卫生安全的食品，应按国家有关规定处理或进行协议销毁，不退货给成交供应商。 11.验收记录：对每次验收的物资均记录物资名称、数量、验收情况等事项，并由送货人签名确认。</w:t>
            </w:r>
          </w:p>
        </w:tc>
      </w:tr>
      <w:tr>
        <w:tc>
          <w:tcPr>
            <w:tcW w:type="dxa" w:w="4153"/>
          </w:tcPr>
          <w:p>
            <w:pPr>
              <w:pStyle w:val="null3"/>
            </w:pPr>
            <w:r>
              <w:rPr/>
              <w:t>履约保证金</w:t>
            </w:r>
          </w:p>
        </w:tc>
        <w:tc>
          <w:tcPr>
            <w:tcW w:type="dxa" w:w="4153"/>
          </w:tcPr>
          <w:p>
            <w:pPr>
              <w:pStyle w:val="null3"/>
            </w:pPr>
          </w:p>
          <w:p>
            <w:pPr>
              <w:pStyle w:val="null3"/>
            </w:pPr>
          </w:p>
          <w:p>
            <w:pPr>
              <w:pStyle w:val="null3"/>
            </w:pPr>
          </w:p>
          <w:p>
            <w:pPr>
              <w:pStyle w:val="null3"/>
            </w:pPr>
          </w:p>
          <w:p>
            <w:pPr>
              <w:pStyle w:val="null3"/>
            </w:pPr>
            <w:r>
              <w:rPr/>
              <w:t>收取比例：5%,说明：在合同签订10日前，成交供应商需向采购人提供为期一年期的（2024年4月1日至2025年3月31日）履约保证金（以支票、汇票、本票或者金融机构、担保机构出具的保函等非现金形式提交），为成交供应商履行合同提供担保，担保金额为合同总额的5%。若成交供应商没有违约行为，履约保证金在满期限后30日内由采购人以非现金形式无息退还成交供应商。 履约保证金不予退还的情形： （1）拒绝履行合同义务的； （2）履约验收不合格的。 采购人逾期退还履约保证金的，从逾期之日起每日按履约保证金3‰的数额向成交供应商支付违约金。但因成交供应商自身原因导致无法及时退还的除外。</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农畜产品批发服务</w:t>
            </w:r>
          </w:p>
        </w:tc>
        <w:tc>
          <w:tcPr>
            <w:tcW w:type="dxa" w:w="831"/>
          </w:tcPr>
          <w:p>
            <w:pPr>
              <w:pStyle w:val="null3"/>
              <w:jc w:val="left"/>
            </w:pPr>
            <w:r>
              <w:rPr/>
              <w:t>广州市政协机关饭堂食材采购及配送服务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2,080,000.00</w:t>
            </w:r>
          </w:p>
        </w:tc>
        <w:tc>
          <w:tcPr>
            <w:tcW w:type="dxa" w:w="831"/>
          </w:tcPr>
          <w:p>
            <w:pPr>
              <w:pStyle w:val="null3"/>
              <w:jc w:val="right"/>
            </w:pPr>
            <w:r>
              <w:rPr/>
              <w:t>2,080,000.00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p>
    <w:p>
      <w:pPr>
        <w:pStyle w:val="null3"/>
      </w:pPr>
      <w:r>
        <w:rPr>
          <w:b/>
        </w:rPr>
        <w:t>附表</w:t>
      </w:r>
      <w:r>
        <w:rPr>
          <w:b/>
        </w:rPr>
        <w:t>一</w:t>
      </w:r>
      <w:r>
        <w:rPr>
          <w:b/>
        </w:rPr>
        <w:t>：</w:t>
      </w:r>
      <w:r>
        <w:rPr>
          <w:b/>
        </w:rPr>
        <w:t>广州市政协机关饭堂食材采购及配送服务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jc w:val="left"/>
            </w:pPr>
            <w:r>
              <w:rPr>
                <w:b/>
                <w:sz w:val="21"/>
              </w:rPr>
              <w:t>一、项目概况：</w:t>
            </w:r>
          </w:p>
          <w:p>
            <w:pPr>
              <w:pStyle w:val="null3"/>
              <w:ind w:firstLine="420"/>
              <w:jc w:val="left"/>
            </w:pPr>
            <w:r>
              <w:rPr>
                <w:sz w:val="21"/>
              </w:rPr>
              <w:t>1</w:t>
            </w:r>
            <w:r>
              <w:rPr>
                <w:sz w:val="21"/>
              </w:rPr>
              <w:t>.</w:t>
            </w:r>
            <w:r>
              <w:rPr>
                <w:sz w:val="21"/>
              </w:rPr>
              <w:t>本项目日常供餐人数为早餐约</w:t>
            </w:r>
            <w:r>
              <w:rPr>
                <w:sz w:val="21"/>
              </w:rPr>
              <w:t>170人、午餐约207人，正常工作日供餐。</w:t>
            </w:r>
          </w:p>
          <w:p>
            <w:pPr>
              <w:pStyle w:val="null3"/>
              <w:ind w:firstLine="420"/>
              <w:jc w:val="left"/>
            </w:pPr>
            <w:r>
              <w:rPr>
                <w:sz w:val="21"/>
              </w:rPr>
              <w:t>2</w:t>
            </w:r>
            <w:r>
              <w:rPr>
                <w:sz w:val="21"/>
              </w:rPr>
              <w:t>.</w:t>
            </w:r>
            <w:r>
              <w:rPr>
                <w:sz w:val="21"/>
              </w:rPr>
              <w:t>本项目食材采购及配送的内容主要包括新鲜肉类、蔬果类、水产类、佐料、粮食类、食用油类、调味料类和奶类食材等。配送采购的具体数量和品种需根据当天或每月的实际需求量而定。</w:t>
            </w:r>
          </w:p>
          <w:p>
            <w:pPr>
              <w:pStyle w:val="null3"/>
              <w:ind w:firstLine="420"/>
              <w:jc w:val="left"/>
            </w:pPr>
            <w:r>
              <w:rPr>
                <w:sz w:val="21"/>
              </w:rPr>
              <w:t>3</w:t>
            </w:r>
            <w:r>
              <w:rPr>
                <w:sz w:val="21"/>
              </w:rPr>
              <w:t>.</w:t>
            </w:r>
            <w:r>
              <w:rPr>
                <w:sz w:val="21"/>
              </w:rPr>
              <w:t>本次通过竞争性磋商的方式确定供应商</w:t>
            </w:r>
            <w:r>
              <w:rPr>
                <w:sz w:val="21"/>
              </w:rPr>
              <w:t>1家，供应期限为1年（2024年4月1日至2025年3月31日）。</w:t>
            </w:r>
          </w:p>
          <w:p>
            <w:pPr>
              <w:pStyle w:val="null3"/>
              <w:ind w:firstLine="420"/>
              <w:jc w:val="left"/>
            </w:pPr>
            <w:r>
              <w:rPr>
                <w:sz w:val="21"/>
              </w:rPr>
              <w:t>4</w:t>
            </w:r>
            <w:r>
              <w:rPr>
                <w:sz w:val="21"/>
              </w:rPr>
              <w:t>.</w:t>
            </w:r>
            <w:r>
              <w:rPr>
                <w:sz w:val="21"/>
              </w:rPr>
              <w:t>本项目采购资金为财政性资金，金额预算约为</w:t>
            </w:r>
            <w:r>
              <w:rPr>
                <w:sz w:val="21"/>
              </w:rPr>
              <w:t>208万元/年（此金额为采购参考标的，合同实际支付费用以实际发生数为准）。</w:t>
            </w:r>
          </w:p>
          <w:p>
            <w:pPr>
              <w:pStyle w:val="null3"/>
              <w:ind w:firstLine="422"/>
              <w:jc w:val="left"/>
            </w:pPr>
            <w:r>
              <w:rPr>
                <w:b/>
                <w:sz w:val="21"/>
              </w:rPr>
              <w:t>二、采购参数要求：</w:t>
            </w:r>
          </w:p>
          <w:p>
            <w:pPr>
              <w:pStyle w:val="null3"/>
              <w:ind w:firstLine="422"/>
              <w:jc w:val="both"/>
            </w:pPr>
            <w:r>
              <w:rPr>
                <w:b/>
                <w:sz w:val="21"/>
              </w:rPr>
              <w:t>（一）总体要求</w:t>
            </w:r>
          </w:p>
          <w:p>
            <w:pPr>
              <w:pStyle w:val="null3"/>
              <w:ind w:firstLine="420"/>
              <w:jc w:val="left"/>
            </w:pPr>
            <w:r>
              <w:rPr>
                <w:sz w:val="21"/>
              </w:rPr>
              <w:t>1.</w:t>
            </w:r>
            <w:r>
              <w:rPr>
                <w:color w:val="000000"/>
                <w:sz w:val="21"/>
              </w:rPr>
              <w:t>所有采购配送的物品必须符合《中华人民共和国食品卫生法》要求。</w:t>
            </w:r>
          </w:p>
          <w:p>
            <w:pPr>
              <w:pStyle w:val="null3"/>
              <w:ind w:firstLine="420"/>
              <w:jc w:val="left"/>
            </w:pPr>
            <w:r>
              <w:rPr>
                <w:color w:val="000000"/>
                <w:sz w:val="21"/>
              </w:rPr>
              <w:t>2.对于不符合质量的品种采购人可退货或换货。成交供应商未能履行采购文件和合同所定事项,或供应不合格的、假冒伪劣、以次充好的货物，采购人退货后将记录在案，并对成交供应商予以处罚，除要承担因此产生的一切损失和费用外，情节严重的可取消其供应资格，并承担相应的法律责任。</w:t>
            </w:r>
          </w:p>
          <w:p>
            <w:pPr>
              <w:pStyle w:val="null3"/>
              <w:ind w:firstLine="420"/>
              <w:jc w:val="left"/>
            </w:pPr>
            <w:r>
              <w:rPr>
                <w:color w:val="000000"/>
                <w:sz w:val="21"/>
              </w:rPr>
              <w:t>3.数量方面要求：保证配送品种数量的准确性，以采购人的验货数量为准，供应商每次随货送上一式两份的送货清单，供双方验货后签字确认，双方各持一份，作为送、收货的凭证。</w:t>
            </w:r>
          </w:p>
          <w:p>
            <w:pPr>
              <w:pStyle w:val="null3"/>
              <w:ind w:firstLine="420"/>
              <w:jc w:val="left"/>
            </w:pPr>
            <w:r>
              <w:rPr>
                <w:color w:val="000000"/>
                <w:sz w:val="21"/>
              </w:rPr>
              <w:t>4.成交供应商需使用专用车辆为采购人进行配送。交接</w:t>
            </w:r>
            <w:r>
              <w:rPr>
                <w:sz w:val="21"/>
              </w:rPr>
              <w:t>商品时，必须当面交接四联打印的送货单，并由多方签字确认。配送的运输费、搬运费、税金等一切费用已包含在响应报价中，由成交供应商承担。</w:t>
            </w:r>
          </w:p>
          <w:p>
            <w:pPr>
              <w:pStyle w:val="null3"/>
              <w:ind w:firstLine="420"/>
              <w:jc w:val="left"/>
            </w:pPr>
            <w:r>
              <w:rPr>
                <w:sz w:val="21"/>
              </w:rPr>
              <w:t>5.成交供应商根据采购人需求合理安排专业车辆。所有车辆需向采购人登记备案，进入采购人的管辖范围内，必须严格遵守管理规定，更换车辆需向采购人进行申请，所有车辆必须</w:t>
            </w:r>
            <w:r>
              <w:rPr>
                <w:color w:val="000000"/>
                <w:sz w:val="21"/>
              </w:rPr>
              <w:t>保证性能完好，不得带故障出车。整个配送过程应科学合理，必须采用符合卫生要求的外包装和运载工具，运输工具应清洁卫生无污染，并且定期消毒，车厢内无异味，运输途中严防日晒、雨淋，注意保鲜通风散热。</w:t>
            </w:r>
          </w:p>
          <w:p>
            <w:pPr>
              <w:pStyle w:val="null3"/>
              <w:ind w:firstLine="420"/>
              <w:jc w:val="left"/>
            </w:pPr>
            <w:r>
              <w:rPr>
                <w:color w:val="000000"/>
                <w:sz w:val="21"/>
              </w:rPr>
              <w:t>6.成交供应商须指定一名专职的项目负责人为采购人服务。</w:t>
            </w:r>
          </w:p>
          <w:p>
            <w:pPr>
              <w:pStyle w:val="null3"/>
              <w:ind w:firstLine="420"/>
              <w:jc w:val="left"/>
            </w:pPr>
            <w:r>
              <w:rPr>
                <w:color w:val="000000"/>
                <w:sz w:val="21"/>
              </w:rPr>
              <w:t>7.采购人临时紧急提出的采购需求，成交供应商须做到1.5小时内送达；对特定（特制）产品的采购等，采购人提前24小时将详细需求提供给成交供应商，成交供应商根据成本、市场综合评价后向采购人提供不高于市场行情的报价，经双方核准后，成交供应商按采购人指定的数量和地点、时限要求进行配送。</w:t>
            </w:r>
          </w:p>
          <w:p>
            <w:pPr>
              <w:pStyle w:val="null3"/>
              <w:ind w:firstLine="420"/>
              <w:jc w:val="left"/>
            </w:pPr>
            <w:r>
              <w:rPr>
                <w:color w:val="000000"/>
                <w:sz w:val="21"/>
              </w:rPr>
              <w:t>8.成交供应商应严格按采购要求（含品种、质量等）供应，否则，采购人有权退货。应严格按采购单位要求（含名称、产地、规格和重量等）供应，否则，采购人有权拒收。若因特殊情况（如商家停产或天气因素等）确实需要变更的个别商品，经采购人同意，必须以质量较高的同类商品代替。</w:t>
            </w:r>
          </w:p>
          <w:p>
            <w:pPr>
              <w:pStyle w:val="null3"/>
              <w:ind w:firstLine="420"/>
              <w:jc w:val="left"/>
            </w:pPr>
            <w:r>
              <w:rPr>
                <w:color w:val="000000"/>
                <w:sz w:val="21"/>
              </w:rPr>
              <w:t>9.响应文件中必须明确各类产品质量安全的责任人（须已在响应供应商单位购买社保，相关资料复印件在响应文件中提供）。</w:t>
            </w:r>
          </w:p>
          <w:p>
            <w:pPr>
              <w:pStyle w:val="null3"/>
              <w:ind w:firstLine="420"/>
              <w:jc w:val="left"/>
            </w:pPr>
            <w:r>
              <w:rPr>
                <w:color w:val="000000"/>
                <w:sz w:val="21"/>
              </w:rPr>
              <w:t>10.成交供应商除不可抗力，不得因其他任何理由延迟送货。采购人如遇特殊情况需推迟送货，应提前通知成交供应商。因成交供应商原因延误交货日期的（采购人要求推迟的除外），采购人有权自行采购，并由成交供应商承担由此产生的一切损失和费用。</w:t>
            </w:r>
          </w:p>
          <w:p>
            <w:pPr>
              <w:pStyle w:val="null3"/>
              <w:ind w:firstLine="420"/>
              <w:jc w:val="left"/>
            </w:pPr>
            <w:r>
              <w:rPr>
                <w:color w:val="000000"/>
                <w:sz w:val="21"/>
              </w:rPr>
              <w:t>11.采购人对货物进行认真验收，对不符合规格要求的商品，成交供应商必须无条件退货。成交供应商未能履行采购文件和合同所定事项,或供应不合格的、假冒伪劣、以次充好的商品，采购人退货后将记录在案，并对成交供应商予以处罚，除要承担因此产生的一切损失和费用外，情节严重的可取消其供应资格。</w:t>
            </w:r>
          </w:p>
          <w:p>
            <w:pPr>
              <w:pStyle w:val="null3"/>
              <w:ind w:firstLine="420"/>
              <w:jc w:val="both"/>
            </w:pPr>
            <w:r>
              <w:rPr>
                <w:color w:val="000000"/>
                <w:sz w:val="21"/>
              </w:rPr>
              <w:t>12.采购人根据实际需要提前（以合同约定时间为准）以电话或传真方式将需求通知成交供应商，成交供应商在接到通知后备齐货物，按时送抵交货地点。成交供应商不能按时、保质、保量供货，由采购人自行采购，并承担采购人由此造成的经济损失和违约责任。</w:t>
            </w:r>
          </w:p>
          <w:p>
            <w:pPr>
              <w:pStyle w:val="null3"/>
              <w:ind w:firstLine="422"/>
              <w:jc w:val="both"/>
            </w:pPr>
            <w:r>
              <w:rPr>
                <w:b/>
                <w:sz w:val="21"/>
              </w:rPr>
              <w:t>（二）货物质量要求</w:t>
            </w:r>
          </w:p>
          <w:p>
            <w:pPr>
              <w:pStyle w:val="null3"/>
              <w:ind w:firstLine="422"/>
              <w:jc w:val="center"/>
            </w:pPr>
            <w:r>
              <w:rPr>
                <w:b/>
                <w:sz w:val="21"/>
              </w:rPr>
              <w:t>【一、新鲜肉类】</w:t>
            </w:r>
          </w:p>
          <w:p>
            <w:pPr>
              <w:pStyle w:val="null3"/>
              <w:ind w:firstLine="420"/>
              <w:jc w:val="both"/>
            </w:pPr>
            <w:r>
              <w:rPr>
                <w:sz w:val="21"/>
              </w:rPr>
              <w:t>1.所提供的产品必须符合国家有关标准，有产品检验报告。保证无异味、无霉烂变质，如不符合采购文件所描述的质量标准，必须退货并承担违约责任。</w:t>
            </w:r>
          </w:p>
          <w:p>
            <w:pPr>
              <w:pStyle w:val="null3"/>
              <w:ind w:firstLine="420"/>
              <w:jc w:val="both"/>
            </w:pPr>
            <w:r>
              <w:rPr>
                <w:sz w:val="21"/>
              </w:rPr>
              <w:t>2.所供货物必须符合国家行业生产及经营标准，货真价实，均能提供相应批次的合格检验证明。</w:t>
            </w:r>
          </w:p>
          <w:p>
            <w:pPr>
              <w:pStyle w:val="null3"/>
              <w:ind w:firstLine="211"/>
              <w:jc w:val="both"/>
            </w:pPr>
            <w:r>
              <w:rPr>
                <w:b/>
                <w:sz w:val="21"/>
              </w:rPr>
              <w:t>★</w:t>
            </w:r>
            <w:r>
              <w:rPr>
                <w:sz w:val="21"/>
              </w:rPr>
              <w:t>3.所提供的鲜肉、骨必须是经过肉检的当日屠宰的新鲜肉，应保持不低于质量等级二级，符合国家食品部门的有关标准，保证无异味、无腐烂变质，无添加瘦肉精，无注水，鲜肉确保每日新鲜（当时屠宰），并注明保鲜期。（响应供应商需提供承诺函）</w:t>
            </w:r>
          </w:p>
          <w:p>
            <w:pPr>
              <w:pStyle w:val="null3"/>
              <w:spacing w:before="30" w:after="30"/>
              <w:ind w:firstLine="460"/>
              <w:jc w:val="left"/>
            </w:pPr>
            <w:r>
              <w:rPr>
                <w:sz w:val="21"/>
              </w:rPr>
              <w:t>4.供货质量要求</w:t>
            </w:r>
          </w:p>
          <w:tbl>
            <w:tblPr>
              <w:tblBorders>
                <w:top w:val="none" w:color="000000" w:sz="4"/>
                <w:left w:val="none" w:color="000000" w:sz="4"/>
                <w:bottom w:val="none" w:color="000000" w:sz="4"/>
                <w:right w:val="none" w:color="000000" w:sz="4"/>
                <w:insideH w:val="none"/>
                <w:insideV w:val="none"/>
              </w:tblBorders>
            </w:tblPr>
            <w:tblGrid>
              <w:gridCol w:w="560"/>
              <w:gridCol w:w="804"/>
              <w:gridCol w:w="4233"/>
            </w:tblGrid>
            <w:tr>
              <w:tc>
                <w:tcPr>
                  <w:tcW w:type="dxa" w:w="560"/>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center"/>
                  </w:pPr>
                  <w:r>
                    <w:rPr>
                      <w:sz w:val="21"/>
                    </w:rPr>
                    <w:t>序号</w:t>
                  </w:r>
                </w:p>
              </w:tc>
              <w:tc>
                <w:tcPr>
                  <w:tcW w:type="dxa" w:w="804"/>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center"/>
                  </w:pPr>
                  <w:r>
                    <w:rPr>
                      <w:sz w:val="21"/>
                    </w:rPr>
                    <w:t>品名</w:t>
                  </w:r>
                </w:p>
              </w:tc>
              <w:tc>
                <w:tcPr>
                  <w:tcW w:type="dxa" w:w="4233"/>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center"/>
                  </w:pPr>
                  <w:r>
                    <w:rPr>
                      <w:sz w:val="21"/>
                    </w:rPr>
                    <w:t>质量要求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1"/>
                    </w:rPr>
                    <w:t>五花肉</w:t>
                  </w:r>
                </w:p>
              </w:tc>
              <w:tc>
                <w:tcPr>
                  <w:tcW w:type="dxa" w:w="4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鲜肉，肥瘦比例为</w:t>
                  </w:r>
                  <w:r>
                    <w:rPr>
                      <w:sz w:val="21"/>
                    </w:rPr>
                    <w:t>7:3，肉呈均匀的红色，有光泽，肉质紧密，有坚实感；肉的外表及切面微湿润，不粘手，脂肪洁白。</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w:t>
                  </w:r>
                </w:p>
              </w:tc>
              <w:tc>
                <w:tcPr>
                  <w:tcW w:type="dxa" w:w="8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1"/>
                    </w:rPr>
                    <w:t>去皮上肉</w:t>
                  </w:r>
                </w:p>
              </w:tc>
              <w:tc>
                <w:tcPr>
                  <w:tcW w:type="dxa" w:w="4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鲜肉，肉呈均匀的红色，有光泽、肉质紧密，有坚实感；肉的外表及切面微湿润，不粘手，脂肪洁白。</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w:t>
                  </w:r>
                </w:p>
              </w:tc>
              <w:tc>
                <w:tcPr>
                  <w:tcW w:type="dxa" w:w="8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1"/>
                    </w:rPr>
                    <w:t>瘦肉</w:t>
                  </w:r>
                </w:p>
              </w:tc>
              <w:tc>
                <w:tcPr>
                  <w:tcW w:type="dxa" w:w="4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脂肪含量低于</w:t>
                  </w:r>
                  <w:r>
                    <w:rPr>
                      <w:sz w:val="21"/>
                    </w:rPr>
                    <w:t>5%。肉呈均匀的红色，有光泽，肉质紧密，有坚实感；肉的外表及切面微湿润，不粘手。</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w:t>
                  </w:r>
                </w:p>
              </w:tc>
              <w:tc>
                <w:tcPr>
                  <w:tcW w:type="dxa" w:w="8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1"/>
                    </w:rPr>
                    <w:t>肉眼</w:t>
                  </w:r>
                </w:p>
              </w:tc>
              <w:tc>
                <w:tcPr>
                  <w:tcW w:type="dxa" w:w="4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新鲜、肥瘦比例</w:t>
                  </w:r>
                  <w:r>
                    <w:rPr>
                      <w:sz w:val="21"/>
                    </w:rPr>
                    <w:t>约为</w:t>
                  </w:r>
                  <w:r>
                    <w:rPr>
                      <w:sz w:val="21"/>
                    </w:rPr>
                    <w:t>7:3，肉呈均匀的红色，有光泽。</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w:t>
                  </w:r>
                </w:p>
              </w:tc>
              <w:tc>
                <w:tcPr>
                  <w:tcW w:type="dxa" w:w="8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1"/>
                    </w:rPr>
                    <w:t>猪手</w:t>
                  </w:r>
                </w:p>
              </w:tc>
              <w:tc>
                <w:tcPr>
                  <w:tcW w:type="dxa" w:w="4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干净、完整、无毛、无黑斑、无指甲、表皮光滑、肉质有弹性</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6</w:t>
                  </w:r>
                </w:p>
              </w:tc>
              <w:tc>
                <w:tcPr>
                  <w:tcW w:type="dxa" w:w="8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1"/>
                    </w:rPr>
                    <w:t>猪心</w:t>
                  </w:r>
                </w:p>
              </w:tc>
              <w:tc>
                <w:tcPr>
                  <w:tcW w:type="dxa" w:w="4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无异味，交货以干净、新鲜要求为标准。</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7</w:t>
                  </w:r>
                </w:p>
              </w:tc>
              <w:tc>
                <w:tcPr>
                  <w:tcW w:type="dxa" w:w="8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1"/>
                    </w:rPr>
                    <w:t>猪肺</w:t>
                  </w:r>
                </w:p>
              </w:tc>
              <w:tc>
                <w:tcPr>
                  <w:tcW w:type="dxa" w:w="4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整体呈红褐色或棕黄色，有光泽，湿润，略有弹性，组织结实，微实，肝叶完整，无脂肪，无寄生虫、炎症水疱、薄膜，无胆汁污染，略有鱼腥味。</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8</w:t>
                  </w:r>
                </w:p>
              </w:tc>
              <w:tc>
                <w:tcPr>
                  <w:tcW w:type="dxa" w:w="8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1"/>
                    </w:rPr>
                    <w:t>猪肚</w:t>
                  </w:r>
                </w:p>
              </w:tc>
              <w:tc>
                <w:tcPr>
                  <w:tcW w:type="dxa" w:w="4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新鲜、无寄生虫、炎症水疱、薄膜，无胆汁污染，略有鱼腥味。</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9</w:t>
                  </w:r>
                </w:p>
              </w:tc>
              <w:tc>
                <w:tcPr>
                  <w:tcW w:type="dxa" w:w="8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1"/>
                    </w:rPr>
                    <w:t>猪耳朵</w:t>
                  </w:r>
                </w:p>
              </w:tc>
              <w:tc>
                <w:tcPr>
                  <w:tcW w:type="dxa" w:w="4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必须去除一切毛污物，无异味，交货以干净、新鲜、大小适合规格要求为标准。</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10</w:t>
                  </w:r>
                </w:p>
              </w:tc>
              <w:tc>
                <w:tcPr>
                  <w:tcW w:type="dxa" w:w="8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1"/>
                    </w:rPr>
                    <w:t>排骨</w:t>
                  </w:r>
                </w:p>
              </w:tc>
              <w:tc>
                <w:tcPr>
                  <w:tcW w:type="dxa" w:w="4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带肉的排骨，排骨带少量肉，不带肥油，厚实，完整，不得剔除，骨肉不分离。</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11</w:t>
                  </w:r>
                </w:p>
              </w:tc>
              <w:tc>
                <w:tcPr>
                  <w:tcW w:type="dxa" w:w="8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1"/>
                    </w:rPr>
                    <w:t>龙骨</w:t>
                  </w:r>
                </w:p>
              </w:tc>
              <w:tc>
                <w:tcPr>
                  <w:tcW w:type="dxa" w:w="4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剔除了里脊肉的脊椎骨，色泽肉红，不带皮，不带油</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12</w:t>
                  </w:r>
                </w:p>
              </w:tc>
              <w:tc>
                <w:tcPr>
                  <w:tcW w:type="dxa" w:w="8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1"/>
                    </w:rPr>
                    <w:t>筒骨</w:t>
                  </w:r>
                </w:p>
              </w:tc>
              <w:tc>
                <w:tcPr>
                  <w:tcW w:type="dxa" w:w="4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腿骨、圆管形、浅黄骨髓充满全部管状骨腔，带部分肌肉</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13</w:t>
                  </w:r>
                </w:p>
              </w:tc>
              <w:tc>
                <w:tcPr>
                  <w:tcW w:type="dxa" w:w="8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1"/>
                    </w:rPr>
                    <w:t>猪腰</w:t>
                  </w:r>
                </w:p>
              </w:tc>
              <w:tc>
                <w:tcPr>
                  <w:tcW w:type="dxa" w:w="4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表面有一层光亮的薄膜、呈浅红色、柔软有光泽、有弹性</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14</w:t>
                  </w:r>
                </w:p>
              </w:tc>
              <w:tc>
                <w:tcPr>
                  <w:tcW w:type="dxa" w:w="8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1"/>
                    </w:rPr>
                    <w:t>猪大肠</w:t>
                  </w:r>
                </w:p>
              </w:tc>
              <w:tc>
                <w:tcPr>
                  <w:tcW w:type="dxa" w:w="4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呈浅黄、无黑斑、柔软、表面光滑湿润、无异物、极小味道</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15</w:t>
                  </w:r>
                </w:p>
              </w:tc>
              <w:tc>
                <w:tcPr>
                  <w:tcW w:type="dxa" w:w="8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1"/>
                    </w:rPr>
                    <w:t>鲜牛肉</w:t>
                  </w:r>
                </w:p>
              </w:tc>
              <w:tc>
                <w:tcPr>
                  <w:tcW w:type="dxa" w:w="4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鲜肉，肌肉呈均匀的红色，有光泽，脂肪呈白色或微黄色，肌肉外表微干或风干膜，或外表湿润，但都不粘手。</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16</w:t>
                  </w:r>
                </w:p>
              </w:tc>
              <w:tc>
                <w:tcPr>
                  <w:tcW w:type="dxa" w:w="8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1"/>
                    </w:rPr>
                    <w:t>鲜牛腩</w:t>
                  </w:r>
                </w:p>
              </w:tc>
              <w:tc>
                <w:tcPr>
                  <w:tcW w:type="dxa" w:w="4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新鲜、无注水情况、有光泽、不粘手。</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17</w:t>
                  </w:r>
                </w:p>
              </w:tc>
              <w:tc>
                <w:tcPr>
                  <w:tcW w:type="dxa" w:w="8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1"/>
                    </w:rPr>
                    <w:t>光鸡</w:t>
                  </w:r>
                </w:p>
              </w:tc>
              <w:tc>
                <w:tcPr>
                  <w:tcW w:type="dxa" w:w="4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鲜鸡，表皮光滑，新鲜肥嫩，无内脏，重约</w:t>
                  </w:r>
                  <w:r>
                    <w:rPr>
                      <w:sz w:val="21"/>
                    </w:rPr>
                    <w:t>1.25-1.4kg，鸡肉的眼球饱满或平坦，皮肤有光泽，因品种不同而呈黄、浅黄、淡红、灰白等色，肌肉切面有光泽，外表微湿润，不粘手。</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18</w:t>
                  </w:r>
                </w:p>
              </w:tc>
              <w:tc>
                <w:tcPr>
                  <w:tcW w:type="dxa" w:w="8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1"/>
                    </w:rPr>
                    <w:t>乌鸡</w:t>
                  </w:r>
                </w:p>
              </w:tc>
              <w:tc>
                <w:tcPr>
                  <w:tcW w:type="dxa" w:w="4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新鲜、无注水情况、去除一切毛杂物，重约</w:t>
                  </w:r>
                  <w:r>
                    <w:rPr>
                      <w:sz w:val="21"/>
                    </w:rPr>
                    <w:t>0.8-1kg，鸡肉的眼球饱满或平坦，皮肤有光泽，肌肉切面有光泽，外表微湿润，不粘手。</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19</w:t>
                  </w:r>
                </w:p>
              </w:tc>
              <w:tc>
                <w:tcPr>
                  <w:tcW w:type="dxa" w:w="8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1"/>
                    </w:rPr>
                    <w:t>光鸭</w:t>
                  </w:r>
                </w:p>
              </w:tc>
              <w:tc>
                <w:tcPr>
                  <w:tcW w:type="dxa" w:w="4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鲜鸭表皮光滑，新鲜肥嫩，无内脏，重约</w:t>
                  </w:r>
                  <w:r>
                    <w:rPr>
                      <w:sz w:val="21"/>
                    </w:rPr>
                    <w:t>2.5-3kg，外表微湿润，不粘手。</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20</w:t>
                  </w:r>
                </w:p>
              </w:tc>
              <w:tc>
                <w:tcPr>
                  <w:tcW w:type="dxa" w:w="8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1"/>
                    </w:rPr>
                    <w:t>鹅</w:t>
                  </w:r>
                </w:p>
              </w:tc>
              <w:tc>
                <w:tcPr>
                  <w:tcW w:type="dxa" w:w="4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鲜鹅、去除一切毛污物，表皮光滑，新鲜肥嫩皮肤有光泽，肌肉切面有光泽，外表微湿润，不粘手，重约</w:t>
                  </w:r>
                  <w:r>
                    <w:rPr>
                      <w:sz w:val="21"/>
                    </w:rPr>
                    <w:t>3-3.5kg。</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21</w:t>
                  </w:r>
                </w:p>
              </w:tc>
              <w:tc>
                <w:tcPr>
                  <w:tcW w:type="dxa" w:w="8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1"/>
                    </w:rPr>
                    <w:t>乳鸽</w:t>
                  </w:r>
                </w:p>
              </w:tc>
              <w:tc>
                <w:tcPr>
                  <w:tcW w:type="dxa" w:w="4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新鲜、无注水情况、去除一切毛污物，皮肤有光泽，肌肉切面有光泽，外表微湿润，不粘手，重约</w:t>
                  </w:r>
                  <w:r>
                    <w:rPr>
                      <w:sz w:val="21"/>
                    </w:rPr>
                    <w:t>0.3-0.45kg。</w:t>
                  </w:r>
                </w:p>
              </w:tc>
            </w:tr>
          </w:tbl>
          <w:p>
            <w:pPr>
              <w:pStyle w:val="null3"/>
              <w:ind w:firstLine="480"/>
              <w:jc w:val="both"/>
            </w:pPr>
            <w:r>
              <w:rPr>
                <w:sz w:val="21"/>
              </w:rPr>
              <w:t>注：采购人具体采购品种包含但不限于以上品种。</w:t>
            </w:r>
          </w:p>
          <w:p>
            <w:pPr>
              <w:pStyle w:val="null3"/>
              <w:ind w:firstLine="480"/>
              <w:jc w:val="center"/>
            </w:pPr>
            <w:r>
              <w:rPr>
                <w:b/>
                <w:sz w:val="21"/>
              </w:rPr>
              <w:t>【二、蔬果类】</w:t>
            </w:r>
          </w:p>
          <w:p>
            <w:pPr>
              <w:pStyle w:val="null3"/>
              <w:spacing w:before="30" w:after="30"/>
              <w:ind w:firstLine="460"/>
              <w:jc w:val="left"/>
            </w:pPr>
            <w:r>
              <w:rPr>
                <w:sz w:val="21"/>
              </w:rPr>
              <w:t>1.蔬果，应保持较好的色泽和新鲜度蔬果。必须保证是24小时内收成，保持较好色泽及新鲜度；不得含有残留农药或污染物，成交供应商必须保证所供应的蔬果符合卫生标准，卫生指标应符合我国无公害蔬果上的卫生指标规定，同时承担因所供蔬果问题引起的一切事故后果。各种蔬果都应具有本品种固有的气味、形态、颜色、光泽及蔬果的成熟度和鲜嫩程度，没有腐烂变质及其他异常味道，不能提供有害、有毒、萎蔫、枯塌、损伤、病变、虫害等异常蔬果。</w:t>
            </w:r>
          </w:p>
          <w:p>
            <w:pPr>
              <w:pStyle w:val="null3"/>
              <w:spacing w:before="30" w:after="30"/>
              <w:ind w:firstLine="460"/>
              <w:jc w:val="left"/>
            </w:pPr>
            <w:r>
              <w:rPr>
                <w:sz w:val="21"/>
              </w:rPr>
              <w:t>2.供货质量要求</w:t>
            </w:r>
          </w:p>
          <w:tbl>
            <w:tblPr>
              <w:tblBorders>
                <w:top w:val="none" w:color="000000" w:sz="4"/>
                <w:left w:val="none" w:color="000000" w:sz="4"/>
                <w:bottom w:val="none" w:color="000000" w:sz="4"/>
                <w:right w:val="none" w:color="000000" w:sz="4"/>
                <w:insideH w:val="none"/>
                <w:insideV w:val="none"/>
              </w:tblBorders>
            </w:tblPr>
            <w:tblGrid>
              <w:gridCol w:w="619"/>
              <w:gridCol w:w="1694"/>
              <w:gridCol w:w="3283"/>
            </w:tblGrid>
            <w:tr>
              <w:tc>
                <w:tcPr>
                  <w:tcW w:type="dxa" w:w="619"/>
                  <w:tcBorders>
                    <w:top w:val="single" w:color="000000" w:sz="4"/>
                    <w:left w:val="single" w:color="000000" w:sz="4"/>
                    <w:bottom w:val="single" w:color="000000" w:sz="4"/>
                    <w:right w:val="single" w:color="000000" w:sz="4"/>
                  </w:tcBorders>
                  <w:shd w:fill="EEECE1"/>
                  <w:tcMar>
                    <w:top w:type="dxa" w:w="30"/>
                    <w:left w:type="dxa" w:w="30"/>
                    <w:bottom w:type="dxa" w:w="30"/>
                    <w:right w:type="dxa" w:w="30"/>
                  </w:tcMar>
                  <w:vAlign w:val="top"/>
                </w:tcPr>
                <w:p>
                  <w:pPr>
                    <w:pStyle w:val="null3"/>
                    <w:ind w:firstLine="380"/>
                    <w:jc w:val="center"/>
                  </w:pPr>
                  <w:r>
                    <w:rPr>
                      <w:b/>
                      <w:sz w:val="21"/>
                    </w:rPr>
                    <w:t>类别</w:t>
                  </w:r>
                </w:p>
              </w:tc>
              <w:tc>
                <w:tcPr>
                  <w:tcW w:type="dxa" w:w="1694"/>
                  <w:tcBorders>
                    <w:top w:val="single" w:color="000000" w:sz="4"/>
                    <w:left w:val="single" w:color="000000" w:sz="4"/>
                    <w:bottom w:val="single" w:color="000000" w:sz="4"/>
                    <w:right w:val="single" w:color="000000" w:sz="4"/>
                  </w:tcBorders>
                  <w:shd w:fill="EEECE1"/>
                  <w:tcMar>
                    <w:top w:type="dxa" w:w="30"/>
                    <w:left w:type="dxa" w:w="30"/>
                    <w:bottom w:type="dxa" w:w="30"/>
                    <w:right w:type="dxa" w:w="30"/>
                  </w:tcMar>
                  <w:vAlign w:val="top"/>
                </w:tcPr>
                <w:p>
                  <w:pPr>
                    <w:pStyle w:val="null3"/>
                    <w:ind w:firstLine="380"/>
                    <w:jc w:val="center"/>
                  </w:pPr>
                  <w:r>
                    <w:rPr>
                      <w:b/>
                      <w:sz w:val="21"/>
                    </w:rPr>
                    <w:t>包含品种</w:t>
                  </w:r>
                </w:p>
              </w:tc>
              <w:tc>
                <w:tcPr>
                  <w:tcW w:type="dxa" w:w="3283"/>
                  <w:tcBorders>
                    <w:top w:val="single" w:color="000000" w:sz="4"/>
                    <w:left w:val="single" w:color="000000" w:sz="4"/>
                    <w:bottom w:val="single" w:color="000000" w:sz="4"/>
                    <w:right w:val="single" w:color="000000" w:sz="4"/>
                  </w:tcBorders>
                  <w:shd w:fill="EEECE1"/>
                  <w:tcMar>
                    <w:top w:type="dxa" w:w="30"/>
                    <w:left w:type="dxa" w:w="30"/>
                    <w:bottom w:type="dxa" w:w="30"/>
                    <w:right w:type="dxa" w:w="30"/>
                  </w:tcMar>
                  <w:vAlign w:val="top"/>
                </w:tcPr>
                <w:p>
                  <w:pPr>
                    <w:pStyle w:val="null3"/>
                    <w:ind w:firstLine="380"/>
                    <w:jc w:val="center"/>
                  </w:pPr>
                  <w:r>
                    <w:rPr>
                      <w:b/>
                      <w:sz w:val="21"/>
                    </w:rPr>
                    <w:t>质量要求</w:t>
                  </w:r>
                </w:p>
              </w:tc>
            </w:tr>
            <w:tr>
              <w:tc>
                <w:tcPr>
                  <w:tcW w:type="dxa" w:w="619"/>
                  <w:tcBorders>
                    <w:top w:val="none" w:color="000000" w:sz="4"/>
                    <w:left w:val="single" w:color="000000" w:sz="4"/>
                    <w:bottom w:val="single" w:color="000000" w:sz="4"/>
                    <w:right w:val="single" w:color="000000" w:sz="4"/>
                  </w:tcBorders>
                  <w:tcMar>
                    <w:top w:type="dxa" w:w="30"/>
                    <w:left w:type="dxa" w:w="30"/>
                    <w:bottom w:type="dxa" w:w="30"/>
                    <w:right w:type="dxa" w:w="30"/>
                  </w:tcMar>
                  <w:vAlign w:val="top"/>
                </w:tcPr>
                <w:p>
                  <w:pPr>
                    <w:pStyle w:val="null3"/>
                    <w:ind w:firstLine="380"/>
                    <w:jc w:val="center"/>
                  </w:pPr>
                  <w:r>
                    <w:rPr>
                      <w:sz w:val="21"/>
                    </w:rPr>
                    <w:t>叶菜类</w:t>
                  </w:r>
                </w:p>
              </w:tc>
              <w:tc>
                <w:tcPr>
                  <w:tcW w:type="dxa" w:w="1694"/>
                  <w:tcBorders>
                    <w:top w:val="none" w:color="000000" w:sz="4"/>
                    <w:left w:val="single" w:color="000000" w:sz="4"/>
                    <w:bottom w:val="single" w:color="000000" w:sz="4"/>
                    <w:right w:val="single" w:color="000000" w:sz="4"/>
                  </w:tcBorders>
                  <w:tcMar>
                    <w:top w:type="dxa" w:w="30"/>
                    <w:left w:type="dxa" w:w="30"/>
                    <w:bottom w:type="dxa" w:w="30"/>
                    <w:right w:type="dxa" w:w="30"/>
                  </w:tcMar>
                  <w:vAlign w:val="top"/>
                </w:tcPr>
                <w:p>
                  <w:pPr>
                    <w:pStyle w:val="null3"/>
                    <w:ind w:right="165" w:firstLine="380"/>
                    <w:jc w:val="center"/>
                  </w:pPr>
                  <w:r>
                    <w:rPr>
                      <w:sz w:val="21"/>
                    </w:rPr>
                    <w:t>白菜类、甘蓝类和绿叶菜类等各种蔬菜。</w:t>
                  </w:r>
                </w:p>
              </w:tc>
              <w:tc>
                <w:tcPr>
                  <w:tcW w:type="dxa" w:w="3283"/>
                  <w:tcBorders>
                    <w:top w:val="none" w:color="000000" w:sz="4"/>
                    <w:left w:val="single" w:color="000000" w:sz="4"/>
                    <w:bottom w:val="single" w:color="000000" w:sz="4"/>
                    <w:right w:val="single" w:color="000000" w:sz="4"/>
                  </w:tcBorders>
                  <w:tcMar>
                    <w:top w:type="dxa" w:w="30"/>
                    <w:left w:type="dxa" w:w="30"/>
                    <w:bottom w:type="dxa" w:w="30"/>
                    <w:right w:type="dxa" w:w="30"/>
                  </w:tcMar>
                  <w:vAlign w:val="top"/>
                </w:tcPr>
                <w:p>
                  <w:pPr>
                    <w:pStyle w:val="null3"/>
                    <w:ind w:firstLine="380"/>
                    <w:jc w:val="both"/>
                  </w:pPr>
                  <w:r>
                    <w:rPr>
                      <w:sz w:val="21"/>
                    </w:rPr>
                    <w:t>肉质鲜嫩，形态好，色泽正常；茎基部削平，无枯黄叶、病叶、土、明显机械伤和病虫害伤；无烧心、焦边、腐烂等现象，无抽薹</w:t>
                  </w:r>
                  <w:r>
                    <w:rPr>
                      <w:sz w:val="21"/>
                    </w:rPr>
                    <w:t>(菜心除外)；结球的叶菜应结球紧实；菠菜和本地芹菜可带根。花椰菜、青花菜属于同一品种，形状正常，肉质致密、新鲜，不带叶柄，茎基部削平，无腐烂、病虫害、机械伤；花椰菜花球洁白，无毛花，青花菜无托叶，可带主茎，花球青绿色，无紫花、无枯蕾现象。</w:t>
                  </w:r>
                </w:p>
              </w:tc>
            </w:tr>
            <w:tr>
              <w:tc>
                <w:tcPr>
                  <w:tcW w:type="dxa" w:w="619"/>
                  <w:tcBorders>
                    <w:top w:val="none" w:color="000000" w:sz="4"/>
                    <w:left w:val="single" w:color="000000" w:sz="4"/>
                    <w:bottom w:val="single" w:color="000000" w:sz="4"/>
                    <w:right w:val="single" w:color="000000" w:sz="4"/>
                  </w:tcBorders>
                  <w:tcMar>
                    <w:top w:type="dxa" w:w="30"/>
                    <w:left w:type="dxa" w:w="30"/>
                    <w:bottom w:type="dxa" w:w="30"/>
                    <w:right w:type="dxa" w:w="30"/>
                  </w:tcMar>
                  <w:vAlign w:val="top"/>
                </w:tcPr>
                <w:p>
                  <w:pPr>
                    <w:pStyle w:val="null3"/>
                    <w:ind w:firstLine="380"/>
                    <w:jc w:val="center"/>
                  </w:pPr>
                  <w:r>
                    <w:rPr>
                      <w:sz w:val="21"/>
                    </w:rPr>
                    <w:t>茄果类</w:t>
                  </w:r>
                </w:p>
              </w:tc>
              <w:tc>
                <w:tcPr>
                  <w:tcW w:type="dxa" w:w="1694"/>
                  <w:tcBorders>
                    <w:top w:val="none" w:color="000000" w:sz="4"/>
                    <w:left w:val="single" w:color="000000" w:sz="4"/>
                    <w:bottom w:val="single" w:color="000000" w:sz="4"/>
                    <w:right w:val="single" w:color="000000" w:sz="4"/>
                  </w:tcBorders>
                  <w:tcMar>
                    <w:top w:type="dxa" w:w="30"/>
                    <w:left w:type="dxa" w:w="30"/>
                    <w:bottom w:type="dxa" w:w="30"/>
                    <w:right w:type="dxa" w:w="30"/>
                  </w:tcMar>
                  <w:vAlign w:val="top"/>
                </w:tcPr>
                <w:p>
                  <w:pPr>
                    <w:pStyle w:val="null3"/>
                    <w:ind w:left="15" w:firstLine="380"/>
                    <w:jc w:val="center"/>
                  </w:pPr>
                  <w:r>
                    <w:rPr>
                      <w:sz w:val="21"/>
                    </w:rPr>
                    <w:t>番茄、茄子、甜椒、辣椒等</w:t>
                  </w:r>
                </w:p>
              </w:tc>
              <w:tc>
                <w:tcPr>
                  <w:tcW w:type="dxa" w:w="3283"/>
                  <w:tcBorders>
                    <w:top w:val="none" w:color="000000" w:sz="4"/>
                    <w:left w:val="single" w:color="000000" w:sz="4"/>
                    <w:bottom w:val="single" w:color="000000" w:sz="4"/>
                    <w:right w:val="single" w:color="000000" w:sz="4"/>
                  </w:tcBorders>
                  <w:tcMar>
                    <w:top w:type="dxa" w:w="30"/>
                    <w:left w:type="dxa" w:w="30"/>
                    <w:bottom w:type="dxa" w:w="30"/>
                    <w:right w:type="dxa" w:w="30"/>
                  </w:tcMar>
                  <w:vAlign w:val="top"/>
                </w:tcPr>
                <w:p>
                  <w:pPr>
                    <w:pStyle w:val="null3"/>
                    <w:ind w:firstLine="380"/>
                    <w:jc w:val="both"/>
                  </w:pPr>
                  <w:r>
                    <w:rPr>
                      <w:sz w:val="21"/>
                    </w:rPr>
                    <w:t>色鲜，果实圆整、光洁，成熟度适中，整齐，无烂果、异味、病虫害和明显机械损伤。</w:t>
                  </w:r>
                </w:p>
              </w:tc>
            </w:tr>
            <w:tr>
              <w:tc>
                <w:tcPr>
                  <w:tcW w:type="dxa" w:w="619"/>
                  <w:tcBorders>
                    <w:top w:val="none" w:color="000000" w:sz="4"/>
                    <w:left w:val="single" w:color="000000" w:sz="4"/>
                    <w:bottom w:val="single" w:color="000000" w:sz="4"/>
                    <w:right w:val="single" w:color="000000" w:sz="4"/>
                  </w:tcBorders>
                  <w:tcMar>
                    <w:top w:type="dxa" w:w="30"/>
                    <w:left w:type="dxa" w:w="30"/>
                    <w:bottom w:type="dxa" w:w="30"/>
                    <w:right w:type="dxa" w:w="30"/>
                  </w:tcMar>
                  <w:vAlign w:val="top"/>
                </w:tcPr>
                <w:p>
                  <w:pPr>
                    <w:pStyle w:val="null3"/>
                    <w:ind w:firstLine="380"/>
                    <w:jc w:val="center"/>
                  </w:pPr>
                  <w:r>
                    <w:rPr>
                      <w:sz w:val="21"/>
                    </w:rPr>
                    <w:t>瓜类</w:t>
                  </w:r>
                </w:p>
              </w:tc>
              <w:tc>
                <w:tcPr>
                  <w:tcW w:type="dxa" w:w="1694"/>
                  <w:tcBorders>
                    <w:top w:val="none" w:color="000000" w:sz="4"/>
                    <w:left w:val="single" w:color="000000" w:sz="4"/>
                    <w:bottom w:val="single" w:color="000000" w:sz="4"/>
                    <w:right w:val="single" w:color="000000" w:sz="4"/>
                  </w:tcBorders>
                  <w:tcMar>
                    <w:top w:type="dxa" w:w="30"/>
                    <w:left w:type="dxa" w:w="30"/>
                    <w:bottom w:type="dxa" w:w="30"/>
                    <w:right w:type="dxa" w:w="30"/>
                  </w:tcMar>
                  <w:vAlign w:val="top"/>
                </w:tcPr>
                <w:p>
                  <w:pPr>
                    <w:pStyle w:val="null3"/>
                    <w:ind w:firstLine="380"/>
                    <w:jc w:val="center"/>
                  </w:pPr>
                  <w:r>
                    <w:rPr>
                      <w:sz w:val="21"/>
                    </w:rPr>
                    <w:t>黄瓜、瓠瓜、越瓜、丝瓜、苦瓜、冬瓜、毛节瓜、南瓜、佛手瓜等。</w:t>
                  </w:r>
                </w:p>
              </w:tc>
              <w:tc>
                <w:tcPr>
                  <w:tcW w:type="dxa" w:w="3283"/>
                  <w:tcBorders>
                    <w:top w:val="none" w:color="000000" w:sz="4"/>
                    <w:left w:val="single" w:color="000000" w:sz="4"/>
                    <w:bottom w:val="single" w:color="000000" w:sz="4"/>
                    <w:right w:val="single" w:color="000000" w:sz="4"/>
                  </w:tcBorders>
                  <w:tcMar>
                    <w:top w:type="dxa" w:w="30"/>
                    <w:left w:type="dxa" w:w="30"/>
                    <w:bottom w:type="dxa" w:w="30"/>
                    <w:right w:type="dxa" w:w="30"/>
                  </w:tcMar>
                  <w:vAlign w:val="top"/>
                </w:tcPr>
                <w:p>
                  <w:pPr>
                    <w:pStyle w:val="null3"/>
                    <w:ind w:firstLine="380"/>
                    <w:jc w:val="both"/>
                  </w:pPr>
                  <w:r>
                    <w:rPr>
                      <w:sz w:val="21"/>
                    </w:rPr>
                    <w:t>形状、色泽一致，瓜条均匀，无疤点，无断裂，不带泥土，无畸形瓜、病虫害瓜、烂瓜，无明显机械伤。</w:t>
                  </w:r>
                </w:p>
              </w:tc>
            </w:tr>
            <w:tr>
              <w:tc>
                <w:tcPr>
                  <w:tcW w:type="dxa" w:w="619"/>
                  <w:tcBorders>
                    <w:top w:val="none" w:color="000000" w:sz="4"/>
                    <w:left w:val="single" w:color="000000" w:sz="4"/>
                    <w:bottom w:val="single" w:color="000000" w:sz="4"/>
                    <w:right w:val="single" w:color="000000" w:sz="4"/>
                  </w:tcBorders>
                  <w:tcMar>
                    <w:top w:type="dxa" w:w="30"/>
                    <w:left w:type="dxa" w:w="30"/>
                    <w:bottom w:type="dxa" w:w="30"/>
                    <w:right w:type="dxa" w:w="30"/>
                  </w:tcMar>
                  <w:vAlign w:val="top"/>
                </w:tcPr>
                <w:p>
                  <w:pPr>
                    <w:pStyle w:val="null3"/>
                    <w:ind w:firstLine="380"/>
                    <w:jc w:val="center"/>
                  </w:pPr>
                  <w:r>
                    <w:rPr>
                      <w:sz w:val="21"/>
                    </w:rPr>
                    <w:t>根菜类</w:t>
                  </w:r>
                </w:p>
              </w:tc>
              <w:tc>
                <w:tcPr>
                  <w:tcW w:type="dxa" w:w="1694"/>
                  <w:tcBorders>
                    <w:top w:val="none" w:color="000000" w:sz="4"/>
                    <w:left w:val="single" w:color="000000" w:sz="4"/>
                    <w:bottom w:val="single" w:color="000000" w:sz="4"/>
                    <w:right w:val="single" w:color="000000" w:sz="4"/>
                  </w:tcBorders>
                  <w:tcMar>
                    <w:top w:type="dxa" w:w="30"/>
                    <w:left w:type="dxa" w:w="30"/>
                    <w:bottom w:type="dxa" w:w="30"/>
                    <w:right w:type="dxa" w:w="30"/>
                  </w:tcMar>
                  <w:vAlign w:val="top"/>
                </w:tcPr>
                <w:p>
                  <w:pPr>
                    <w:pStyle w:val="null3"/>
                    <w:ind w:firstLine="380"/>
                    <w:jc w:val="center"/>
                  </w:pPr>
                  <w:r>
                    <w:rPr>
                      <w:sz w:val="21"/>
                    </w:rPr>
                    <w:t>萝卜、胡萝卜、大头菜、芜菁甘蓝等。</w:t>
                  </w:r>
                </w:p>
              </w:tc>
              <w:tc>
                <w:tcPr>
                  <w:tcW w:type="dxa" w:w="3283"/>
                  <w:tcBorders>
                    <w:top w:val="none" w:color="000000" w:sz="4"/>
                    <w:left w:val="single" w:color="000000" w:sz="4"/>
                    <w:bottom w:val="single" w:color="000000" w:sz="4"/>
                    <w:right w:val="single" w:color="000000" w:sz="4"/>
                  </w:tcBorders>
                  <w:tcMar>
                    <w:top w:type="dxa" w:w="30"/>
                    <w:left w:type="dxa" w:w="30"/>
                    <w:bottom w:type="dxa" w:w="30"/>
                    <w:right w:type="dxa" w:w="30"/>
                  </w:tcMar>
                  <w:vAlign w:val="top"/>
                </w:tcPr>
                <w:p>
                  <w:pPr>
                    <w:pStyle w:val="null3"/>
                    <w:ind w:firstLine="380"/>
                    <w:jc w:val="both"/>
                  </w:pPr>
                  <w:r>
                    <w:rPr>
                      <w:sz w:val="21"/>
                    </w:rPr>
                    <w:t>皮细光滑，色泽良好，大小均匀，肉质脆嫩致密。新鲜，无畸形、裂痕、糠心、病虫害斑，不带泥沙，不带茎叶、须根。</w:t>
                  </w:r>
                </w:p>
              </w:tc>
            </w:tr>
            <w:tr>
              <w:tc>
                <w:tcPr>
                  <w:tcW w:type="dxa" w:w="619"/>
                  <w:tcBorders>
                    <w:top w:val="none" w:color="000000" w:sz="4"/>
                    <w:left w:val="single" w:color="000000" w:sz="4"/>
                    <w:bottom w:val="single" w:color="000000" w:sz="4"/>
                    <w:right w:val="single" w:color="000000" w:sz="4"/>
                  </w:tcBorders>
                  <w:tcMar>
                    <w:top w:type="dxa" w:w="30"/>
                    <w:left w:type="dxa" w:w="30"/>
                    <w:bottom w:type="dxa" w:w="30"/>
                    <w:right w:type="dxa" w:w="30"/>
                  </w:tcMar>
                  <w:vAlign w:val="top"/>
                </w:tcPr>
                <w:p>
                  <w:pPr>
                    <w:pStyle w:val="null3"/>
                    <w:ind w:firstLine="380"/>
                    <w:jc w:val="center"/>
                  </w:pPr>
                  <w:r>
                    <w:rPr>
                      <w:sz w:val="21"/>
                    </w:rPr>
                    <w:t>薯芋类</w:t>
                  </w:r>
                </w:p>
              </w:tc>
              <w:tc>
                <w:tcPr>
                  <w:tcW w:type="dxa" w:w="1694"/>
                  <w:tcBorders>
                    <w:top w:val="none" w:color="000000" w:sz="4"/>
                    <w:left w:val="single" w:color="000000" w:sz="4"/>
                    <w:bottom w:val="single" w:color="000000" w:sz="4"/>
                    <w:right w:val="single" w:color="000000" w:sz="4"/>
                  </w:tcBorders>
                  <w:tcMar>
                    <w:top w:type="dxa" w:w="30"/>
                    <w:left w:type="dxa" w:w="30"/>
                    <w:bottom w:type="dxa" w:w="30"/>
                    <w:right w:type="dxa" w:w="30"/>
                  </w:tcMar>
                  <w:vAlign w:val="top"/>
                </w:tcPr>
                <w:p>
                  <w:pPr>
                    <w:pStyle w:val="null3"/>
                    <w:ind w:firstLine="380"/>
                    <w:jc w:val="center"/>
                  </w:pPr>
                  <w:r>
                    <w:rPr>
                      <w:sz w:val="21"/>
                    </w:rPr>
                    <w:t>马铃薯、薯蓣、芋、姜、豆薯等。</w:t>
                  </w:r>
                </w:p>
              </w:tc>
              <w:tc>
                <w:tcPr>
                  <w:tcW w:type="dxa" w:w="3283"/>
                  <w:tcBorders>
                    <w:top w:val="none" w:color="000000" w:sz="4"/>
                    <w:left w:val="single" w:color="000000" w:sz="4"/>
                    <w:bottom w:val="single" w:color="000000" w:sz="4"/>
                    <w:right w:val="single" w:color="000000" w:sz="4"/>
                  </w:tcBorders>
                  <w:tcMar>
                    <w:top w:type="dxa" w:w="30"/>
                    <w:left w:type="dxa" w:w="30"/>
                    <w:bottom w:type="dxa" w:w="30"/>
                    <w:right w:type="dxa" w:w="30"/>
                  </w:tcMar>
                  <w:vAlign w:val="top"/>
                </w:tcPr>
                <w:p>
                  <w:pPr>
                    <w:pStyle w:val="null3"/>
                    <w:ind w:firstLine="380"/>
                    <w:jc w:val="both"/>
                  </w:pPr>
                  <w:r>
                    <w:rPr>
                      <w:sz w:val="21"/>
                    </w:rPr>
                    <w:t>色泽一致，不带泥沙，不带茎叶、须根，无机械和病虫害斑，无腐烂、干瘪。马铃薯皮不能变绿色。</w:t>
                  </w:r>
                </w:p>
              </w:tc>
            </w:tr>
            <w:tr>
              <w:tc>
                <w:tcPr>
                  <w:tcW w:type="dxa" w:w="619"/>
                  <w:tcBorders>
                    <w:top w:val="none" w:color="000000" w:sz="4"/>
                    <w:left w:val="single" w:color="000000" w:sz="4"/>
                    <w:bottom w:val="single" w:color="000000" w:sz="4"/>
                    <w:right w:val="single" w:color="000000" w:sz="4"/>
                  </w:tcBorders>
                  <w:tcMar>
                    <w:top w:type="dxa" w:w="30"/>
                    <w:left w:type="dxa" w:w="30"/>
                    <w:bottom w:type="dxa" w:w="30"/>
                    <w:right w:type="dxa" w:w="30"/>
                  </w:tcMar>
                  <w:vAlign w:val="top"/>
                </w:tcPr>
                <w:p>
                  <w:pPr>
                    <w:pStyle w:val="null3"/>
                    <w:ind w:firstLine="380"/>
                    <w:jc w:val="center"/>
                  </w:pPr>
                  <w:r>
                    <w:rPr>
                      <w:sz w:val="21"/>
                    </w:rPr>
                    <w:t>葱蒜类</w:t>
                  </w:r>
                </w:p>
              </w:tc>
              <w:tc>
                <w:tcPr>
                  <w:tcW w:type="dxa" w:w="1694"/>
                  <w:tcBorders>
                    <w:top w:val="none" w:color="000000" w:sz="4"/>
                    <w:left w:val="single" w:color="000000" w:sz="4"/>
                    <w:bottom w:val="single" w:color="000000" w:sz="4"/>
                    <w:right w:val="single" w:color="000000" w:sz="4"/>
                  </w:tcBorders>
                  <w:tcMar>
                    <w:top w:type="dxa" w:w="30"/>
                    <w:left w:type="dxa" w:w="30"/>
                    <w:bottom w:type="dxa" w:w="30"/>
                    <w:right w:type="dxa" w:w="30"/>
                  </w:tcMar>
                  <w:vAlign w:val="top"/>
                </w:tcPr>
                <w:p>
                  <w:pPr>
                    <w:pStyle w:val="null3"/>
                    <w:ind w:firstLine="380"/>
                    <w:jc w:val="center"/>
                  </w:pPr>
                  <w:r>
                    <w:rPr>
                      <w:sz w:val="21"/>
                    </w:rPr>
                    <w:t>大葱、分葱、四季葱、蒜等。</w:t>
                  </w:r>
                </w:p>
              </w:tc>
              <w:tc>
                <w:tcPr>
                  <w:tcW w:type="dxa" w:w="3283"/>
                  <w:tcBorders>
                    <w:top w:val="none" w:color="000000" w:sz="4"/>
                    <w:left w:val="single" w:color="000000" w:sz="4"/>
                    <w:bottom w:val="single" w:color="000000" w:sz="4"/>
                    <w:right w:val="single" w:color="000000" w:sz="4"/>
                  </w:tcBorders>
                  <w:tcMar>
                    <w:top w:type="dxa" w:w="30"/>
                    <w:left w:type="dxa" w:w="30"/>
                    <w:bottom w:type="dxa" w:w="30"/>
                    <w:right w:type="dxa" w:w="30"/>
                  </w:tcMar>
                  <w:vAlign w:val="top"/>
                </w:tcPr>
                <w:p>
                  <w:pPr>
                    <w:pStyle w:val="null3"/>
                    <w:ind w:firstLine="380"/>
                    <w:jc w:val="both"/>
                  </w:pPr>
                  <w:r>
                    <w:rPr>
                      <w:sz w:val="21"/>
                    </w:rPr>
                    <w:t>允许葱和大蒜的青蒜保留干净须根，去老叶，韭菜去根去老叶，头、洋葱要去枯叶；可食部分质地细嫩，不带泥沙杂质，无病虫害斑。</w:t>
                  </w:r>
                </w:p>
              </w:tc>
            </w:tr>
            <w:tr>
              <w:tc>
                <w:tcPr>
                  <w:tcW w:type="dxa" w:w="619"/>
                  <w:tcBorders>
                    <w:top w:val="none" w:color="000000" w:sz="4"/>
                    <w:left w:val="single" w:color="000000" w:sz="4"/>
                    <w:bottom w:val="single" w:color="000000" w:sz="4"/>
                    <w:right w:val="single" w:color="000000" w:sz="4"/>
                  </w:tcBorders>
                  <w:tcMar>
                    <w:top w:type="dxa" w:w="30"/>
                    <w:left w:type="dxa" w:w="30"/>
                    <w:bottom w:type="dxa" w:w="30"/>
                    <w:right w:type="dxa" w:w="30"/>
                  </w:tcMar>
                  <w:vAlign w:val="top"/>
                </w:tcPr>
                <w:p>
                  <w:pPr>
                    <w:pStyle w:val="null3"/>
                    <w:ind w:firstLine="380"/>
                    <w:jc w:val="center"/>
                  </w:pPr>
                  <w:r>
                    <w:rPr>
                      <w:sz w:val="21"/>
                    </w:rPr>
                    <w:t>豆类</w:t>
                  </w:r>
                </w:p>
              </w:tc>
              <w:tc>
                <w:tcPr>
                  <w:tcW w:type="dxa" w:w="1694"/>
                  <w:tcBorders>
                    <w:top w:val="none" w:color="000000" w:sz="4"/>
                    <w:left w:val="single" w:color="000000" w:sz="4"/>
                    <w:bottom w:val="single" w:color="000000" w:sz="4"/>
                    <w:right w:val="single" w:color="000000" w:sz="4"/>
                  </w:tcBorders>
                  <w:tcMar>
                    <w:top w:type="dxa" w:w="30"/>
                    <w:left w:type="dxa" w:w="30"/>
                    <w:bottom w:type="dxa" w:w="30"/>
                    <w:right w:type="dxa" w:w="30"/>
                  </w:tcMar>
                  <w:vAlign w:val="top"/>
                </w:tcPr>
                <w:p>
                  <w:pPr>
                    <w:pStyle w:val="null3"/>
                    <w:ind w:firstLine="380"/>
                    <w:jc w:val="center"/>
                  </w:pPr>
                  <w:r>
                    <w:rPr>
                      <w:sz w:val="21"/>
                    </w:rPr>
                    <w:t>豇豆、菜豆、豌豆、蚕豆、刀豆、毛豆、扁豆等。</w:t>
                  </w:r>
                </w:p>
              </w:tc>
              <w:tc>
                <w:tcPr>
                  <w:tcW w:type="dxa" w:w="3283"/>
                  <w:tcBorders>
                    <w:top w:val="none" w:color="000000" w:sz="4"/>
                    <w:left w:val="single" w:color="000000" w:sz="4"/>
                    <w:bottom w:val="single" w:color="000000" w:sz="4"/>
                    <w:right w:val="single" w:color="000000" w:sz="4"/>
                  </w:tcBorders>
                  <w:tcMar>
                    <w:top w:type="dxa" w:w="30"/>
                    <w:left w:type="dxa" w:w="30"/>
                    <w:bottom w:type="dxa" w:w="30"/>
                    <w:right w:type="dxa" w:w="30"/>
                  </w:tcMar>
                  <w:vAlign w:val="top"/>
                </w:tcPr>
                <w:p>
                  <w:pPr>
                    <w:pStyle w:val="null3"/>
                    <w:ind w:firstLine="380"/>
                    <w:jc w:val="both"/>
                  </w:pPr>
                  <w:r>
                    <w:rPr>
                      <w:sz w:val="21"/>
                    </w:rPr>
                    <w:t>形态完整，成熟度适中，无病虫害斑。食荚类：豆荚新鲜幼嫩，均匀。食豆仁类：籽粒饱满较均匀，无发芽。不带泥土、杂质。</w:t>
                  </w:r>
                </w:p>
              </w:tc>
            </w:tr>
            <w:tr>
              <w:tc>
                <w:tcPr>
                  <w:tcW w:type="dxa" w:w="619"/>
                  <w:tcBorders>
                    <w:top w:val="none" w:color="000000" w:sz="4"/>
                    <w:left w:val="single" w:color="000000" w:sz="4"/>
                    <w:bottom w:val="single" w:color="000000" w:sz="4"/>
                    <w:right w:val="single" w:color="000000" w:sz="4"/>
                  </w:tcBorders>
                  <w:tcMar>
                    <w:top w:type="dxa" w:w="30"/>
                    <w:left w:type="dxa" w:w="30"/>
                    <w:bottom w:type="dxa" w:w="30"/>
                    <w:right w:type="dxa" w:w="30"/>
                  </w:tcMar>
                  <w:vAlign w:val="top"/>
                </w:tcPr>
                <w:p>
                  <w:pPr>
                    <w:pStyle w:val="null3"/>
                    <w:ind w:firstLine="380"/>
                    <w:jc w:val="center"/>
                  </w:pPr>
                  <w:r>
                    <w:rPr>
                      <w:sz w:val="21"/>
                    </w:rPr>
                    <w:t>水生类</w:t>
                  </w:r>
                </w:p>
              </w:tc>
              <w:tc>
                <w:tcPr>
                  <w:tcW w:type="dxa" w:w="1694"/>
                  <w:tcBorders>
                    <w:top w:val="none" w:color="000000" w:sz="4"/>
                    <w:left w:val="single" w:color="000000" w:sz="4"/>
                    <w:bottom w:val="single" w:color="000000" w:sz="4"/>
                    <w:right w:val="single" w:color="000000" w:sz="4"/>
                  </w:tcBorders>
                  <w:tcMar>
                    <w:top w:type="dxa" w:w="30"/>
                    <w:left w:type="dxa" w:w="30"/>
                    <w:bottom w:type="dxa" w:w="30"/>
                    <w:right w:type="dxa" w:w="30"/>
                  </w:tcMar>
                  <w:vAlign w:val="top"/>
                </w:tcPr>
                <w:p>
                  <w:pPr>
                    <w:pStyle w:val="null3"/>
                    <w:ind w:firstLine="380"/>
                    <w:jc w:val="center"/>
                  </w:pPr>
                  <w:r>
                    <w:rPr>
                      <w:sz w:val="21"/>
                    </w:rPr>
                    <w:t>茭白、藕、荸荠、慈菇、菱角等。</w:t>
                  </w:r>
                </w:p>
              </w:tc>
              <w:tc>
                <w:tcPr>
                  <w:tcW w:type="dxa" w:w="3283"/>
                  <w:tcBorders>
                    <w:top w:val="none" w:color="000000" w:sz="4"/>
                    <w:left w:val="single" w:color="000000" w:sz="4"/>
                    <w:bottom w:val="single" w:color="000000" w:sz="4"/>
                    <w:right w:val="single" w:color="000000" w:sz="4"/>
                  </w:tcBorders>
                  <w:tcMar>
                    <w:top w:type="dxa" w:w="30"/>
                    <w:left w:type="dxa" w:w="30"/>
                    <w:bottom w:type="dxa" w:w="30"/>
                    <w:right w:type="dxa" w:w="30"/>
                  </w:tcMar>
                  <w:vAlign w:val="top"/>
                </w:tcPr>
                <w:p>
                  <w:pPr>
                    <w:pStyle w:val="null3"/>
                    <w:ind w:firstLine="380"/>
                    <w:jc w:val="both"/>
                  </w:pPr>
                  <w:r>
                    <w:rPr>
                      <w:sz w:val="21"/>
                    </w:rPr>
                    <w:t>属同一品种规格，肉质鲜嫩，成熟度适中，无泥土、杂质、机械伤，不干瘪，不腐烂霉变，茭白不黑心。</w:t>
                  </w:r>
                </w:p>
              </w:tc>
            </w:tr>
            <w:tr>
              <w:tc>
                <w:tcPr>
                  <w:tcW w:type="dxa" w:w="619"/>
                  <w:tcBorders>
                    <w:top w:val="none" w:color="000000" w:sz="4"/>
                    <w:left w:val="single" w:color="000000" w:sz="4"/>
                    <w:bottom w:val="single" w:color="000000" w:sz="4"/>
                    <w:right w:val="single" w:color="000000" w:sz="4"/>
                  </w:tcBorders>
                  <w:tcMar>
                    <w:top w:type="dxa" w:w="30"/>
                    <w:left w:type="dxa" w:w="30"/>
                    <w:bottom w:type="dxa" w:w="30"/>
                    <w:right w:type="dxa" w:w="30"/>
                  </w:tcMar>
                  <w:vAlign w:val="top"/>
                </w:tcPr>
                <w:p>
                  <w:pPr>
                    <w:pStyle w:val="null3"/>
                    <w:ind w:firstLine="380"/>
                    <w:jc w:val="center"/>
                  </w:pPr>
                  <w:r>
                    <w:rPr>
                      <w:sz w:val="21"/>
                    </w:rPr>
                    <w:t>多年生类</w:t>
                  </w:r>
                </w:p>
              </w:tc>
              <w:tc>
                <w:tcPr>
                  <w:tcW w:type="dxa" w:w="1694"/>
                  <w:tcBorders>
                    <w:top w:val="none" w:color="000000" w:sz="4"/>
                    <w:left w:val="single" w:color="000000" w:sz="4"/>
                    <w:bottom w:val="single" w:color="000000" w:sz="4"/>
                    <w:right w:val="single" w:color="000000" w:sz="4"/>
                  </w:tcBorders>
                  <w:tcMar>
                    <w:top w:type="dxa" w:w="30"/>
                    <w:left w:type="dxa" w:w="30"/>
                    <w:bottom w:type="dxa" w:w="30"/>
                    <w:right w:type="dxa" w:w="30"/>
                  </w:tcMar>
                  <w:vAlign w:val="top"/>
                </w:tcPr>
                <w:p>
                  <w:pPr>
                    <w:pStyle w:val="null3"/>
                    <w:ind w:firstLine="380"/>
                    <w:jc w:val="center"/>
                  </w:pPr>
                  <w:r>
                    <w:rPr>
                      <w:sz w:val="21"/>
                    </w:rPr>
                    <w:t>竹笋、黄花菜、芦笋等。</w:t>
                  </w:r>
                </w:p>
              </w:tc>
              <w:tc>
                <w:tcPr>
                  <w:tcW w:type="dxa" w:w="3283"/>
                  <w:tcBorders>
                    <w:top w:val="none" w:color="000000" w:sz="4"/>
                    <w:left w:val="single" w:color="000000" w:sz="4"/>
                    <w:bottom w:val="single" w:color="000000" w:sz="4"/>
                    <w:right w:val="single" w:color="000000" w:sz="4"/>
                  </w:tcBorders>
                  <w:tcMar>
                    <w:top w:type="dxa" w:w="30"/>
                    <w:left w:type="dxa" w:w="30"/>
                    <w:bottom w:type="dxa" w:w="30"/>
                    <w:right w:type="dxa" w:w="30"/>
                  </w:tcMar>
                  <w:vAlign w:val="top"/>
                </w:tcPr>
                <w:p>
                  <w:pPr>
                    <w:pStyle w:val="null3"/>
                    <w:ind w:firstLine="380"/>
                    <w:jc w:val="both"/>
                  </w:pPr>
                  <w:r>
                    <w:rPr>
                      <w:sz w:val="21"/>
                    </w:rPr>
                    <w:t>属同一品种规格，幼嫩，无病虫害斑，无明显机械伤。</w:t>
                  </w:r>
                </w:p>
              </w:tc>
            </w:tr>
            <w:tr>
              <w:tc>
                <w:tcPr>
                  <w:tcW w:type="dxa" w:w="619"/>
                  <w:tcBorders>
                    <w:top w:val="none" w:color="000000" w:sz="4"/>
                    <w:left w:val="single" w:color="000000" w:sz="4"/>
                    <w:bottom w:val="single" w:color="000000" w:sz="4"/>
                    <w:right w:val="single" w:color="000000" w:sz="4"/>
                  </w:tcBorders>
                  <w:tcMar>
                    <w:top w:type="dxa" w:w="30"/>
                    <w:left w:type="dxa" w:w="30"/>
                    <w:bottom w:type="dxa" w:w="30"/>
                    <w:right w:type="dxa" w:w="30"/>
                  </w:tcMar>
                  <w:vAlign w:val="top"/>
                </w:tcPr>
                <w:p>
                  <w:pPr>
                    <w:pStyle w:val="null3"/>
                    <w:ind w:firstLine="380"/>
                    <w:jc w:val="center"/>
                  </w:pPr>
                  <w:r>
                    <w:rPr>
                      <w:sz w:val="21"/>
                    </w:rPr>
                    <w:t>芽苗类</w:t>
                  </w:r>
                </w:p>
              </w:tc>
              <w:tc>
                <w:tcPr>
                  <w:tcW w:type="dxa" w:w="1694"/>
                  <w:tcBorders>
                    <w:top w:val="none" w:color="000000" w:sz="4"/>
                    <w:left w:val="single" w:color="000000" w:sz="4"/>
                    <w:bottom w:val="single" w:color="000000" w:sz="4"/>
                    <w:right w:val="single" w:color="000000" w:sz="4"/>
                  </w:tcBorders>
                  <w:tcMar>
                    <w:top w:type="dxa" w:w="30"/>
                    <w:left w:type="dxa" w:w="30"/>
                    <w:bottom w:type="dxa" w:w="30"/>
                    <w:right w:type="dxa" w:w="30"/>
                  </w:tcMar>
                  <w:vAlign w:val="top"/>
                </w:tcPr>
                <w:p>
                  <w:pPr>
                    <w:pStyle w:val="null3"/>
                    <w:ind w:firstLine="380"/>
                    <w:jc w:val="center"/>
                  </w:pPr>
                  <w:r>
                    <w:rPr>
                      <w:sz w:val="21"/>
                    </w:rPr>
                    <w:t>绿豆芽、黄豆芽、豌豆芽、香椿苗等。</w:t>
                  </w:r>
                </w:p>
              </w:tc>
              <w:tc>
                <w:tcPr>
                  <w:tcW w:type="dxa" w:w="3283"/>
                  <w:tcBorders>
                    <w:top w:val="none" w:color="000000" w:sz="4"/>
                    <w:left w:val="single" w:color="000000" w:sz="4"/>
                    <w:bottom w:val="single" w:color="000000" w:sz="4"/>
                    <w:right w:val="single" w:color="000000" w:sz="4"/>
                  </w:tcBorders>
                  <w:tcMar>
                    <w:top w:type="dxa" w:w="30"/>
                    <w:left w:type="dxa" w:w="30"/>
                    <w:bottom w:type="dxa" w:w="30"/>
                    <w:right w:type="dxa" w:w="30"/>
                  </w:tcMar>
                  <w:vAlign w:val="top"/>
                </w:tcPr>
                <w:p>
                  <w:pPr>
                    <w:pStyle w:val="null3"/>
                    <w:ind w:firstLine="380"/>
                    <w:jc w:val="both"/>
                  </w:pPr>
                  <w:r>
                    <w:rPr>
                      <w:sz w:val="21"/>
                    </w:rPr>
                    <w:t>芽苗幼嫩，不带豆壳杂质，新鲜，不浸水。</w:t>
                  </w:r>
                </w:p>
              </w:tc>
            </w:tr>
            <w:tr>
              <w:tc>
                <w:tcPr>
                  <w:tcW w:type="dxa" w:w="619"/>
                  <w:tcBorders>
                    <w:top w:val="none" w:color="000000" w:sz="4"/>
                    <w:left w:val="single" w:color="000000" w:sz="4"/>
                    <w:bottom w:val="single" w:color="000000" w:sz="4"/>
                    <w:right w:val="single" w:color="000000" w:sz="4"/>
                  </w:tcBorders>
                  <w:tcMar>
                    <w:top w:type="dxa" w:w="30"/>
                    <w:left w:type="dxa" w:w="30"/>
                    <w:bottom w:type="dxa" w:w="30"/>
                    <w:right w:type="dxa" w:w="30"/>
                  </w:tcMar>
                  <w:vAlign w:val="top"/>
                </w:tcPr>
                <w:p>
                  <w:pPr>
                    <w:pStyle w:val="null3"/>
                    <w:ind w:firstLine="380"/>
                    <w:jc w:val="center"/>
                  </w:pPr>
                  <w:r>
                    <w:rPr>
                      <w:sz w:val="21"/>
                    </w:rPr>
                    <w:t>食用菌类</w:t>
                  </w:r>
                </w:p>
              </w:tc>
              <w:tc>
                <w:tcPr>
                  <w:tcW w:type="dxa" w:w="1694"/>
                  <w:tcBorders>
                    <w:top w:val="none" w:color="000000" w:sz="4"/>
                    <w:left w:val="single" w:color="000000" w:sz="4"/>
                    <w:bottom w:val="single" w:color="000000" w:sz="4"/>
                    <w:right w:val="single" w:color="000000" w:sz="4"/>
                  </w:tcBorders>
                  <w:tcMar>
                    <w:top w:type="dxa" w:w="30"/>
                    <w:left w:type="dxa" w:w="30"/>
                    <w:bottom w:type="dxa" w:w="30"/>
                    <w:right w:type="dxa" w:w="30"/>
                  </w:tcMar>
                  <w:vAlign w:val="top"/>
                </w:tcPr>
                <w:p>
                  <w:pPr>
                    <w:pStyle w:val="null3"/>
                    <w:ind w:firstLine="380"/>
                    <w:jc w:val="center"/>
                  </w:pPr>
                  <w:r>
                    <w:rPr>
                      <w:sz w:val="21"/>
                    </w:rPr>
                    <w:t>蘑菇、草菇、香菇、木耳等。</w:t>
                  </w:r>
                </w:p>
              </w:tc>
              <w:tc>
                <w:tcPr>
                  <w:tcW w:type="dxa" w:w="3283"/>
                  <w:tcBorders>
                    <w:top w:val="none" w:color="000000" w:sz="4"/>
                    <w:left w:val="single" w:color="000000" w:sz="4"/>
                    <w:bottom w:val="single" w:color="000000" w:sz="4"/>
                    <w:right w:val="single" w:color="000000" w:sz="4"/>
                  </w:tcBorders>
                  <w:tcMar>
                    <w:top w:type="dxa" w:w="30"/>
                    <w:left w:type="dxa" w:w="30"/>
                    <w:bottom w:type="dxa" w:w="30"/>
                    <w:right w:type="dxa" w:w="30"/>
                  </w:tcMar>
                  <w:vAlign w:val="top"/>
                </w:tcPr>
                <w:p>
                  <w:pPr>
                    <w:pStyle w:val="null3"/>
                    <w:ind w:firstLine="380"/>
                    <w:jc w:val="both"/>
                  </w:pPr>
                  <w:r>
                    <w:rPr>
                      <w:sz w:val="21"/>
                    </w:rPr>
                    <w:t>属同一品种规格，蘑菇、草菇菌盖圆整略展开，柄粗壮，菌膜紧，菇柄切削平整，不浸泡水（蘑菇允许浸盐水保鲜），新鲜，无杂质，无畸形菇，无腐烂、异味。</w:t>
                  </w:r>
                </w:p>
              </w:tc>
            </w:tr>
          </w:tbl>
          <w:p>
            <w:pPr>
              <w:pStyle w:val="null3"/>
              <w:ind w:firstLine="480"/>
              <w:jc w:val="both"/>
            </w:pPr>
            <w:r>
              <w:rPr>
                <w:sz w:val="21"/>
              </w:rPr>
              <w:t>注：采购人具体采购品种包含但不限于以上品种。</w:t>
            </w:r>
          </w:p>
          <w:p>
            <w:pPr>
              <w:pStyle w:val="null3"/>
              <w:ind w:firstLine="480"/>
              <w:jc w:val="center"/>
            </w:pPr>
            <w:r>
              <w:rPr>
                <w:b/>
                <w:sz w:val="21"/>
              </w:rPr>
              <w:t>【三、水产和冰鲜类】</w:t>
            </w:r>
          </w:p>
          <w:p>
            <w:pPr>
              <w:pStyle w:val="null3"/>
              <w:ind w:firstLine="420"/>
              <w:jc w:val="both"/>
            </w:pPr>
            <w:r>
              <w:rPr>
                <w:sz w:val="21"/>
              </w:rPr>
              <w:t>1.</w:t>
            </w:r>
            <w:r>
              <w:rPr>
                <w:sz w:val="21"/>
              </w:rPr>
              <w:t xml:space="preserve"> </w:t>
            </w:r>
            <w:r>
              <w:rPr>
                <w:sz w:val="21"/>
              </w:rPr>
              <w:t>所供水产类食材应保持较好的外观和质量等级，符合国家食品部门的有关标准，保证来源可靠（可提供合法的供货途径）放心，无毒、无害、无污染。</w:t>
            </w:r>
          </w:p>
          <w:p>
            <w:pPr>
              <w:pStyle w:val="null3"/>
              <w:ind w:firstLine="420"/>
              <w:jc w:val="both"/>
            </w:pPr>
            <w:r>
              <w:rPr>
                <w:sz w:val="21"/>
              </w:rPr>
              <w:t>2.鲜鱼类须保证鲜活，鳞片完整，有光泽无脱落，鳃口紧闭，眼球光亮透明，鱼鳃鲜红，鳍尾完整，身体饱满结实，无腐烂异味，肉质紧密有弹性，无离骨脱刺现象。</w:t>
            </w:r>
          </w:p>
          <w:p>
            <w:pPr>
              <w:pStyle w:val="null3"/>
              <w:ind w:firstLine="420"/>
              <w:jc w:val="both"/>
            </w:pPr>
            <w:r>
              <w:rPr>
                <w:sz w:val="21"/>
              </w:rPr>
              <w:t>3.冷冻鱼类要求鱼眼睛清亮，角膜透明，鳞片上覆有冻结的透明黏液层，皮肤天然色泽明显。冰鲜类要求肉体冻实而坚硬，无化冻现象，肉质紧密而有弹性，色泽均匀，不粘手，交货时干净、新鲜、无异味。</w:t>
            </w:r>
          </w:p>
          <w:p>
            <w:pPr>
              <w:pStyle w:val="null3"/>
              <w:spacing w:before="30" w:after="30"/>
              <w:ind w:firstLine="420"/>
              <w:jc w:val="left"/>
            </w:pPr>
            <w:r>
              <w:rPr>
                <w:sz w:val="21"/>
              </w:rPr>
              <w:t>4.海鲜类食品解冻后净重量不少于90％，河鲜类食品解冻后净重量不少于92%，冰鲜类食品解冻后净重量不少于82%，解冻时间为4小时以内（室温20℃）。所有冷冻食品要求清晰列出产品品牌、规格、类型、包装方式、包装净重、含冰量等相关参数。冷冻品类需解冰并按解冰后的实际重量计算</w:t>
            </w:r>
            <w:r>
              <w:rPr>
                <w:sz w:val="21"/>
              </w:rPr>
              <w:t>。</w:t>
            </w:r>
          </w:p>
          <w:p>
            <w:pPr>
              <w:pStyle w:val="null3"/>
              <w:ind w:firstLine="480"/>
              <w:jc w:val="center"/>
            </w:pPr>
            <w:r>
              <w:rPr>
                <w:b/>
                <w:sz w:val="21"/>
              </w:rPr>
              <w:t>【四、干货、佐料类】</w:t>
            </w:r>
          </w:p>
          <w:p>
            <w:pPr>
              <w:pStyle w:val="null3"/>
              <w:ind w:firstLine="420"/>
              <w:jc w:val="both"/>
            </w:pPr>
            <w:r>
              <w:rPr>
                <w:sz w:val="21"/>
              </w:rPr>
              <w:t>1.</w:t>
            </w:r>
            <w:r>
              <w:rPr>
                <w:sz w:val="21"/>
              </w:rPr>
              <w:t xml:space="preserve"> </w:t>
            </w:r>
            <w:r>
              <w:rPr>
                <w:sz w:val="21"/>
              </w:rPr>
              <w:t>所供食品应符合国家有关食品安全标准。</w:t>
            </w:r>
          </w:p>
          <w:p>
            <w:pPr>
              <w:pStyle w:val="null3"/>
              <w:ind w:firstLine="420"/>
              <w:jc w:val="both"/>
            </w:pPr>
            <w:r>
              <w:rPr>
                <w:sz w:val="21"/>
              </w:rPr>
              <w:t>2.干货的质量基本标准要求符合国家相关行业标准，干爽，不霉烂、整齐、均匀、完整，无虫蛀、无杂质，保持应有的色泽。确保产品质量稳定，保证营养丰富、绿色安全、易存放、食用方便，保质期长。从加工、包装、运输、贮存到销售全部符合国家规定标准。尤其是二氧化硫残留量、总砷含量不超过国家卫生标准。</w:t>
            </w:r>
          </w:p>
          <w:p>
            <w:pPr>
              <w:pStyle w:val="null3"/>
              <w:ind w:firstLine="420"/>
              <w:jc w:val="both"/>
            </w:pPr>
            <w:r>
              <w:rPr>
                <w:sz w:val="21"/>
              </w:rPr>
              <w:t>3.必须选用符合国家食品卫生法规相关标准的商品，选用无毒、无害、无污染、可溯源的食品。掺假、掺杂食品坚决不能使用。</w:t>
            </w:r>
          </w:p>
          <w:p>
            <w:pPr>
              <w:pStyle w:val="null3"/>
              <w:ind w:firstLine="420"/>
              <w:jc w:val="both"/>
            </w:pPr>
            <w:r>
              <w:rPr>
                <w:sz w:val="21"/>
              </w:rPr>
              <w:t>4.副食品等级标准要相符，其包装盒或标签上须注明食品名称、生产厂家、厂址、生产日期、食品的主要原料成份和食品保质期等信息，注明不详或没有注明的商品不予验收。</w:t>
            </w:r>
          </w:p>
          <w:p>
            <w:pPr>
              <w:pStyle w:val="null3"/>
              <w:ind w:firstLine="420"/>
              <w:jc w:val="both"/>
            </w:pPr>
            <w:r>
              <w:rPr>
                <w:sz w:val="21"/>
              </w:rPr>
              <w:t>5.副食品表面外观新鲜、完整，无霉变异味，无砂粒杂质，无虫痕鼠咬，无虫尸鼠粪等不洁卫生问题。</w:t>
            </w:r>
          </w:p>
          <w:p>
            <w:pPr>
              <w:pStyle w:val="null3"/>
              <w:ind w:firstLine="420"/>
              <w:jc w:val="both"/>
            </w:pPr>
            <w:r>
              <w:rPr>
                <w:sz w:val="21"/>
              </w:rPr>
              <w:t>6.豆制品由正规厂家加工，保证新鲜，不含色素、有毒有害添加剂等。</w:t>
            </w:r>
          </w:p>
          <w:p>
            <w:pPr>
              <w:pStyle w:val="null3"/>
              <w:ind w:firstLine="420"/>
              <w:jc w:val="both"/>
            </w:pPr>
            <w:r>
              <w:rPr>
                <w:sz w:val="21"/>
              </w:rPr>
              <w:t>7.餐料的质量基本标准要求符合国家相关行业标准。</w:t>
            </w:r>
          </w:p>
          <w:p>
            <w:pPr>
              <w:pStyle w:val="null3"/>
              <w:spacing w:before="30" w:after="30"/>
              <w:ind w:firstLine="422"/>
              <w:jc w:val="center"/>
            </w:pPr>
            <w:r>
              <w:rPr>
                <w:b/>
                <w:sz w:val="21"/>
              </w:rPr>
              <w:t>【五、粮食类】</w:t>
            </w:r>
          </w:p>
          <w:p>
            <w:pPr>
              <w:pStyle w:val="null3"/>
              <w:ind w:firstLine="420"/>
              <w:jc w:val="left"/>
            </w:pPr>
            <w:r>
              <w:rPr>
                <w:color w:val="000000"/>
                <w:sz w:val="21"/>
              </w:rPr>
              <w:t>1.米、面粉、豆类产品必须符合国家食品安全卫生标准，不得有腐烂、变质、油脂酸败、霉变、生虫、污秽不洁、混有异物或者其他感官性状异常，并可能对人体健康有害的物质。</w:t>
            </w:r>
          </w:p>
          <w:p>
            <w:pPr>
              <w:pStyle w:val="null3"/>
              <w:ind w:firstLine="420"/>
              <w:jc w:val="left"/>
            </w:pPr>
            <w:r>
              <w:rPr>
                <w:color w:val="000000"/>
                <w:sz w:val="21"/>
              </w:rPr>
              <w:t>2.米、面粉等需要提供SC认证、国家机关发出的产品检验合格证书。</w:t>
            </w:r>
          </w:p>
          <w:p>
            <w:pPr>
              <w:pStyle w:val="null3"/>
              <w:ind w:firstLine="420"/>
              <w:jc w:val="left"/>
            </w:pPr>
            <w:r>
              <w:rPr>
                <w:color w:val="000000"/>
                <w:sz w:val="21"/>
              </w:rPr>
              <w:t>3.</w:t>
            </w:r>
            <w:r>
              <w:rPr>
                <w:sz w:val="21"/>
              </w:rPr>
              <w:t xml:space="preserve"> </w:t>
            </w:r>
            <w:r>
              <w:rPr>
                <w:color w:val="000000"/>
                <w:sz w:val="21"/>
              </w:rPr>
              <w:t>包装食品须包装箱完整，同时包装箱要印有注册商标、生产厂家名称、厂址、出厂日期、产品合格证、保质期限、产品成份、厂家电话号码。</w:t>
            </w:r>
          </w:p>
          <w:p>
            <w:pPr>
              <w:pStyle w:val="null3"/>
              <w:ind w:firstLine="420"/>
              <w:jc w:val="left"/>
            </w:pPr>
            <w:r>
              <w:rPr>
                <w:color w:val="000000"/>
                <w:sz w:val="21"/>
              </w:rPr>
              <w:t>4.散装豆类：提供生产厂家营业执照、国家机关发出的产品检验合格证书。供应商所提供产品质量必须要符合行业标准要求，不得有掺假、变质、变味、过期等现象出现，严禁伪劣、假冒、无证不合格物品进入仓库。</w:t>
            </w:r>
          </w:p>
          <w:p>
            <w:pPr>
              <w:pStyle w:val="null3"/>
              <w:ind w:firstLine="420"/>
              <w:jc w:val="left"/>
            </w:pPr>
            <w:r>
              <w:rPr>
                <w:color w:val="000000"/>
                <w:sz w:val="21"/>
              </w:rPr>
              <w:t>5.成交供应商在供应过程中，如果发生出现质量问题或造成食物中毒，如变质等情况，经查实后确属成交供应商责任，成交供应商应承担全部责任，主要包括食物中毒人员医疗费、误工费、事故处理费等，情节严重的追究刑事责任。</w:t>
            </w:r>
          </w:p>
          <w:p>
            <w:pPr>
              <w:pStyle w:val="null3"/>
              <w:ind w:firstLine="422"/>
              <w:jc w:val="center"/>
            </w:pPr>
            <w:r>
              <w:rPr>
                <w:b/>
                <w:sz w:val="21"/>
              </w:rPr>
              <w:t>【六、</w:t>
            </w:r>
            <w:r>
              <w:rPr>
                <w:b/>
                <w:color w:val="000000"/>
                <w:sz w:val="21"/>
              </w:rPr>
              <w:t>食用油</w:t>
            </w:r>
            <w:r>
              <w:rPr>
                <w:b/>
                <w:sz w:val="21"/>
              </w:rPr>
              <w:t>类】</w:t>
            </w:r>
          </w:p>
          <w:p>
            <w:pPr>
              <w:pStyle w:val="null3"/>
              <w:ind w:firstLine="420"/>
              <w:jc w:val="left"/>
            </w:pPr>
            <w:r>
              <w:rPr>
                <w:color w:val="000000"/>
                <w:sz w:val="21"/>
              </w:rPr>
              <w:t>1.食用油品种必须色泽好，透明度高，无浑浊，无沉淀和悬浮物，粘度小，无分层现象，气味正常，无酸臭异味。</w:t>
            </w:r>
          </w:p>
          <w:p>
            <w:pPr>
              <w:pStyle w:val="null3"/>
              <w:ind w:firstLine="420"/>
              <w:jc w:val="left"/>
            </w:pPr>
            <w:r>
              <w:rPr>
                <w:color w:val="000000"/>
                <w:sz w:val="21"/>
              </w:rPr>
              <w:t>2.要求提供的食用油生产厂家有明确的商品标签，有生产日期、保质期、质量等级，并标明初制油的加工工艺(即用浸出法生产，还是用压榨法生产的)和是否用转基因油料生产，不得配送转基因食用油，不得以次充好、以假充真。如将毛油当一级或二级油进行销售，将低价位的植物油掺入高价位植物油中进行销售，牟取暴利，一经查处，成交供应商将承担全部责任。</w:t>
            </w:r>
          </w:p>
          <w:p>
            <w:pPr>
              <w:pStyle w:val="null3"/>
              <w:ind w:firstLine="420"/>
              <w:jc w:val="left"/>
            </w:pPr>
            <w:r>
              <w:rPr>
                <w:color w:val="000000"/>
                <w:sz w:val="21"/>
              </w:rPr>
              <w:t>3.成交供应商在供应过程中，如果发生出现质量问题或造成食物中毒，如变质等情况，经查实后确属成交供应商责任，成交供应商应承担全部责任，主要包括食物中毒人员医疗费、误工费、事故处理费等，情节严重的追究刑事责任</w:t>
            </w:r>
            <w:r>
              <w:rPr>
                <w:color w:val="000000"/>
                <w:sz w:val="21"/>
              </w:rPr>
              <w:t>。</w:t>
            </w:r>
          </w:p>
          <w:p>
            <w:pPr>
              <w:pStyle w:val="null3"/>
              <w:ind w:firstLine="422"/>
              <w:jc w:val="center"/>
            </w:pPr>
            <w:r>
              <w:rPr>
                <w:b/>
                <w:sz w:val="21"/>
              </w:rPr>
              <w:t>【七、</w:t>
            </w:r>
            <w:r>
              <w:rPr>
                <w:b/>
                <w:color w:val="000000"/>
                <w:sz w:val="21"/>
              </w:rPr>
              <w:t>调味料</w:t>
            </w:r>
            <w:r>
              <w:rPr>
                <w:b/>
                <w:sz w:val="21"/>
              </w:rPr>
              <w:t>类】</w:t>
            </w:r>
          </w:p>
          <w:p>
            <w:pPr>
              <w:pStyle w:val="null3"/>
              <w:ind w:firstLine="420"/>
              <w:jc w:val="both"/>
            </w:pPr>
            <w:r>
              <w:rPr>
                <w:color w:val="000000"/>
                <w:sz w:val="21"/>
              </w:rPr>
              <w:t>1.由正规厂家生产、颜色品质纯正。</w:t>
            </w:r>
          </w:p>
          <w:p>
            <w:pPr>
              <w:pStyle w:val="null3"/>
              <w:ind w:firstLine="420"/>
              <w:jc w:val="both"/>
            </w:pPr>
            <w:r>
              <w:rPr>
                <w:color w:val="000000"/>
                <w:sz w:val="21"/>
              </w:rPr>
              <w:t>2.必须选用符合国家食品卫生法规相关标准的商品，符合采购人的使用要求，物品必须保证保质期未超过三分之一。</w:t>
            </w:r>
          </w:p>
          <w:p>
            <w:pPr>
              <w:pStyle w:val="null3"/>
              <w:ind w:firstLine="420"/>
              <w:jc w:val="both"/>
            </w:pPr>
            <w:r>
              <w:rPr>
                <w:color w:val="000000"/>
                <w:sz w:val="21"/>
              </w:rPr>
              <w:t>3.调味料类的产品质量须符合国家相关行业标准，确保产品无异味、无异嗅、无霉变、无正常视力可见异物，保证具有产品应有的色泽，确保产品质量，保证产品的防腐或食品添加剂的使用符合国家相关行业卫生标准</w:t>
            </w:r>
            <w:r>
              <w:rPr>
                <w:color w:val="000000"/>
                <w:sz w:val="21"/>
              </w:rPr>
              <w:t>。</w:t>
            </w:r>
          </w:p>
          <w:p>
            <w:pPr>
              <w:pStyle w:val="null3"/>
              <w:ind w:firstLine="422"/>
              <w:jc w:val="center"/>
            </w:pPr>
            <w:r>
              <w:rPr>
                <w:b/>
                <w:sz w:val="21"/>
              </w:rPr>
              <w:t>【八、奶类】</w:t>
            </w:r>
          </w:p>
          <w:p>
            <w:pPr>
              <w:pStyle w:val="null3"/>
              <w:ind w:firstLine="420"/>
              <w:jc w:val="both"/>
            </w:pPr>
            <w:r>
              <w:rPr>
                <w:sz w:val="21"/>
              </w:rPr>
              <w:t>1.成交供应商提供的饮用奶质量标准必须符合国家及地方对该产品相关的卫生和质量标准要求，不得向采购人提供无生产日期的或距生产日期超过该产品保质期三分之一的产品,否则采购人不予收货并有权要求成交供应商立即更换符合以上条件货物，否则成交供应商需承担由此所引起的一切相关责任。同时成交供应商需提供相关产品检验报告及有关资质证件。</w:t>
            </w:r>
          </w:p>
          <w:p>
            <w:pPr>
              <w:pStyle w:val="null3"/>
              <w:ind w:firstLine="420"/>
              <w:jc w:val="both"/>
            </w:pPr>
            <w:r>
              <w:rPr>
                <w:sz w:val="21"/>
              </w:rPr>
              <w:t>2.符合国家食品卫生和质量标准、经检验检疫合格、无添加防腐剂，奶制品、饮料及其原材料来自非疫区、非环境污染区（包括但不限于核污染、土壤重金属超标等环境污染区），不含国家法律、法规及有关条例及涉及食品安全、卫生等规范文件所明确禁止使用的物质。成交供应商必须提供合格的检验检疫证明。</w:t>
            </w:r>
          </w:p>
          <w:p>
            <w:pPr>
              <w:pStyle w:val="null3"/>
              <w:ind w:firstLine="420"/>
              <w:jc w:val="both"/>
            </w:pPr>
            <w:r>
              <w:rPr>
                <w:sz w:val="21"/>
              </w:rPr>
              <w:t>3.包装完整干净、无破损，生产日期清晰且在保质期内，提供的食材外包装上的中文品名、规格等必须和实物相符。</w:t>
            </w:r>
          </w:p>
          <w:p>
            <w:pPr>
              <w:pStyle w:val="null3"/>
              <w:ind w:firstLine="420"/>
              <w:jc w:val="both"/>
            </w:pPr>
            <w:r>
              <w:rPr>
                <w:sz w:val="21"/>
              </w:rPr>
              <w:t>4.按产品清单中规定的规格配送。</w:t>
            </w:r>
          </w:p>
          <w:p>
            <w:pPr>
              <w:pStyle w:val="null3"/>
              <w:ind w:firstLine="420"/>
              <w:jc w:val="both"/>
            </w:pPr>
            <w:r>
              <w:rPr>
                <w:sz w:val="21"/>
              </w:rPr>
              <w:t>5.奶制品、饮料外观明亮、无固型物、无杂质，无变质异味，无转基因原料，保证来源于正规厂家</w:t>
            </w:r>
            <w:r>
              <w:rPr>
                <w:sz w:val="21"/>
              </w:rPr>
              <w:t>。</w:t>
            </w:r>
          </w:p>
          <w:p>
            <w:pPr>
              <w:pStyle w:val="null3"/>
              <w:spacing w:before="30" w:after="30"/>
              <w:ind w:firstLine="211"/>
              <w:jc w:val="left"/>
            </w:pPr>
            <w:r>
              <w:rPr>
                <w:b/>
                <w:sz w:val="21"/>
              </w:rPr>
              <w:t>（三）配送要求</w:t>
            </w:r>
          </w:p>
          <w:p>
            <w:pPr>
              <w:pStyle w:val="null3"/>
              <w:ind w:firstLine="422"/>
              <w:jc w:val="both"/>
            </w:pPr>
            <w:r>
              <w:rPr>
                <w:b/>
                <w:sz w:val="21"/>
              </w:rPr>
              <w:t>★1.</w:t>
            </w:r>
            <w:r>
              <w:rPr>
                <w:b/>
                <w:sz w:val="21"/>
              </w:rPr>
              <w:t>送货</w:t>
            </w:r>
            <w:r>
              <w:rPr>
                <w:b/>
                <w:sz w:val="21"/>
              </w:rPr>
              <w:t>时</w:t>
            </w:r>
            <w:r>
              <w:rPr>
                <w:b/>
                <w:sz w:val="21"/>
              </w:rPr>
              <w:t>间要求：</w:t>
            </w:r>
            <w:r>
              <w:rPr>
                <w:sz w:val="21"/>
              </w:rPr>
              <w:t>采购合同签订后，按采购人通知，从正式供货之日起，每天</w:t>
            </w:r>
            <w:r>
              <w:rPr>
                <w:sz w:val="21"/>
                <w:u w:val="single"/>
              </w:rPr>
              <w:t>17：00</w:t>
            </w:r>
            <w:r>
              <w:rPr>
                <w:sz w:val="21"/>
              </w:rPr>
              <w:t>分前，采购人将次日的采购清单发给供应商，供应商于次日</w:t>
            </w:r>
            <w:r>
              <w:rPr>
                <w:sz w:val="21"/>
                <w:u w:val="single"/>
              </w:rPr>
              <w:t>07：00</w:t>
            </w:r>
            <w:r>
              <w:rPr>
                <w:sz w:val="21"/>
              </w:rPr>
              <w:t>时前将采购清单上的所有货物保质保量送至采购人指定地点。若采购清单上有部分货物因为季节或其他特殊原因无法提供，经采购人同意后方可调换其他品种。结算以实际供货验收单为准。（</w:t>
            </w:r>
            <w:r>
              <w:rPr>
                <w:sz w:val="21"/>
              </w:rPr>
              <w:t>响应供应商需提供承诺函</w:t>
            </w:r>
            <w:r>
              <w:rPr>
                <w:sz w:val="21"/>
              </w:rPr>
              <w:t>）</w:t>
            </w:r>
          </w:p>
          <w:p>
            <w:pPr>
              <w:pStyle w:val="null3"/>
              <w:ind w:firstLine="422"/>
              <w:jc w:val="both"/>
            </w:pPr>
            <w:r>
              <w:rPr>
                <w:b/>
                <w:sz w:val="21"/>
              </w:rPr>
              <w:t>★</w:t>
            </w:r>
            <w:r>
              <w:rPr>
                <w:sz w:val="21"/>
              </w:rPr>
              <w:t>2</w:t>
            </w:r>
            <w:r>
              <w:rPr>
                <w:sz w:val="21"/>
              </w:rPr>
              <w:t>.数量方面要求：保证配送品种斤两的准确性，以采购人的验货数量为准，成交供应商每次随货送上一式两份的送货清单，供双方验货后签字确认，双方各持一份，作为送、收货的凭证</w:t>
            </w:r>
            <w:r>
              <w:rPr>
                <w:sz w:val="21"/>
              </w:rPr>
              <w:t>。</w:t>
            </w:r>
            <w:r>
              <w:rPr>
                <w:sz w:val="21"/>
              </w:rPr>
              <w:t>（</w:t>
            </w:r>
            <w:r>
              <w:rPr>
                <w:sz w:val="21"/>
              </w:rPr>
              <w:t>响应供应商需提供承诺函</w:t>
            </w:r>
            <w:r>
              <w:rPr>
                <w:sz w:val="21"/>
              </w:rPr>
              <w:t>）</w:t>
            </w:r>
          </w:p>
          <w:p>
            <w:pPr>
              <w:pStyle w:val="null3"/>
              <w:ind w:firstLine="422"/>
              <w:jc w:val="both"/>
            </w:pPr>
            <w:r>
              <w:rPr>
                <w:b/>
                <w:sz w:val="21"/>
              </w:rPr>
              <w:t>★</w:t>
            </w:r>
            <w:r>
              <w:rPr>
                <w:sz w:val="21"/>
              </w:rPr>
              <w:t>3.</w:t>
            </w:r>
            <w:r>
              <w:rPr>
                <w:sz w:val="21"/>
              </w:rPr>
              <w:t>应急方面要求：</w:t>
            </w:r>
            <w:r>
              <w:rPr>
                <w:sz w:val="21"/>
              </w:rPr>
              <w:t>供应商需具有应急需求配送快速响应能力，以应对采购人的紧急采购需求。对采购人临时的供货要求，需随订随送，在接到采购人通知后</w:t>
            </w:r>
            <w:r>
              <w:rPr>
                <w:sz w:val="21"/>
              </w:rPr>
              <w:t>1.5个小时内送到</w:t>
            </w:r>
            <w:r>
              <w:rPr>
                <w:sz w:val="21"/>
              </w:rPr>
              <w:t>。</w:t>
            </w:r>
            <w:r>
              <w:rPr>
                <w:sz w:val="21"/>
              </w:rPr>
              <w:t>（</w:t>
            </w:r>
            <w:r>
              <w:rPr>
                <w:sz w:val="21"/>
              </w:rPr>
              <w:t>响应供应商需提供承诺函</w:t>
            </w:r>
            <w:r>
              <w:rPr>
                <w:sz w:val="21"/>
              </w:rPr>
              <w:t>）</w:t>
            </w:r>
          </w:p>
          <w:p>
            <w:pPr>
              <w:pStyle w:val="null3"/>
              <w:ind w:firstLine="420"/>
              <w:jc w:val="both"/>
            </w:pPr>
            <w:r>
              <w:rPr>
                <w:sz w:val="21"/>
              </w:rPr>
              <w:t>4.</w:t>
            </w:r>
            <w:r>
              <w:rPr>
                <w:sz w:val="21"/>
              </w:rPr>
              <w:t>成交供应商必须严格按照采购人的指令配送商品的数量，不得随意增减数量，否则，采购人有权拒收。如一个自然月之内成交供应商出现二次上述情况，采购人扣减</w:t>
            </w:r>
            <w:r>
              <w:rPr>
                <w:sz w:val="21"/>
              </w:rPr>
              <w:t>10%履约保证金，情节严重的采购人有权单方提出解除合同。如因市场流通问题确实需要变更的，应事先书面申请，并经采购人同意后方可变更</w:t>
            </w:r>
            <w:r>
              <w:rPr>
                <w:sz w:val="21"/>
              </w:rPr>
              <w:t>。</w:t>
            </w:r>
          </w:p>
          <w:p>
            <w:pPr>
              <w:pStyle w:val="null3"/>
              <w:ind w:firstLine="420"/>
              <w:jc w:val="both"/>
            </w:pPr>
            <w:r>
              <w:rPr>
                <w:sz w:val="21"/>
              </w:rPr>
              <w:t>5.对于不符合质量要求的品种采购人可退货或换货（由于产品质量而造成采购人工作人员发生安全事故时，成交供应商须承担全部责任）。</w:t>
            </w:r>
          </w:p>
          <w:p>
            <w:pPr>
              <w:pStyle w:val="null3"/>
              <w:ind w:firstLine="420"/>
              <w:jc w:val="both"/>
            </w:pPr>
            <w:r>
              <w:rPr>
                <w:sz w:val="21"/>
              </w:rPr>
              <w:t>6.成交供应商必须负责所订货物的运输、搬运等工作，所产生的费用由成交供应商负责。</w:t>
            </w:r>
          </w:p>
          <w:p>
            <w:pPr>
              <w:pStyle w:val="null3"/>
              <w:ind w:firstLine="420"/>
              <w:jc w:val="both"/>
            </w:pPr>
            <w:r>
              <w:rPr>
                <w:sz w:val="21"/>
              </w:rPr>
              <w:t>7.每次送货，成交供应商必须安排不少于2名送货员及不少于1辆专车负责送货。负责货物的运输、过秤，并协助采购人验收货物，货物的品种和重量以采购人验收的结果为准。</w:t>
            </w:r>
          </w:p>
          <w:p>
            <w:pPr>
              <w:pStyle w:val="null3"/>
              <w:ind w:firstLine="420"/>
              <w:jc w:val="both"/>
            </w:pPr>
            <w:r>
              <w:rPr>
                <w:sz w:val="21"/>
              </w:rPr>
              <w:t>8.成交供应商指定的送货专员必须具有健康证、穿着便于辨认的工衣和配戴胸卡，送货专员必须严格遵守采购人各项规章制度，不得做出有损采购人形象和利益的事情。</w:t>
            </w:r>
          </w:p>
          <w:p>
            <w:pPr>
              <w:pStyle w:val="null3"/>
              <w:ind w:firstLine="420"/>
              <w:jc w:val="both"/>
            </w:pPr>
            <w:r>
              <w:rPr>
                <w:sz w:val="21"/>
              </w:rPr>
              <w:t>9.在采购人未签收之前，货物的所有权和风险属于成交供应商，货物发生遗失、损坏由成交供应商负责。</w:t>
            </w:r>
          </w:p>
          <w:p>
            <w:pPr>
              <w:pStyle w:val="null3"/>
              <w:ind w:firstLine="420"/>
              <w:jc w:val="both"/>
            </w:pPr>
            <w:r>
              <w:rPr>
                <w:sz w:val="21"/>
              </w:rPr>
              <w:t>10.食品运输必须采用符合卫生标准的外包装和运载工具，并且要保持清洁和定期消毒。运输车厢的内仓，包括地面、墙面和顶，应使用抗腐蚀、防潮，易清洁消毒的材料。车厢内无不良气味、异味。</w:t>
            </w:r>
          </w:p>
          <w:p>
            <w:pPr>
              <w:pStyle w:val="null3"/>
              <w:ind w:firstLine="420"/>
              <w:jc w:val="both"/>
            </w:pPr>
            <w:r>
              <w:rPr>
                <w:sz w:val="21"/>
              </w:rPr>
              <w:t>11.整个运输过程应科学合理，运输车辆应定期清洁，保持性能稳定，符合规定的温度要求，使运输食品处于恒定的环境中。</w:t>
            </w:r>
          </w:p>
          <w:p>
            <w:pPr>
              <w:pStyle w:val="null3"/>
              <w:ind w:firstLine="420"/>
              <w:jc w:val="both"/>
            </w:pPr>
            <w:r>
              <w:rPr>
                <w:sz w:val="21"/>
              </w:rPr>
              <w:t>12.送货车辆应保持清洁；食品堆放科学合理，避免造成食品的交叉污染；如对温度有要求的食品应确定食品的温度，记录送货车辆温度，并记录存档。</w:t>
            </w:r>
          </w:p>
          <w:p>
            <w:pPr>
              <w:pStyle w:val="null3"/>
              <w:ind w:firstLine="420"/>
              <w:jc w:val="both"/>
            </w:pPr>
            <w:r>
              <w:rPr>
                <w:sz w:val="21"/>
              </w:rPr>
              <w:t>13.冷冻、冷藏食品送货车辆实行一小时配送圈运作，目的地在一小时内的配送过程需提供保温环境，一小时以外的配送过程需提供制冷环境，保证运输过程冷链不中断。</w:t>
            </w:r>
          </w:p>
          <w:p>
            <w:pPr>
              <w:pStyle w:val="null3"/>
              <w:ind w:firstLine="420"/>
              <w:jc w:val="both"/>
            </w:pPr>
            <w:r>
              <w:rPr>
                <w:sz w:val="21"/>
              </w:rPr>
              <w:t>14.在配送卸货环节中应保证冷藏食品脱离冷链时间不得超过20分钟，冷冻食品脱离冷链时间不得超过30分钟。</w:t>
            </w:r>
          </w:p>
          <w:p>
            <w:pPr>
              <w:pStyle w:val="null3"/>
              <w:spacing w:before="30" w:after="30"/>
              <w:ind w:firstLine="420"/>
              <w:jc w:val="left"/>
            </w:pPr>
            <w:r>
              <w:rPr>
                <w:sz w:val="21"/>
              </w:rPr>
              <w:t>15.特殊情况的具体要求以采购人通知为准</w:t>
            </w:r>
            <w:r>
              <w:rPr>
                <w:sz w:val="21"/>
              </w:rPr>
              <w:t>。</w:t>
            </w:r>
          </w:p>
          <w:p>
            <w:pPr>
              <w:pStyle w:val="null3"/>
              <w:ind w:firstLine="211"/>
              <w:jc w:val="both"/>
            </w:pPr>
            <w:r>
              <w:rPr>
                <w:b/>
                <w:sz w:val="21"/>
              </w:rPr>
              <w:t>（四）供应商的管理要求</w:t>
            </w:r>
          </w:p>
          <w:p>
            <w:pPr>
              <w:pStyle w:val="null3"/>
              <w:ind w:firstLine="420"/>
              <w:jc w:val="both"/>
            </w:pPr>
            <w:r>
              <w:rPr>
                <w:sz w:val="21"/>
              </w:rPr>
              <w:t>1.供应商有以下行为，经调查属实的，采购人将立即解除相关供应合同：</w:t>
            </w:r>
          </w:p>
          <w:p>
            <w:pPr>
              <w:pStyle w:val="null3"/>
              <w:ind w:firstLine="420"/>
              <w:jc w:val="both"/>
            </w:pPr>
            <w:r>
              <w:rPr>
                <w:sz w:val="21"/>
              </w:rPr>
              <w:t>（</w:t>
            </w:r>
            <w:r>
              <w:rPr>
                <w:sz w:val="21"/>
              </w:rPr>
              <w:t>1）弄虚作假，提供虚假材料取得成交供应资格的；</w:t>
            </w:r>
          </w:p>
          <w:p>
            <w:pPr>
              <w:pStyle w:val="null3"/>
              <w:ind w:firstLine="420"/>
              <w:jc w:val="both"/>
            </w:pPr>
            <w:r>
              <w:rPr>
                <w:sz w:val="21"/>
              </w:rPr>
              <w:t>（</w:t>
            </w:r>
            <w:r>
              <w:rPr>
                <w:sz w:val="21"/>
              </w:rPr>
              <w:t>2）成交供应项目有转包、分包行为的；</w:t>
            </w:r>
          </w:p>
          <w:p>
            <w:pPr>
              <w:pStyle w:val="null3"/>
              <w:ind w:firstLine="420"/>
              <w:jc w:val="both"/>
            </w:pPr>
            <w:r>
              <w:rPr>
                <w:sz w:val="21"/>
              </w:rPr>
              <w:t>（</w:t>
            </w:r>
            <w:r>
              <w:rPr>
                <w:sz w:val="21"/>
              </w:rPr>
              <w:t>3）经营情况发生重大变更，已经不具备承接成交供应项目能力的；</w:t>
            </w:r>
          </w:p>
          <w:p>
            <w:pPr>
              <w:pStyle w:val="null3"/>
              <w:ind w:firstLine="420"/>
              <w:jc w:val="both"/>
            </w:pPr>
            <w:r>
              <w:rPr>
                <w:sz w:val="21"/>
              </w:rPr>
              <w:t>（</w:t>
            </w:r>
            <w:r>
              <w:rPr>
                <w:sz w:val="21"/>
              </w:rPr>
              <w:t>4）无正当理由拒绝履行合同向采购人供货的；</w:t>
            </w:r>
          </w:p>
          <w:p>
            <w:pPr>
              <w:pStyle w:val="null3"/>
              <w:ind w:firstLine="420"/>
              <w:jc w:val="both"/>
            </w:pPr>
            <w:r>
              <w:rPr>
                <w:sz w:val="21"/>
              </w:rPr>
              <w:t>（</w:t>
            </w:r>
            <w:r>
              <w:rPr>
                <w:sz w:val="21"/>
              </w:rPr>
              <w:t>5）有行贿等不正当竞争行为的；</w:t>
            </w:r>
          </w:p>
          <w:p>
            <w:pPr>
              <w:pStyle w:val="null3"/>
              <w:ind w:firstLine="420"/>
              <w:jc w:val="both"/>
            </w:pPr>
            <w:r>
              <w:rPr>
                <w:sz w:val="21"/>
              </w:rPr>
              <w:t>（</w:t>
            </w:r>
            <w:r>
              <w:rPr>
                <w:sz w:val="21"/>
              </w:rPr>
              <w:t>6）因所供货物质量原因导致发生安全事故的；</w:t>
            </w:r>
          </w:p>
          <w:p>
            <w:pPr>
              <w:pStyle w:val="null3"/>
              <w:ind w:firstLine="420"/>
              <w:jc w:val="both"/>
            </w:pPr>
            <w:r>
              <w:rPr>
                <w:sz w:val="21"/>
              </w:rPr>
              <w:t>（</w:t>
            </w:r>
            <w:r>
              <w:rPr>
                <w:sz w:val="21"/>
              </w:rPr>
              <w:t>7）所供应货物存在故意假冒伪劣行为的；</w:t>
            </w:r>
          </w:p>
          <w:p>
            <w:pPr>
              <w:pStyle w:val="null3"/>
              <w:ind w:firstLine="420"/>
              <w:jc w:val="both"/>
            </w:pPr>
            <w:r>
              <w:rPr>
                <w:sz w:val="21"/>
              </w:rPr>
              <w:t>（</w:t>
            </w:r>
            <w:r>
              <w:rPr>
                <w:sz w:val="21"/>
              </w:rPr>
              <w:t>8）因供应商原因导致发生安全事故的；</w:t>
            </w:r>
          </w:p>
          <w:p>
            <w:pPr>
              <w:pStyle w:val="null3"/>
              <w:ind w:firstLine="420"/>
              <w:jc w:val="both"/>
            </w:pPr>
            <w:r>
              <w:rPr>
                <w:sz w:val="21"/>
              </w:rPr>
              <w:t>（</w:t>
            </w:r>
            <w:r>
              <w:rPr>
                <w:sz w:val="21"/>
              </w:rPr>
              <w:t>9）有其它违法违纪行为的。</w:t>
            </w:r>
          </w:p>
          <w:p>
            <w:pPr>
              <w:pStyle w:val="null3"/>
              <w:ind w:firstLine="420"/>
              <w:jc w:val="both"/>
            </w:pPr>
            <w:r>
              <w:rPr>
                <w:sz w:val="21"/>
              </w:rPr>
              <w:t>2.必须依据国家有关法律法规要求建立健全各项管理制度，保证安全，有明确的安全责任人。因所供货物质量原因导致采购人单位内发生安全事故，除解除合同、扣除全部履约保证金外，供应商还需赔偿采购人救治经费及误工损失。</w:t>
            </w:r>
          </w:p>
          <w:p>
            <w:pPr>
              <w:pStyle w:val="null3"/>
              <w:ind w:firstLine="420"/>
              <w:jc w:val="both"/>
            </w:pPr>
            <w:r>
              <w:rPr>
                <w:sz w:val="21"/>
              </w:rPr>
              <w:t>3.</w:t>
            </w:r>
            <w:r>
              <w:rPr>
                <w:sz w:val="21"/>
              </w:rPr>
              <w:t xml:space="preserve"> </w:t>
            </w:r>
            <w:r>
              <w:rPr>
                <w:sz w:val="21"/>
              </w:rPr>
              <w:t>由于采购人工作的特殊性，供应商应做好本单位工作人员的教育工作，遵守采购人出入门岗和物品携带等各项规定。</w:t>
            </w:r>
          </w:p>
          <w:p>
            <w:pPr>
              <w:pStyle w:val="null3"/>
              <w:ind w:firstLine="420"/>
              <w:jc w:val="both"/>
            </w:pPr>
            <w:r>
              <w:rPr>
                <w:sz w:val="21"/>
              </w:rPr>
              <w:t>4.按合同约定的标的供货，供应商不得转包、分包，否则采购人有权单方面终止合同，项目另行处理，成交供应商承担由此造成的经济损失，履约保证金不退还。</w:t>
            </w:r>
          </w:p>
          <w:p>
            <w:pPr>
              <w:pStyle w:val="null3"/>
              <w:ind w:firstLine="420"/>
              <w:jc w:val="both"/>
            </w:pPr>
            <w:r>
              <w:rPr>
                <w:sz w:val="21"/>
              </w:rPr>
              <w:t>5.响应文件中必须明确项目经理人员及司机名单。由于采购人单位特殊，项目人员进入采购人必须事先办理备案。如响应供应商成交，项目经理及司机在合同签订之前须在采购人处进行备案，项目经理作为供应商的代表与采购人进行业务上的联系往来，服务期内不得更换。如遇不可抗力必须更换，须事先征得采购人书面同意之后才能更换，且服务期内不得超过两次。因成交供应商未遵守上述规定而导致无法正常进入采购人单位内送货的，所有后果及经济损失由成交供应商自行承担。</w:t>
            </w:r>
          </w:p>
          <w:p>
            <w:pPr>
              <w:pStyle w:val="null3"/>
              <w:ind w:firstLine="420"/>
              <w:jc w:val="both"/>
            </w:pPr>
            <w:r>
              <w:rPr>
                <w:sz w:val="21"/>
              </w:rPr>
              <w:t>6.响应文件中必须明确配送车辆的情况（不少于2辆，车辆可以为自有或者长期租赁，响应文件中需提供车辆行驶证，如为租赁的还须提供车辆租赁合同，相关资料复印件在响应文件中提供。由于采购人单位特殊，如响应供应商成交，相关配送车辆的资料须在采购人处进行备案，服务期内不得更换车辆。如遇不可抗力必须更换，则须事先征得采购人书面同意之后才能更换，且服务期内不得超过两次）。</w:t>
            </w:r>
          </w:p>
          <w:p>
            <w:pPr>
              <w:pStyle w:val="null3"/>
              <w:ind w:firstLine="422"/>
              <w:jc w:val="both"/>
            </w:pPr>
            <w:r>
              <w:rPr>
                <w:b/>
                <w:sz w:val="21"/>
              </w:rPr>
              <w:t>（五）考核机制</w:t>
            </w:r>
          </w:p>
          <w:p>
            <w:pPr>
              <w:pStyle w:val="null3"/>
              <w:ind w:firstLine="495"/>
              <w:jc w:val="both"/>
            </w:pPr>
            <w:r>
              <w:rPr>
                <w:sz w:val="21"/>
              </w:rPr>
              <w:t>采购人每月对成交供应商的服务和管理情况进行监督，并根据监督的结果、职工反映的情况，要求成交供应商进行相应的整改，监督的主要内容包括但不限于：配送要求、质量要求、安全生产管理要求、纪律要求、满意度要求，采购人每月按照上述监督内容（包括但不限于）对成交供应商进行考核，成交供应商须接受考核要求及处理措施，具体考核评分细则如下</w:t>
            </w:r>
            <w:r>
              <w:rPr>
                <w:sz w:val="21"/>
              </w:rPr>
              <w:t>：</w:t>
            </w:r>
          </w:p>
          <w:p>
            <w:pPr>
              <w:pStyle w:val="null3"/>
              <w:spacing w:before="30" w:after="30"/>
              <w:ind w:firstLine="480"/>
              <w:jc w:val="center"/>
            </w:pPr>
            <w:r>
              <w:rPr>
                <w:b/>
                <w:sz w:val="21"/>
              </w:rPr>
              <w:t>广州市政协机关饭堂食材采购及配送服务供应商考核表</w:t>
            </w:r>
          </w:p>
          <w:tbl>
            <w:tblPr>
              <w:tblBorders>
                <w:top w:val="none" w:color="000000" w:sz="4"/>
                <w:left w:val="none" w:color="000000" w:sz="4"/>
                <w:bottom w:val="none" w:color="000000" w:sz="4"/>
                <w:right w:val="none" w:color="000000" w:sz="4"/>
                <w:insideH w:val="none"/>
                <w:insideV w:val="none"/>
              </w:tblBorders>
            </w:tblPr>
            <w:tblGrid>
              <w:gridCol w:w="922"/>
              <w:gridCol w:w="365"/>
              <w:gridCol w:w="3542"/>
              <w:gridCol w:w="768"/>
            </w:tblGrid>
            <w:tr>
              <w:tc>
                <w:tcPr>
                  <w:tcW w:type="dxa" w:w="92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考核指标</w:t>
                  </w:r>
                </w:p>
              </w:tc>
              <w:tc>
                <w:tcPr>
                  <w:tcW w:type="dxa" w:w="36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分值</w:t>
                  </w:r>
                </w:p>
              </w:tc>
              <w:tc>
                <w:tcPr>
                  <w:tcW w:type="dxa" w:w="354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考核要素和评估内容及其标准</w:t>
                  </w:r>
                </w:p>
                <w:p>
                  <w:pPr>
                    <w:pStyle w:val="null3"/>
                    <w:ind w:firstLine="380"/>
                    <w:jc w:val="center"/>
                  </w:pPr>
                  <w:r>
                    <w:rPr>
                      <w:sz w:val="21"/>
                    </w:rPr>
                    <w:t>（扣分项目上不封顶）</w:t>
                  </w:r>
                </w:p>
              </w:tc>
              <w:tc>
                <w:tcPr>
                  <w:tcW w:type="dxa" w:w="76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得分</w:t>
                  </w:r>
                </w:p>
                <w:p>
                  <w:pPr>
                    <w:pStyle w:val="null3"/>
                    <w:ind w:firstLine="380"/>
                    <w:jc w:val="center"/>
                  </w:pPr>
                  <w:r>
                    <w:rPr>
                      <w:sz w:val="21"/>
                    </w:rPr>
                    <w:t>（可负数）</w:t>
                  </w:r>
                </w:p>
              </w:tc>
            </w:tr>
            <w:tr>
              <w:tc>
                <w:tcPr>
                  <w:tcW w:type="dxa" w:w="922"/>
                  <w:vMerge/>
                  <w:tcBorders>
                    <w:top w:val="single" w:color="000000" w:sz="4"/>
                    <w:left w:val="single" w:color="000000" w:sz="4"/>
                    <w:bottom w:val="single" w:color="000000" w:sz="4"/>
                    <w:right w:val="single" w:color="000000" w:sz="4"/>
                  </w:tcBorders>
                </w:tcPr>
                <w:p/>
              </w:tc>
              <w:tc>
                <w:tcPr>
                  <w:tcW w:type="dxa" w:w="365"/>
                  <w:vMerge/>
                  <w:tcBorders>
                    <w:top w:val="single" w:color="000000" w:sz="4"/>
                    <w:left w:val="single" w:color="000000" w:sz="4"/>
                    <w:bottom w:val="single" w:color="000000" w:sz="4"/>
                    <w:right w:val="single" w:color="000000" w:sz="4"/>
                  </w:tcBorders>
                </w:tcPr>
                <w:p/>
              </w:tc>
              <w:tc>
                <w:tcPr>
                  <w:tcW w:type="dxa" w:w="3542"/>
                  <w:vMerge/>
                  <w:tcBorders>
                    <w:top w:val="single" w:color="000000" w:sz="4"/>
                    <w:left w:val="single" w:color="000000" w:sz="4"/>
                    <w:bottom w:val="single" w:color="000000" w:sz="4"/>
                    <w:right w:val="single" w:color="000000" w:sz="4"/>
                  </w:tcBorders>
                </w:tcPr>
                <w:p/>
              </w:tc>
              <w:tc>
                <w:tcPr>
                  <w:tcW w:type="dxa" w:w="768"/>
                  <w:vMerge/>
                  <w:tcBorders>
                    <w:top w:val="single" w:color="000000" w:sz="4"/>
                    <w:left w:val="single" w:color="000000" w:sz="4"/>
                    <w:bottom w:val="single" w:color="000000" w:sz="4"/>
                    <w:right w:val="single" w:color="000000" w:sz="4"/>
                  </w:tcBorders>
                </w:tcPr>
                <w:p/>
              </w:tc>
            </w:tr>
            <w:tr>
              <w:tc>
                <w:tcPr>
                  <w:tcW w:type="dxa" w:w="9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10"/>
                    <w:jc w:val="both"/>
                  </w:pPr>
                  <w:r>
                    <w:rPr>
                      <w:sz w:val="21"/>
                    </w:rPr>
                    <w:t>一、送货时间</w:t>
                  </w:r>
                </w:p>
                <w:p>
                  <w:pPr>
                    <w:pStyle w:val="null3"/>
                    <w:ind w:left="210"/>
                    <w:jc w:val="both"/>
                  </w:pPr>
                  <w:r>
                    <w:rPr>
                      <w:sz w:val="21"/>
                    </w:rPr>
                    <w:t>（</w:t>
                  </w:r>
                  <w:r>
                    <w:rPr>
                      <w:sz w:val="21"/>
                    </w:rPr>
                    <w:t>30分）</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10</w:t>
                  </w:r>
                </w:p>
              </w:tc>
              <w:tc>
                <w:tcPr>
                  <w:tcW w:type="dxa" w:w="3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一次不漏地按时送达的得</w:t>
                  </w:r>
                  <w:r>
                    <w:rPr>
                      <w:sz w:val="21"/>
                    </w:rPr>
                    <w:t>10</w:t>
                  </w:r>
                  <w:r>
                    <w:rPr>
                      <w:sz w:val="21"/>
                    </w:rPr>
                    <w:t>分。不准时送达的每次扣</w:t>
                  </w:r>
                  <w:r>
                    <w:rPr>
                      <w:sz w:val="21"/>
                    </w:rPr>
                    <w:t>5分。</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922"/>
                  <w:vMerge/>
                  <w:tcBorders>
                    <w:top w:val="none" w:color="000000" w:sz="4"/>
                    <w:left w:val="single" w:color="000000" w:sz="4"/>
                    <w:bottom w:val="single" w:color="000000" w:sz="4"/>
                    <w:right w:val="single" w:color="000000" w:sz="4"/>
                  </w:tcBorders>
                </w:tc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10</w:t>
                  </w:r>
                </w:p>
              </w:tc>
              <w:tc>
                <w:tcPr>
                  <w:tcW w:type="dxa" w:w="3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若须在规定的时间内重新送货时，能按时按订单送达的得</w:t>
                  </w:r>
                  <w:r>
                    <w:rPr>
                      <w:sz w:val="21"/>
                    </w:rPr>
                    <w:t>10</w:t>
                  </w:r>
                  <w:r>
                    <w:rPr>
                      <w:sz w:val="21"/>
                    </w:rPr>
                    <w:t>分。不准时送达的每次扣</w:t>
                  </w:r>
                  <w:r>
                    <w:rPr>
                      <w:sz w:val="21"/>
                    </w:rPr>
                    <w:t>5分。不存在重新送货情形的按满分</w:t>
                  </w:r>
                  <w:r>
                    <w:rPr>
                      <w:sz w:val="21"/>
                    </w:rPr>
                    <w:t>10</w:t>
                  </w:r>
                  <w:r>
                    <w:rPr>
                      <w:sz w:val="21"/>
                    </w:rPr>
                    <w:t>分计。</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922"/>
                  <w:vMerge/>
                  <w:tcBorders>
                    <w:top w:val="none" w:color="000000" w:sz="4"/>
                    <w:left w:val="single" w:color="000000" w:sz="4"/>
                    <w:bottom w:val="single" w:color="000000" w:sz="4"/>
                    <w:right w:val="single" w:color="000000" w:sz="4"/>
                  </w:tcBorders>
                </w:tc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10</w:t>
                  </w:r>
                </w:p>
              </w:tc>
              <w:tc>
                <w:tcPr>
                  <w:tcW w:type="dxa" w:w="3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无发生退货情况，伙食按时供应的，</w:t>
                  </w:r>
                  <w:r>
                    <w:rPr>
                      <w:sz w:val="21"/>
                    </w:rPr>
                    <w:t>得</w:t>
                  </w:r>
                  <w:r>
                    <w:rPr>
                      <w:sz w:val="21"/>
                    </w:rPr>
                    <w:t>10分；若不符合，每发生一次扣10分。</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10"/>
                    <w:jc w:val="both"/>
                  </w:pPr>
                  <w:r>
                    <w:rPr>
                      <w:sz w:val="21"/>
                    </w:rPr>
                    <w:t>二、送货数量（</w:t>
                  </w:r>
                  <w:r>
                    <w:rPr>
                      <w:sz w:val="21"/>
                    </w:rPr>
                    <w:t>10分）</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10</w:t>
                  </w:r>
                </w:p>
              </w:tc>
              <w:tc>
                <w:tcPr>
                  <w:tcW w:type="dxa" w:w="3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无短斤缺两按订单送达的得</w:t>
                  </w:r>
                  <w:r>
                    <w:rPr>
                      <w:sz w:val="21"/>
                    </w:rPr>
                    <w:t>10</w:t>
                  </w:r>
                  <w:r>
                    <w:rPr>
                      <w:sz w:val="21"/>
                    </w:rPr>
                    <w:t>分。短斤缺两每次扣</w:t>
                  </w:r>
                  <w:r>
                    <w:rPr>
                      <w:sz w:val="21"/>
                    </w:rPr>
                    <w:t>5分。</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9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10"/>
                    <w:jc w:val="both"/>
                  </w:pPr>
                  <w:r>
                    <w:rPr>
                      <w:sz w:val="21"/>
                    </w:rPr>
                    <w:t>三、送货质量（</w:t>
                  </w:r>
                  <w:r>
                    <w:rPr>
                      <w:sz w:val="21"/>
                    </w:rPr>
                    <w:t>20分）</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w:t>
                  </w:r>
                </w:p>
              </w:tc>
              <w:tc>
                <w:tcPr>
                  <w:tcW w:type="dxa" w:w="3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供应商在包装、运输、装卸等环节不符合食品卫生要求的，得</w:t>
                  </w:r>
                  <w:r>
                    <w:rPr>
                      <w:sz w:val="21"/>
                    </w:rPr>
                    <w:t>5分；不符合，每发现一次扣5分。</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922"/>
                  <w:vMerge/>
                  <w:tcBorders>
                    <w:top w:val="none" w:color="000000" w:sz="4"/>
                    <w:left w:val="single" w:color="000000" w:sz="4"/>
                    <w:bottom w:val="single" w:color="000000" w:sz="4"/>
                    <w:right w:val="single" w:color="000000" w:sz="4"/>
                  </w:tcBorders>
                </w:tc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w:t>
                  </w:r>
                </w:p>
              </w:tc>
              <w:tc>
                <w:tcPr>
                  <w:tcW w:type="dxa" w:w="3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货物出现质量问题，</w:t>
                  </w:r>
                  <w:r>
                    <w:rPr>
                      <w:sz w:val="21"/>
                    </w:rPr>
                    <w:t>供应商积极配合查找原因，及时反馈处理结果的，得</w:t>
                  </w:r>
                  <w:r>
                    <w:rPr>
                      <w:sz w:val="21"/>
                    </w:rPr>
                    <w:t>5分；不符合，每发现一次扣5分。</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922"/>
                  <w:vMerge/>
                  <w:tcBorders>
                    <w:top w:val="none" w:color="000000" w:sz="4"/>
                    <w:left w:val="single" w:color="000000" w:sz="4"/>
                    <w:bottom w:val="single" w:color="000000" w:sz="4"/>
                    <w:right w:val="single" w:color="000000" w:sz="4"/>
                  </w:tcBorders>
                </w:tc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10</w:t>
                  </w:r>
                </w:p>
              </w:tc>
              <w:tc>
                <w:tcPr>
                  <w:tcW w:type="dxa" w:w="3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能够提供货物来源证明的得</w:t>
                  </w:r>
                  <w:r>
                    <w:rPr>
                      <w:sz w:val="21"/>
                    </w:rPr>
                    <w:t>10</w:t>
                  </w:r>
                  <w:r>
                    <w:rPr>
                      <w:sz w:val="21"/>
                    </w:rPr>
                    <w:t>分。来源不清或不符合相关规定的，发现第一次扣</w:t>
                  </w:r>
                  <w:r>
                    <w:rPr>
                      <w:sz w:val="21"/>
                    </w:rPr>
                    <w:t>3</w:t>
                  </w:r>
                  <w:r>
                    <w:rPr>
                      <w:sz w:val="21"/>
                    </w:rPr>
                    <w:t>分，第二次扣</w:t>
                  </w:r>
                  <w:r>
                    <w:rPr>
                      <w:sz w:val="21"/>
                    </w:rPr>
                    <w:t>5</w:t>
                  </w:r>
                  <w:r>
                    <w:rPr>
                      <w:sz w:val="21"/>
                    </w:rPr>
                    <w:t>分，第三次或以上扣</w:t>
                  </w:r>
                  <w:r>
                    <w:rPr>
                      <w:sz w:val="21"/>
                    </w:rPr>
                    <w:t>10</w:t>
                  </w:r>
                  <w:r>
                    <w:rPr>
                      <w:sz w:val="21"/>
                    </w:rPr>
                    <w:t>分</w:t>
                  </w:r>
                  <w:r>
                    <w:rPr>
                      <w:sz w:val="21"/>
                    </w:rPr>
                    <w:t>/</w:t>
                  </w:r>
                  <w:r>
                    <w:rPr>
                      <w:sz w:val="21"/>
                    </w:rPr>
                    <w:t>次。</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9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10"/>
                    <w:jc w:val="both"/>
                  </w:pPr>
                  <w:r>
                    <w:rPr>
                      <w:sz w:val="21"/>
                    </w:rPr>
                    <w:t>四、售后服务（</w:t>
                  </w:r>
                  <w:r>
                    <w:rPr>
                      <w:sz w:val="21"/>
                    </w:rPr>
                    <w:t>40分）</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10</w:t>
                  </w:r>
                </w:p>
              </w:tc>
              <w:tc>
                <w:tcPr>
                  <w:tcW w:type="dxa" w:w="3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按订单送货无差错的得</w:t>
                  </w:r>
                  <w:r>
                    <w:rPr>
                      <w:sz w:val="21"/>
                    </w:rPr>
                    <w:t>10</w:t>
                  </w:r>
                  <w:r>
                    <w:rPr>
                      <w:sz w:val="21"/>
                    </w:rPr>
                    <w:t>分。有差错的，发现第一次扣</w:t>
                  </w:r>
                  <w:r>
                    <w:rPr>
                      <w:sz w:val="21"/>
                    </w:rPr>
                    <w:t>3</w:t>
                  </w:r>
                  <w:r>
                    <w:rPr>
                      <w:sz w:val="21"/>
                    </w:rPr>
                    <w:t>分，第二次扣</w:t>
                  </w:r>
                  <w:r>
                    <w:rPr>
                      <w:sz w:val="21"/>
                    </w:rPr>
                    <w:t>5</w:t>
                  </w:r>
                  <w:r>
                    <w:rPr>
                      <w:sz w:val="21"/>
                    </w:rPr>
                    <w:t>分，第三次或以上扣</w:t>
                  </w:r>
                  <w:r>
                    <w:rPr>
                      <w:sz w:val="21"/>
                    </w:rPr>
                    <w:t>10</w:t>
                  </w:r>
                  <w:r>
                    <w:rPr>
                      <w:sz w:val="21"/>
                    </w:rPr>
                    <w:t>分</w:t>
                  </w:r>
                  <w:r>
                    <w:rPr>
                      <w:sz w:val="21"/>
                    </w:rPr>
                    <w:t>/</w:t>
                  </w:r>
                  <w:r>
                    <w:rPr>
                      <w:sz w:val="21"/>
                    </w:rPr>
                    <w:t>次。</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922"/>
                  <w:vMerge/>
                  <w:tcBorders>
                    <w:top w:val="none" w:color="000000" w:sz="4"/>
                    <w:left w:val="single" w:color="000000" w:sz="4"/>
                    <w:bottom w:val="single" w:color="000000" w:sz="4"/>
                    <w:right w:val="single" w:color="000000" w:sz="4"/>
                  </w:tcBorders>
                </w:tc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w:t>
                  </w:r>
                </w:p>
              </w:tc>
              <w:tc>
                <w:tcPr>
                  <w:tcW w:type="dxa" w:w="3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根据在供货过程中发生情况时，管理层与采购人能积极联系，及时处理问题，并对采购人提出的合理建议，能在约定期限内回复处理的，得</w:t>
                  </w:r>
                  <w:r>
                    <w:rPr>
                      <w:sz w:val="21"/>
                    </w:rPr>
                    <w:t>3分；否则，每次扣3分。</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922"/>
                  <w:vMerge/>
                  <w:tcBorders>
                    <w:top w:val="none" w:color="000000" w:sz="4"/>
                    <w:left w:val="single" w:color="000000" w:sz="4"/>
                    <w:bottom w:val="single" w:color="000000" w:sz="4"/>
                    <w:right w:val="single" w:color="000000" w:sz="4"/>
                  </w:tcBorders>
                </w:tc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w:t>
                  </w:r>
                </w:p>
              </w:tc>
              <w:tc>
                <w:tcPr>
                  <w:tcW w:type="dxa" w:w="3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不得随意更换品牌、品种、规格等事宜，否则，每次扣</w:t>
                  </w:r>
                  <w:r>
                    <w:rPr>
                      <w:sz w:val="21"/>
                    </w:rPr>
                    <w:t>4分。</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922"/>
                  <w:vMerge/>
                  <w:tcBorders>
                    <w:top w:val="none" w:color="000000" w:sz="4"/>
                    <w:left w:val="single" w:color="000000" w:sz="4"/>
                    <w:bottom w:val="single" w:color="000000" w:sz="4"/>
                    <w:right w:val="single" w:color="000000" w:sz="4"/>
                  </w:tcBorders>
                </w:tc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w:t>
                  </w:r>
                </w:p>
              </w:tc>
              <w:tc>
                <w:tcPr>
                  <w:tcW w:type="dxa" w:w="3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供应商组织机构发生调整，或经营场所、联系人、联系方式变更，</w:t>
                  </w:r>
                  <w:r>
                    <w:rPr>
                      <w:sz w:val="21"/>
                    </w:rPr>
                    <w:t>及时通知采购人业务部门，及时联系的，</w:t>
                  </w:r>
                  <w:r>
                    <w:rPr>
                      <w:sz w:val="21"/>
                    </w:rPr>
                    <w:t>得</w:t>
                  </w:r>
                  <w:r>
                    <w:rPr>
                      <w:sz w:val="21"/>
                    </w:rPr>
                    <w:t>3分；否则，每次扣3分。</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922"/>
                  <w:vMerge/>
                  <w:tcBorders>
                    <w:top w:val="none" w:color="000000" w:sz="4"/>
                    <w:left w:val="single" w:color="000000" w:sz="4"/>
                    <w:bottom w:val="single" w:color="000000" w:sz="4"/>
                    <w:right w:val="single" w:color="000000" w:sz="4"/>
                  </w:tcBorders>
                </w:tcP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6</w:t>
                  </w:r>
                </w:p>
              </w:tc>
              <w:tc>
                <w:tcPr>
                  <w:tcW w:type="dxa" w:w="3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所使用的运输容器、运输载具、运输包装等需符合相关规定的，若不符合每次扣</w:t>
                  </w:r>
                  <w:r>
                    <w:rPr>
                      <w:sz w:val="21"/>
                    </w:rPr>
                    <w:t>3分。</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922"/>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产品价格及其报价单，符合采购文件的定价原则，得</w:t>
                  </w:r>
                  <w:r>
                    <w:rPr>
                      <w:sz w:val="21"/>
                    </w:rPr>
                    <w:t>3分；若不符合，每次扣3分。</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922"/>
                  <w:vMerge/>
                  <w:tcBorders>
                    <w:top w:val="none" w:color="000000" w:sz="4"/>
                    <w:left w:val="single" w:color="000000" w:sz="4"/>
                    <w:bottom w:val="single" w:color="000000" w:sz="4"/>
                    <w:right w:val="single" w:color="000000" w:sz="4"/>
                  </w:tcBorders>
                </w:tc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w:t>
                  </w:r>
                </w:p>
              </w:tc>
              <w:tc>
                <w:tcPr>
                  <w:tcW w:type="dxa" w:w="3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按采购计划的品种、数量、时间供货的，得</w:t>
                  </w:r>
                  <w:r>
                    <w:rPr>
                      <w:sz w:val="21"/>
                    </w:rPr>
                    <w:t>4分；若不符合，每发生一次扣4分。</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922"/>
                  <w:vMerge/>
                  <w:tcBorders>
                    <w:top w:val="none" w:color="000000" w:sz="4"/>
                    <w:left w:val="single" w:color="000000" w:sz="4"/>
                    <w:bottom w:val="single" w:color="000000" w:sz="4"/>
                    <w:right w:val="single" w:color="000000" w:sz="4"/>
                  </w:tcBorders>
                </w:tc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w:t>
                  </w:r>
                </w:p>
              </w:tc>
              <w:tc>
                <w:tcPr>
                  <w:tcW w:type="dxa" w:w="3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按指定秩序卸货的，得</w:t>
                  </w:r>
                  <w:r>
                    <w:rPr>
                      <w:sz w:val="21"/>
                    </w:rPr>
                    <w:t>5分；若不符合，每发生一次扣5分。</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922"/>
                  <w:vMerge/>
                  <w:tcBorders>
                    <w:top w:val="none" w:color="000000" w:sz="4"/>
                    <w:left w:val="single" w:color="000000" w:sz="4"/>
                    <w:bottom w:val="single" w:color="000000" w:sz="4"/>
                    <w:right w:val="single" w:color="000000" w:sz="4"/>
                  </w:tcBorders>
                </w:tc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w:t>
                  </w:r>
                </w:p>
              </w:tc>
              <w:tc>
                <w:tcPr>
                  <w:tcW w:type="dxa" w:w="3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及时按要求随货提供相关票证的，得</w:t>
                  </w:r>
                  <w:r>
                    <w:rPr>
                      <w:sz w:val="21"/>
                    </w:rPr>
                    <w:t>5分；若不符合，每发生一次扣5分。</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128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一票否决项</w:t>
                  </w:r>
                </w:p>
              </w:tc>
              <w:tc>
                <w:tcPr>
                  <w:tcW w:type="dxa" w:w="43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1</w:t>
                  </w:r>
                  <w:r>
                    <w:rPr>
                      <w:sz w:val="21"/>
                    </w:rPr>
                    <w:t>、以贿赂或类似贿赂的形式讨好采购人、货物验收人等利害关系人的行为。</w:t>
                  </w:r>
                </w:p>
                <w:p>
                  <w:pPr>
                    <w:pStyle w:val="null3"/>
                    <w:ind w:firstLine="380"/>
                    <w:jc w:val="both"/>
                  </w:pPr>
                  <w:r>
                    <w:rPr>
                      <w:sz w:val="21"/>
                    </w:rPr>
                    <w:t>2</w:t>
                  </w:r>
                  <w:r>
                    <w:rPr>
                      <w:sz w:val="21"/>
                    </w:rPr>
                    <w:t>、要求检测的商品未经检测，且未按要求限时整改。</w:t>
                  </w:r>
                </w:p>
                <w:p>
                  <w:pPr>
                    <w:pStyle w:val="null3"/>
                    <w:ind w:firstLine="380"/>
                    <w:jc w:val="both"/>
                  </w:pPr>
                  <w:r>
                    <w:rPr>
                      <w:sz w:val="21"/>
                    </w:rPr>
                    <w:t>3</w:t>
                  </w:r>
                  <w:r>
                    <w:rPr>
                      <w:sz w:val="21"/>
                    </w:rPr>
                    <w:t>、食品原料质量问题而引起的食物中毒事件。</w:t>
                  </w:r>
                </w:p>
                <w:p>
                  <w:pPr>
                    <w:pStyle w:val="null3"/>
                    <w:ind w:firstLine="380"/>
                    <w:jc w:val="both"/>
                  </w:pPr>
                  <w:r>
                    <w:rPr>
                      <w:sz w:val="21"/>
                    </w:rPr>
                    <w:t>4</w:t>
                  </w:r>
                  <w:r>
                    <w:rPr>
                      <w:sz w:val="21"/>
                    </w:rPr>
                    <w:t>、提供虚假发票、虚假货物入库单，虚假检验报告等相关票证。</w:t>
                  </w:r>
                </w:p>
                <w:p>
                  <w:pPr>
                    <w:pStyle w:val="null3"/>
                    <w:ind w:firstLine="380"/>
                    <w:jc w:val="both"/>
                  </w:pPr>
                  <w:r>
                    <w:rPr>
                      <w:sz w:val="21"/>
                    </w:rPr>
                    <w:t>5、把采购人验收不合格退货的货物重新配送给采购人的。</w:t>
                  </w:r>
                </w:p>
                <w:p>
                  <w:pPr>
                    <w:pStyle w:val="null3"/>
                    <w:ind w:firstLine="380"/>
                    <w:jc w:val="both"/>
                  </w:pPr>
                  <w:r>
                    <w:rPr>
                      <w:sz w:val="21"/>
                    </w:rPr>
                    <w:t>6、擅自更改供应货物品牌、规格和质量；出现“以次充好”或“假冒伪劣”或“质量问题”。</w:t>
                  </w:r>
                </w:p>
                <w:p>
                  <w:pPr>
                    <w:pStyle w:val="null3"/>
                    <w:ind w:firstLine="380"/>
                    <w:jc w:val="both"/>
                  </w:pPr>
                  <w:r>
                    <w:rPr>
                      <w:sz w:val="21"/>
                    </w:rPr>
                    <w:t>（若出现上述情况，采购人有权不支付当月货款，所发生的一切损失由成交供应商负责）</w:t>
                  </w:r>
                </w:p>
              </w:tc>
            </w:tr>
            <w:tr>
              <w:tc>
                <w:tcPr>
                  <w:tcW w:type="dxa" w:w="128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总分</w:t>
                  </w:r>
                </w:p>
              </w:tc>
              <w:tc>
                <w:tcPr>
                  <w:tcW w:type="dxa" w:w="43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735"/>
                    <w:jc w:val="both"/>
                  </w:pPr>
                  <w:r>
                    <w:rPr>
                      <w:sz w:val="21"/>
                    </w:rPr>
                    <w:t>分</w:t>
                  </w:r>
                </w:p>
              </w:tc>
            </w:tr>
            <w:tr>
              <w:tc>
                <w:tcPr>
                  <w:tcW w:type="dxa" w:w="128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扣分规则：</w:t>
                  </w:r>
                </w:p>
              </w:tc>
              <w:tc>
                <w:tcPr>
                  <w:tcW w:type="dxa" w:w="43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总分在</w:t>
                  </w:r>
                  <w:r>
                    <w:rPr>
                      <w:sz w:val="21"/>
                    </w:rPr>
                    <w:t>90</w:t>
                  </w:r>
                  <w:r>
                    <w:rPr>
                      <w:sz w:val="21"/>
                    </w:rPr>
                    <w:t>分或以上时，不扣减费用；</w:t>
                  </w:r>
                </w:p>
                <w:p>
                  <w:pPr>
                    <w:pStyle w:val="null3"/>
                    <w:ind w:firstLine="380"/>
                    <w:jc w:val="both"/>
                  </w:pPr>
                  <w:r>
                    <w:rPr>
                      <w:sz w:val="21"/>
                    </w:rPr>
                    <w:t>总分在</w:t>
                  </w:r>
                  <w:r>
                    <w:rPr>
                      <w:sz w:val="21"/>
                    </w:rPr>
                    <w:t>80~89</w:t>
                  </w:r>
                  <w:r>
                    <w:rPr>
                      <w:sz w:val="21"/>
                    </w:rPr>
                    <w:t>分时，扣减</w:t>
                  </w:r>
                  <w:r>
                    <w:rPr>
                      <w:sz w:val="21"/>
                    </w:rPr>
                    <w:t xml:space="preserve"> (90-</w:t>
                  </w:r>
                  <w:r>
                    <w:rPr>
                      <w:sz w:val="21"/>
                    </w:rPr>
                    <w:t>总分</w:t>
                  </w:r>
                  <w:r>
                    <w:rPr>
                      <w:sz w:val="21"/>
                    </w:rPr>
                    <w:t>)</w:t>
                  </w:r>
                  <w:r>
                    <w:rPr>
                      <w:sz w:val="21"/>
                    </w:rPr>
                    <w:t>×</w:t>
                  </w:r>
                  <w:r>
                    <w:rPr>
                      <w:sz w:val="21"/>
                    </w:rPr>
                    <w:t>200</w:t>
                  </w:r>
                  <w:r>
                    <w:rPr>
                      <w:sz w:val="21"/>
                    </w:rPr>
                    <w:t>元；</w:t>
                  </w:r>
                </w:p>
                <w:p>
                  <w:pPr>
                    <w:pStyle w:val="null3"/>
                    <w:ind w:firstLine="380"/>
                    <w:jc w:val="both"/>
                  </w:pPr>
                  <w:r>
                    <w:rPr>
                      <w:sz w:val="21"/>
                    </w:rPr>
                    <w:t>总分在</w:t>
                  </w:r>
                  <w:r>
                    <w:rPr>
                      <w:sz w:val="21"/>
                    </w:rPr>
                    <w:t>70~79</w:t>
                  </w:r>
                  <w:r>
                    <w:rPr>
                      <w:sz w:val="21"/>
                    </w:rPr>
                    <w:t>分时，扣减</w:t>
                  </w:r>
                  <w:r>
                    <w:rPr>
                      <w:sz w:val="21"/>
                    </w:rPr>
                    <w:t xml:space="preserve"> [(80-</w:t>
                  </w:r>
                  <w:r>
                    <w:rPr>
                      <w:sz w:val="21"/>
                    </w:rPr>
                    <w:t>总分</w:t>
                  </w:r>
                  <w:r>
                    <w:rPr>
                      <w:sz w:val="21"/>
                    </w:rPr>
                    <w:t>)</w:t>
                  </w:r>
                  <w:r>
                    <w:rPr>
                      <w:sz w:val="21"/>
                    </w:rPr>
                    <w:t>×</w:t>
                  </w:r>
                  <w:r>
                    <w:rPr>
                      <w:sz w:val="21"/>
                    </w:rPr>
                    <w:t>200+1000]</w:t>
                  </w:r>
                  <w:r>
                    <w:rPr>
                      <w:sz w:val="21"/>
                    </w:rPr>
                    <w:t>元；</w:t>
                  </w:r>
                </w:p>
                <w:p>
                  <w:pPr>
                    <w:pStyle w:val="null3"/>
                    <w:ind w:firstLine="380"/>
                    <w:jc w:val="both"/>
                  </w:pPr>
                  <w:r>
                    <w:rPr>
                      <w:sz w:val="21"/>
                    </w:rPr>
                    <w:t>总分在</w:t>
                  </w:r>
                  <w:r>
                    <w:rPr>
                      <w:sz w:val="21"/>
                    </w:rPr>
                    <w:t>60~69</w:t>
                  </w:r>
                  <w:r>
                    <w:rPr>
                      <w:sz w:val="21"/>
                    </w:rPr>
                    <w:t>分时，扣减</w:t>
                  </w:r>
                  <w:r>
                    <w:rPr>
                      <w:sz w:val="21"/>
                    </w:rPr>
                    <w:t xml:space="preserve"> [(70-</w:t>
                  </w:r>
                  <w:r>
                    <w:rPr>
                      <w:sz w:val="21"/>
                    </w:rPr>
                    <w:t>总分</w:t>
                  </w:r>
                  <w:r>
                    <w:rPr>
                      <w:sz w:val="21"/>
                    </w:rPr>
                    <w:t>)</w:t>
                  </w:r>
                  <w:r>
                    <w:rPr>
                      <w:sz w:val="21"/>
                    </w:rPr>
                    <w:t>×</w:t>
                  </w:r>
                  <w:r>
                    <w:rPr>
                      <w:sz w:val="21"/>
                    </w:rPr>
                    <w:t>300+3000]</w:t>
                  </w:r>
                  <w:r>
                    <w:rPr>
                      <w:sz w:val="21"/>
                    </w:rPr>
                    <w:t>元；</w:t>
                  </w:r>
                </w:p>
                <w:p>
                  <w:pPr>
                    <w:pStyle w:val="null3"/>
                    <w:ind w:firstLine="380"/>
                    <w:jc w:val="both"/>
                  </w:pPr>
                  <w:r>
                    <w:rPr>
                      <w:sz w:val="21"/>
                    </w:rPr>
                    <w:t>低于</w:t>
                  </w:r>
                  <w:r>
                    <w:rPr>
                      <w:sz w:val="21"/>
                    </w:rPr>
                    <w:t>60</w:t>
                  </w:r>
                  <w:r>
                    <w:rPr>
                      <w:sz w:val="21"/>
                    </w:rPr>
                    <w:t>分扣减当月货款的</w:t>
                  </w:r>
                  <w:r>
                    <w:rPr>
                      <w:sz w:val="21"/>
                    </w:rPr>
                    <w:t>50%</w:t>
                  </w:r>
                  <w:r>
                    <w:rPr>
                      <w:sz w:val="21"/>
                    </w:rPr>
                    <w:t>；</w:t>
                  </w:r>
                </w:p>
                <w:p>
                  <w:pPr>
                    <w:pStyle w:val="null3"/>
                    <w:ind w:firstLine="380"/>
                    <w:jc w:val="both"/>
                  </w:pPr>
                  <w:r>
                    <w:rPr>
                      <w:sz w:val="21"/>
                    </w:rPr>
                    <w:t>合同期内累计两个月低于</w:t>
                  </w:r>
                  <w:r>
                    <w:rPr>
                      <w:sz w:val="21"/>
                    </w:rPr>
                    <w:t>70</w:t>
                  </w:r>
                  <w:r>
                    <w:rPr>
                      <w:sz w:val="21"/>
                    </w:rPr>
                    <w:t>分（</w:t>
                  </w:r>
                  <w:r>
                    <w:rPr>
                      <w:sz w:val="21"/>
                    </w:rPr>
                    <w:t>不含</w:t>
                  </w:r>
                  <w:r>
                    <w:rPr>
                      <w:sz w:val="21"/>
                    </w:rPr>
                    <w:t>70</w:t>
                  </w:r>
                  <w:r>
                    <w:rPr>
                      <w:sz w:val="21"/>
                    </w:rPr>
                    <w:t>），采购人有权终止合同。</w:t>
                  </w:r>
                  <w:r>
                    <w:rPr>
                      <w:sz w:val="21"/>
                    </w:rPr>
                    <w:t>所发生的一切损失由成交供应商负责</w:t>
                  </w:r>
                  <w:r>
                    <w:rPr>
                      <w:sz w:val="21"/>
                    </w:rPr>
                    <w:t>。</w:t>
                  </w:r>
                </w:p>
              </w:tc>
            </w:tr>
            <w:tr>
              <w:tc>
                <w:tcPr>
                  <w:tcW w:type="dxa" w:w="128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本月减扣金额</w:t>
                  </w:r>
                </w:p>
              </w:tc>
              <w:tc>
                <w:tcPr>
                  <w:tcW w:type="dxa" w:w="43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260"/>
                    <w:jc w:val="both"/>
                  </w:pPr>
                  <w:r>
                    <w:rPr>
                      <w:sz w:val="21"/>
                    </w:rPr>
                    <w:t>元</w:t>
                  </w:r>
                </w:p>
              </w:tc>
            </w:tr>
          </w:tbl>
          <w:p>
            <w:pPr>
              <w:pStyle w:val="null3"/>
            </w:pPr>
            <w:r>
              <w:rPr/>
              <w:t xml:space="preserve"> </w:t>
            </w:r>
          </w:p>
          <w:p>
            <w:pPr>
              <w:pStyle w:val="null3"/>
              <w:ind w:firstLine="422"/>
              <w:jc w:val="both"/>
            </w:pPr>
          </w:p>
          <w:p>
            <w:pPr>
              <w:pStyle w:val="null3"/>
              <w:ind w:firstLine="422"/>
              <w:jc w:val="both"/>
            </w:pPr>
            <w:r>
              <w:rPr>
                <w:b/>
                <w:color w:val="000000"/>
                <w:sz w:val="21"/>
              </w:rPr>
              <w:t xml:space="preserve"> </w:t>
            </w:r>
            <w:r>
              <w:rPr>
                <w:b/>
                <w:color w:val="000000"/>
                <w:sz w:val="21"/>
              </w:rPr>
              <w:t>(六)其他</w:t>
            </w:r>
          </w:p>
          <w:p>
            <w:pPr>
              <w:pStyle w:val="null3"/>
              <w:ind w:firstLine="420"/>
              <w:jc w:val="both"/>
            </w:pPr>
            <w:r>
              <w:rPr>
                <w:sz w:val="21"/>
              </w:rPr>
              <w:t>1.成交供应商需</w:t>
            </w:r>
            <w:r>
              <w:rPr>
                <w:sz w:val="21"/>
              </w:rPr>
              <w:t>严格落实进货查验及索证索票制度，确保食材来源可追溯。外出采购人员要做好个人防护。严禁采购和制售野生动物及其制品。</w:t>
            </w:r>
          </w:p>
          <w:p>
            <w:pPr>
              <w:pStyle w:val="null3"/>
              <w:ind w:firstLine="420"/>
              <w:jc w:val="left"/>
            </w:pPr>
            <w:r>
              <w:rPr>
                <w:sz w:val="21"/>
              </w:rPr>
              <w:t>2.</w:t>
            </w:r>
            <w:r>
              <w:rPr>
                <w:sz w:val="21"/>
              </w:rPr>
              <w:t>原料供应商选择、食品加工制作、餐饮具和加工用具的清洗要符合保障食品安全的有关规定。</w:t>
            </w:r>
          </w:p>
          <w:p>
            <w:pPr>
              <w:pStyle w:val="null3"/>
              <w:ind w:firstLine="480"/>
              <w:jc w:val="left"/>
            </w:pPr>
            <w:r>
              <w:rPr>
                <w:b/>
                <w:sz w:val="21"/>
              </w:rPr>
              <w:t>三、方案要求</w:t>
            </w:r>
          </w:p>
          <w:p>
            <w:pPr>
              <w:pStyle w:val="null3"/>
              <w:ind w:firstLine="420"/>
              <w:jc w:val="both"/>
            </w:pPr>
            <w:r>
              <w:rPr>
                <w:sz w:val="21"/>
              </w:rPr>
              <w:t>1.</w:t>
            </w:r>
            <w:r>
              <w:rPr>
                <w:sz w:val="21"/>
              </w:rPr>
              <w:t>食品质量保证方案</w:t>
            </w:r>
            <w:r>
              <w:rPr>
                <w:sz w:val="21"/>
              </w:rPr>
              <w:t>：包括但不限于（</w:t>
            </w:r>
            <w:r>
              <w:rPr>
                <w:sz w:val="21"/>
              </w:rPr>
              <w:t>1）响应货物的生长环境质量保证；（2）响应货物的加工、包装；（3）响应货物的保存、运输。</w:t>
            </w:r>
          </w:p>
          <w:p>
            <w:pPr>
              <w:pStyle w:val="null3"/>
              <w:ind w:firstLine="420"/>
              <w:jc w:val="both"/>
            </w:pPr>
            <w:r>
              <w:rPr>
                <w:sz w:val="21"/>
              </w:rPr>
              <w:t>2.</w:t>
            </w:r>
            <w:r>
              <w:rPr>
                <w:sz w:val="21"/>
              </w:rPr>
              <w:t>产品出现质量问题退换货方案</w:t>
            </w:r>
            <w:r>
              <w:rPr>
                <w:sz w:val="21"/>
              </w:rPr>
              <w:t>：包括但不限于（</w:t>
            </w:r>
            <w:r>
              <w:rPr>
                <w:sz w:val="21"/>
              </w:rPr>
              <w:t>1）退换货承诺；（2）退换货流程；（3）退换货便利性说明。</w:t>
            </w:r>
          </w:p>
          <w:p>
            <w:pPr>
              <w:pStyle w:val="null3"/>
              <w:ind w:firstLine="420"/>
              <w:jc w:val="both"/>
            </w:pPr>
            <w:r>
              <w:rPr>
                <w:sz w:val="21"/>
              </w:rPr>
              <w:t>3.应急</w:t>
            </w:r>
            <w:r>
              <w:rPr>
                <w:sz w:val="21"/>
              </w:rPr>
              <w:t>方案</w:t>
            </w:r>
            <w:r>
              <w:rPr>
                <w:sz w:val="21"/>
              </w:rPr>
              <w:t>：包括但不限于（</w:t>
            </w:r>
            <w:r>
              <w:rPr>
                <w:sz w:val="21"/>
              </w:rPr>
              <w:t>1）</w:t>
            </w:r>
            <w:r>
              <w:rPr>
                <w:sz w:val="21"/>
              </w:rPr>
              <w:t>食品安全应急预案</w:t>
            </w:r>
            <w:r>
              <w:rPr>
                <w:sz w:val="21"/>
              </w:rPr>
              <w:t>；（</w:t>
            </w:r>
            <w:r>
              <w:rPr>
                <w:sz w:val="21"/>
              </w:rPr>
              <w:t>2）</w:t>
            </w:r>
            <w:r>
              <w:rPr>
                <w:sz w:val="21"/>
              </w:rPr>
              <w:t>自然灾害应急预案</w:t>
            </w:r>
            <w:r>
              <w:rPr>
                <w:sz w:val="21"/>
              </w:rPr>
              <w:t>；</w:t>
            </w:r>
            <w:r>
              <w:rPr>
                <w:sz w:val="21"/>
              </w:rPr>
              <w:t>（</w:t>
            </w:r>
            <w:r>
              <w:rPr>
                <w:sz w:val="21"/>
              </w:rPr>
              <w:t>3）</w:t>
            </w:r>
            <w:r>
              <w:rPr>
                <w:sz w:val="21"/>
              </w:rPr>
              <w:t>突发公共卫生事件应急预案</w:t>
            </w:r>
            <w:r>
              <w:rPr>
                <w:sz w:val="21"/>
              </w:rPr>
              <w:t>；（</w:t>
            </w:r>
            <w:r>
              <w:rPr>
                <w:sz w:val="21"/>
              </w:rPr>
              <w:t>4）应急响应时间说明。</w:t>
            </w:r>
          </w:p>
          <w:p>
            <w:pPr>
              <w:pStyle w:val="null3"/>
              <w:ind w:firstLine="420"/>
              <w:jc w:val="both"/>
            </w:pPr>
            <w:r>
              <w:rPr/>
              <w:t xml:space="preserve"> </w:t>
            </w:r>
          </w:p>
          <w:p>
            <w:pPr>
              <w:pStyle w:val="null3"/>
              <w:ind w:firstLine="420"/>
              <w:jc w:val="both"/>
            </w:pPr>
            <w:r>
              <w:rPr/>
              <w:t xml:space="preserve"> </w:t>
            </w:r>
          </w:p>
          <w:p>
            <w:pPr>
              <w:pStyle w:val="null3"/>
              <w:ind w:firstLine="420"/>
              <w:jc w:val="both"/>
            </w:pPr>
            <w:r>
              <w:rPr/>
              <w:t xml:space="preserve"> </w:t>
            </w:r>
          </w:p>
          <w:p>
            <w:pPr>
              <w:pStyle w:val="null3"/>
              <w:spacing w:before="30" w:after="30"/>
              <w:ind w:firstLine="480"/>
              <w:jc w:val="center"/>
            </w:pPr>
          </w:p>
        </w:tc>
      </w:tr>
      <w:tr>
        <w:tc>
          <w:tcPr>
            <w:tcW w:type="dxa" w:w="2076"/>
          </w:tcPr>
          <w:p>
            <w:pPr>
              <w:pStyle w:val="null3"/>
            </w:pPr>
            <w:r>
              <w:rPr/>
              <w:t>说明</w:t>
            </w:r>
          </w:p>
        </w:tc>
        <w:tc>
          <w:tcPr>
            <w:tcW w:type="dxa" w:w="6229"/>
            <w:gridSpan w:val="2"/>
          </w:tcPr>
          <w:p>
            <w:pPr>
              <w:pStyle w:val="null3"/>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Pr>
        <w:pStyle w:val="null3"/>
        <w:ind w:firstLine="480"/>
      </w:pPr>
      <w:r>
        <w:rPr/>
        <w:t xml:space="preserve"> </w:t>
      </w:r>
    </w:p>
    <w:p>
      <w:pPr>
        <w:pStyle w:val="null3"/>
        <w:ind w:firstLine="480"/>
        <w:jc w:val="center"/>
        <w:outlineLvl w:val="1"/>
      </w:pPr>
      <w:r>
        <w:rPr>
          <w:b/>
          <w:sz w:val="36"/>
        </w:rPr>
        <w:t>第三章 供应商须知</w:t>
      </w:r>
    </w:p>
    <w:p>
      <w:pPr>
        <w:pStyle w:val="null3"/>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b/>
          <w:sz w:val="24"/>
        </w:rPr>
        <w:t>一、名词解释</w:t>
      </w:r>
    </w:p>
    <w:p>
      <w:pPr>
        <w:pStyle w:val="null3"/>
        <w:ind w:firstLine="480"/>
      </w:pPr>
      <w:r>
        <w:rPr/>
        <w:t>1.采购代理机构：本项目是指广州市国科招标代理有限公司，负责整个采购活动的组织，依法负责编制和发布磋商文件，对磋商文件拥有最终的解释权，不以任何身份出任磋商小组成员。</w:t>
      </w:r>
    </w:p>
    <w:p>
      <w:pPr>
        <w:pStyle w:val="null3"/>
        <w:ind w:firstLine="480"/>
      </w:pPr>
      <w:r>
        <w:rPr/>
        <w:t>2.采购人：本项目是指</w:t>
      </w:r>
      <w:r>
        <w:rPr/>
        <w:t>广州市政协机关事务和信息中心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本表与磋商文件对应章节的内容若不一致，以本表为准。</w:t>
            </w:r>
          </w:p>
        </w:tc>
      </w:tr>
      <w:tr>
        <w:tc>
          <w:tcPr>
            <w:tcW w:type="dxa" w:w="1051"/>
          </w:tcPr>
          <w:p>
            <w:pPr>
              <w:pStyle w:val="null3"/>
            </w:pPr>
            <w:r>
              <w:rPr/>
              <w:t>序号</w:t>
            </w:r>
          </w:p>
        </w:tc>
        <w:tc>
          <w:tcPr>
            <w:tcW w:type="dxa" w:w="2252"/>
          </w:tcPr>
          <w:p>
            <w:pPr>
              <w:pStyle w:val="null3"/>
            </w:pPr>
            <w:r>
              <w:rPr/>
              <w:t>条款名称</w:t>
            </w:r>
          </w:p>
        </w:tc>
        <w:tc>
          <w:tcPr>
            <w:tcW w:type="dxa" w:w="5004"/>
          </w:tcPr>
          <w:p>
            <w:pPr>
              <w:pStyle w:val="null3"/>
            </w:pPr>
            <w:r>
              <w:rPr/>
              <w:t>内容及要求</w:t>
            </w:r>
          </w:p>
        </w:tc>
      </w:tr>
      <w:tr>
        <w:tc>
          <w:tcPr>
            <w:tcW w:type="dxa" w:w="1051"/>
          </w:tcPr>
          <w:p>
            <w:pPr>
              <w:pStyle w:val="null3"/>
              <w:jc w:val="center"/>
            </w:pPr>
            <w:r>
              <w:rPr/>
              <w:t>1</w:t>
            </w:r>
          </w:p>
        </w:tc>
        <w:tc>
          <w:tcPr>
            <w:tcW w:type="dxa" w:w="2252"/>
          </w:tcPr>
          <w:p>
            <w:pPr>
              <w:pStyle w:val="null3"/>
            </w:pPr>
            <w:r>
              <w:rPr/>
              <w:t>采购包情况</w:t>
            </w:r>
          </w:p>
        </w:tc>
        <w:tc>
          <w:tcPr>
            <w:tcW w:type="dxa" w:w="5004"/>
          </w:tcPr>
          <w:p>
            <w:pPr>
              <w:pStyle w:val="null3"/>
            </w:pPr>
            <w:r>
              <w:rPr/>
              <w:t>本项目共</w:t>
            </w:r>
            <w:r>
              <w:rPr/>
              <w:t>1</w:t>
            </w:r>
            <w:r>
              <w:rPr/>
              <w:t>个采购包</w:t>
            </w:r>
          </w:p>
        </w:tc>
      </w:tr>
      <w:tr>
        <w:tc>
          <w:tcPr>
            <w:tcW w:type="dxa" w:w="1051"/>
          </w:tcPr>
          <w:p>
            <w:pPr>
              <w:pStyle w:val="null3"/>
              <w:jc w:val="center"/>
            </w:pPr>
            <w:r>
              <w:rPr/>
              <w:t>2</w:t>
            </w:r>
          </w:p>
        </w:tc>
        <w:tc>
          <w:tcPr>
            <w:tcW w:type="dxa" w:w="2252"/>
          </w:tcPr>
          <w:p>
            <w:pPr>
              <w:pStyle w:val="null3"/>
            </w:pPr>
            <w:r>
              <w:rPr/>
              <w:t>开启方式</w:t>
            </w:r>
          </w:p>
        </w:tc>
        <w:tc>
          <w:tcPr>
            <w:tcW w:type="dxa" w:w="5004"/>
          </w:tcPr>
          <w:p>
            <w:pPr>
              <w:pStyle w:val="null3"/>
            </w:pPr>
            <w:r>
              <w:rPr/>
              <w:t>远程电子开标</w:t>
            </w:r>
          </w:p>
        </w:tc>
      </w:tr>
      <w:tr>
        <w:tc>
          <w:tcPr>
            <w:tcW w:type="dxa" w:w="1051"/>
          </w:tcPr>
          <w:p>
            <w:pPr>
              <w:pStyle w:val="null3"/>
              <w:jc w:val="center"/>
            </w:pPr>
            <w:r>
              <w:rPr/>
              <w:t>3</w:t>
            </w:r>
          </w:p>
        </w:tc>
        <w:tc>
          <w:tcPr>
            <w:tcW w:type="dxa" w:w="2252"/>
          </w:tcPr>
          <w:p>
            <w:pPr>
              <w:pStyle w:val="null3"/>
            </w:pPr>
            <w:r>
              <w:rPr/>
              <w:t>评审方式</w:t>
            </w:r>
          </w:p>
        </w:tc>
        <w:tc>
          <w:tcPr>
            <w:tcW w:type="dxa" w:w="5004"/>
          </w:tcPr>
          <w:p>
            <w:pPr>
              <w:pStyle w:val="null3"/>
            </w:pPr>
            <w:r>
              <w:rPr/>
              <w:t>现场电子评标</w:t>
            </w:r>
            <w:r>
              <w:rPr/>
              <w:t>（供应商应当审慎标记各评审项的应答部分，标记内容清晰且完整，否则将自行承担不利后果）</w:t>
            </w:r>
          </w:p>
        </w:tc>
      </w:tr>
      <w:tr>
        <w:tc>
          <w:tcPr>
            <w:tcW w:type="dxa" w:w="1051"/>
          </w:tcPr>
          <w:p>
            <w:pPr>
              <w:pStyle w:val="null3"/>
              <w:jc w:val="center"/>
            </w:pPr>
            <w:r>
              <w:rPr/>
              <w:t>4</w:t>
            </w:r>
          </w:p>
        </w:tc>
        <w:tc>
          <w:tcPr>
            <w:tcW w:type="dxa" w:w="2252"/>
          </w:tcPr>
          <w:p>
            <w:pPr>
              <w:pStyle w:val="null3"/>
            </w:pPr>
            <w:r>
              <w:rPr/>
              <w:t>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p>
          <w:p>
            <w:pPr>
              <w:pStyle w:val="null3"/>
            </w:pPr>
            <w:r>
              <w:rPr/>
              <w:t>采购包1：折扣率</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p>
          <w:p>
            <w:pPr>
              <w:pStyle w:val="null3"/>
            </w:pPr>
            <w:r>
              <w:rPr/>
              <w:t>采购包1：0% - 100%</w:t>
            </w:r>
          </w:p>
        </w:tc>
      </w:tr>
      <w:tr>
        <w:tc>
          <w:tcPr>
            <w:tcW w:type="dxa" w:w="1051"/>
          </w:tcPr>
          <w:p>
            <w:pPr>
              <w:pStyle w:val="null3"/>
              <w:jc w:val="center"/>
            </w:pPr>
            <w:r>
              <w:rPr/>
              <w:t>7</w:t>
            </w:r>
          </w:p>
        </w:tc>
        <w:tc>
          <w:tcPr>
            <w:tcW w:type="dxa" w:w="2252"/>
          </w:tcPr>
          <w:p>
            <w:pPr>
              <w:pStyle w:val="null3"/>
            </w:pPr>
            <w:r>
              <w:rPr/>
              <w:t>现场踏勘</w:t>
            </w:r>
          </w:p>
        </w:tc>
        <w:tc>
          <w:tcPr>
            <w:tcW w:type="dxa" w:w="5004"/>
          </w:tcPr>
          <w:p>
            <w:pPr>
              <w:pStyle w:val="null3"/>
            </w:pPr>
          </w:p>
          <w:p>
            <w:pPr>
              <w:pStyle w:val="null3"/>
            </w:pPr>
            <w:r>
              <w:rPr/>
              <w:t>否</w:t>
            </w:r>
          </w:p>
        </w:tc>
      </w:tr>
      <w:tr>
        <w:tc>
          <w:tcPr>
            <w:tcW w:type="dxa" w:w="1051"/>
          </w:tcPr>
          <w:p>
            <w:pPr>
              <w:pStyle w:val="null3"/>
              <w:jc w:val="center"/>
            </w:pPr>
            <w:r>
              <w:rPr/>
              <w:t>8</w:t>
            </w:r>
          </w:p>
        </w:tc>
        <w:tc>
          <w:tcPr>
            <w:tcW w:type="dxa" w:w="2252"/>
          </w:tcPr>
          <w:p>
            <w:pPr>
              <w:pStyle w:val="null3"/>
            </w:pPr>
            <w:r>
              <w:rPr/>
              <w:t>响应有效期</w:t>
            </w:r>
          </w:p>
        </w:tc>
        <w:tc>
          <w:tcPr>
            <w:tcW w:type="dxa" w:w="5004"/>
          </w:tcPr>
          <w:p>
            <w:pPr>
              <w:pStyle w:val="null3"/>
            </w:pPr>
            <w:r>
              <w:rPr/>
              <w:t>从提交投标（响应）文件的截止之日起90日历天</w:t>
            </w:r>
          </w:p>
        </w:tc>
      </w:tr>
      <w:tr>
        <w:tc>
          <w:tcPr>
            <w:tcW w:type="dxa" w:w="1051"/>
          </w:tcPr>
          <w:p>
            <w:pPr>
              <w:pStyle w:val="null3"/>
              <w:jc w:val="center"/>
            </w:pPr>
            <w:r>
              <w:rPr/>
              <w:t>9</w:t>
            </w:r>
          </w:p>
        </w:tc>
        <w:tc>
          <w:tcPr>
            <w:tcW w:type="dxa" w:w="2252"/>
          </w:tcPr>
          <w:p>
            <w:pPr>
              <w:pStyle w:val="null3"/>
            </w:pPr>
            <w:r>
              <w:rPr/>
              <w:t>响应保证金</w:t>
            </w:r>
          </w:p>
        </w:tc>
        <w:tc>
          <w:tcPr>
            <w:tcW w:type="dxa" w:w="5004"/>
          </w:tcPr>
          <w:p>
            <w:pPr>
              <w:pStyle w:val="null3"/>
            </w:pPr>
            <w:r>
              <w:rPr/>
              <w:t>采购包1：保证金人民币：0.00元整。</w:t>
            </w:r>
          </w:p>
          <w:p>
            <w:pPr>
              <w:pStyle w:val="null3"/>
            </w:pPr>
            <w:r>
              <w:rPr/>
              <w:t>开户单位：</w:t>
            </w:r>
            <w:r>
              <w:rPr/>
              <w:t>无</w:t>
            </w:r>
          </w:p>
          <w:p>
            <w:pPr>
              <w:pStyle w:val="null3"/>
            </w:pPr>
            <w:r>
              <w:rPr/>
              <w:t>开户账号：</w:t>
            </w:r>
            <w:r>
              <w:rPr/>
              <w:t>无</w:t>
            </w:r>
          </w:p>
          <w:p>
            <w:pPr>
              <w:pStyle w:val="null3"/>
            </w:pPr>
            <w:r>
              <w:rPr/>
              <w:t>开户银行：</w:t>
            </w:r>
            <w:r>
              <w:rPr/>
              <w:t>无</w:t>
            </w:r>
          </w:p>
          <w:p>
            <w:pPr>
              <w:pStyle w:val="null3"/>
            </w:pPr>
            <w:r>
              <w:rPr/>
              <w:t>支票提交方式：</w:t>
            </w:r>
            <w:r>
              <w:rPr/>
              <w:t>无</w:t>
            </w:r>
          </w:p>
          <w:p>
            <w:pPr>
              <w:pStyle w:val="null3"/>
            </w:pPr>
            <w:r>
              <w:rPr/>
              <w:t>汇票、本票提交方式：</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10</w:t>
            </w:r>
          </w:p>
        </w:tc>
        <w:tc>
          <w:tcPr>
            <w:tcW w:type="dxa" w:w="2252"/>
          </w:tcPr>
          <w:p>
            <w:pPr>
              <w:pStyle w:val="null3"/>
            </w:pPr>
            <w:r>
              <w:rPr/>
              <w:t>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有效供应商家数</w:t>
            </w:r>
          </w:p>
        </w:tc>
        <w:tc>
          <w:tcPr>
            <w:tcW w:type="dxa" w:w="5004"/>
          </w:tcPr>
          <w:p>
            <w:pPr>
              <w:pStyle w:val="null3"/>
              <w:ind w:firstLine="480"/>
              <w:jc w:val="left"/>
            </w:pPr>
          </w:p>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项目兼投兼中规则</w:t>
            </w:r>
          </w:p>
        </w:tc>
        <w:tc>
          <w:tcPr>
            <w:tcW w:type="dxa" w:w="5004"/>
          </w:tcPr>
          <w:p>
            <w:pPr>
              <w:pStyle w:val="null3"/>
            </w:pPr>
            <w:r>
              <w:rPr/>
              <w:t>兼投兼中：-</w:t>
            </w:r>
          </w:p>
        </w:tc>
      </w:tr>
      <w:tr>
        <w:tc>
          <w:tcPr>
            <w:tcW w:type="dxa" w:w="1051"/>
          </w:tcPr>
          <w:p>
            <w:pPr>
              <w:pStyle w:val="null3"/>
              <w:jc w:val="center"/>
            </w:pPr>
            <w:r>
              <w:rPr/>
              <w:t>14</w:t>
            </w:r>
          </w:p>
        </w:tc>
        <w:tc>
          <w:tcPr>
            <w:tcW w:type="dxa" w:w="2252"/>
          </w:tcPr>
          <w:p>
            <w:pPr>
              <w:pStyle w:val="null3"/>
            </w:pPr>
            <w:r>
              <w:rPr/>
              <w:t>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代理服务费</w:t>
            </w:r>
          </w:p>
        </w:tc>
        <w:tc>
          <w:tcPr>
            <w:tcW w:type="dxa" w:w="5004"/>
          </w:tcPr>
          <w:p>
            <w:pPr>
              <w:pStyle w:val="null3"/>
            </w:pPr>
            <w:r>
              <w:rPr/>
              <w:t>收取。</w:t>
            </w:r>
            <w:r>
              <w:rPr/>
              <w:t>采购机构代理服务收费标准：本项目的招标代理服务费收费标准以采购预算金额为计算基数参照国家计委颁布的（计价格【2002】1980号）及国家发改委颁布的（发改办价格【2003】857号）标准进行计算收取。招标代理服务费由成交供应商在领取《成交通知书》前一次性向采购代理机构交纳以下金额： ￥23,640.00元（大写：人民币贰万叁仟陆佰肆拾元整）。</w:t>
            </w:r>
          </w:p>
        </w:tc>
      </w:tr>
      <w:tr>
        <w:tc>
          <w:tcPr>
            <w:tcW w:type="dxa" w:w="1051"/>
          </w:tcPr>
          <w:p>
            <w:pPr>
              <w:pStyle w:val="null3"/>
              <w:jc w:val="center"/>
            </w:pPr>
            <w:r>
              <w:rPr/>
              <w:t>16</w:t>
            </w:r>
          </w:p>
        </w:tc>
        <w:tc>
          <w:tcPr>
            <w:tcW w:type="dxa" w:w="2252"/>
          </w:tcPr>
          <w:p>
            <w:pPr>
              <w:pStyle w:val="null3"/>
            </w:pPr>
            <w:r>
              <w:rPr/>
              <w:t>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当无法使用 CA 证书在云平台项目采购系统进行电子响应文件开标解密时，供应商须在代理机构指引下启用非加密电子版响应文件。</w:t>
            </w:r>
          </w:p>
        </w:tc>
      </w:tr>
      <w:tr>
        <w:tc>
          <w:tcPr>
            <w:tcW w:type="dxa" w:w="1051"/>
          </w:tcPr>
          <w:p>
            <w:pPr>
              <w:pStyle w:val="null3"/>
              <w:jc w:val="center"/>
            </w:pPr>
            <w:r>
              <w:rPr/>
              <w:t>18</w:t>
            </w:r>
          </w:p>
        </w:tc>
        <w:tc>
          <w:tcPr>
            <w:tcW w:type="dxa" w:w="2252"/>
          </w:tcPr>
          <w:p>
            <w:pPr>
              <w:pStyle w:val="null3"/>
            </w:pPr>
            <w:r>
              <w:rPr/>
              <w:t>其他</w:t>
            </w:r>
          </w:p>
        </w:tc>
        <w:tc>
          <w:tcPr>
            <w:tcW w:type="dxa" w:w="5004"/>
          </w:tcPr>
          <w:p/>
        </w:tc>
      </w:tr>
      <w:tr>
        <w:tc>
          <w:tcPr>
            <w:tcW w:type="dxa" w:w="1051"/>
          </w:tcPr>
          <w:p>
            <w:pPr>
              <w:pStyle w:val="null3"/>
              <w:jc w:val="center"/>
            </w:pPr>
            <w:r>
              <w:rPr/>
              <w:t>19</w:t>
            </w:r>
          </w:p>
        </w:tc>
        <w:tc>
          <w:tcPr>
            <w:tcW w:type="dxa" w:w="2252"/>
          </w:tcPr>
          <w:p>
            <w:pPr>
              <w:pStyle w:val="null3"/>
            </w:pPr>
            <w:r>
              <w:rPr/>
              <w:t>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专门面向中小企业采购</w:t>
            </w:r>
          </w:p>
        </w:tc>
        <w:tc>
          <w:tcPr>
            <w:tcW w:type="dxa" w:w="5004"/>
          </w:tcPr>
          <w:p>
            <w:pPr>
              <w:pStyle w:val="null3"/>
              <w:ind w:firstLine="480"/>
              <w:jc w:val="left"/>
            </w:pPr>
            <w:r>
              <w:rPr/>
              <w:t>采购包1：面向中小企业，采购包专门预留</w:t>
            </w:r>
          </w:p>
        </w:tc>
      </w:tr>
    </w:tbl>
    <w:p>
      <w:pPr>
        <w:pStyle w:val="null3"/>
        <w:outlineLvl w:val="2"/>
      </w:pPr>
      <w:r>
        <w:rPr>
          <w:b/>
          <w:sz w:val="28"/>
        </w:rPr>
        <w:t>三、说明</w:t>
      </w:r>
    </w:p>
    <w:p>
      <w:pPr>
        <w:pStyle w:val="null3"/>
        <w:outlineLvl w:val="3"/>
      </w:pPr>
      <w:r>
        <w:rPr>
          <w:b/>
          <w:sz w:val="24"/>
        </w:rPr>
        <w:t>1.总则</w:t>
      </w:r>
    </w:p>
    <w:p>
      <w:pPr>
        <w:pStyle w:val="null3"/>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b/>
          <w:sz w:val="24"/>
        </w:rPr>
        <w:t>2.适用范围</w:t>
      </w:r>
    </w:p>
    <w:p>
      <w:pPr>
        <w:pStyle w:val="null3"/>
        <w:ind w:firstLine="480"/>
      </w:pPr>
      <w:r>
        <w:rPr/>
        <w:t>本磋商文件仅适用于本次磋商公告中所涉及的项目和内容。</w:t>
      </w:r>
    </w:p>
    <w:p>
      <w:pPr>
        <w:pStyle w:val="null3"/>
        <w:outlineLvl w:val="3"/>
      </w:pPr>
      <w:r>
        <w:rPr>
          <w:b/>
          <w:sz w:val="24"/>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b/>
          <w:sz w:val="24"/>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b/>
          <w:sz w:val="24"/>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b/>
          <w:sz w:val="24"/>
        </w:rPr>
        <w:t>6.关联企业响应说明</w:t>
      </w:r>
    </w:p>
    <w:p>
      <w:pPr>
        <w:pStyle w:val="null3"/>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b/>
          <w:sz w:val="24"/>
        </w:rPr>
        <w:t>7.关于中小微企业响应</w:t>
      </w:r>
    </w:p>
    <w:p>
      <w:pPr>
        <w:pStyle w:val="null3"/>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pStyle w:val="null3"/>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b/>
          <w:sz w:val="24"/>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b/>
          <w:sz w:val="24"/>
        </w:rPr>
        <w:t>9.语言文字以及度量衡单位</w:t>
      </w:r>
    </w:p>
    <w:p>
      <w:pPr>
        <w:pStyle w:val="null3"/>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b/>
          <w:sz w:val="24"/>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3"/>
      </w:pPr>
      <w:r>
        <w:rPr>
          <w:b/>
          <w:sz w:val="24"/>
        </w:rPr>
        <w:t>11.关于分支机构</w:t>
      </w:r>
    </w:p>
    <w:p>
      <w:pPr>
        <w:pStyle w:val="null3"/>
        <w:ind w:firstLine="480"/>
      </w:pPr>
      <w:r>
        <w:rPr/>
        <w:t>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pPr>
        <w:pStyle w:val="null3"/>
        <w:outlineLvl w:val="2"/>
      </w:pPr>
      <w:r>
        <w:rPr>
          <w:b/>
          <w:sz w:val="28"/>
        </w:rPr>
        <w:t>四、磋商文件的澄清和修改</w:t>
      </w:r>
    </w:p>
    <w:p>
      <w:pPr>
        <w:pStyle w:val="null3"/>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b/>
          <w:sz w:val="28"/>
        </w:rPr>
        <w:t>五、响应要求</w:t>
      </w:r>
    </w:p>
    <w:p>
      <w:pPr>
        <w:pStyle w:val="null3"/>
        <w:outlineLvl w:val="3"/>
      </w:pPr>
      <w:r>
        <w:rPr>
          <w:b/>
          <w:sz w:val="24"/>
        </w:rPr>
        <w:t>1.响应登记</w:t>
      </w:r>
    </w:p>
    <w:p>
      <w:pPr>
        <w:pStyle w:val="null3"/>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b/>
          <w:sz w:val="24"/>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b/>
          <w:sz w:val="24"/>
        </w:rPr>
        <w:t>3.响应文件的提交</w:t>
      </w:r>
    </w:p>
    <w:p>
      <w:pPr>
        <w:pStyle w:val="null3"/>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b/>
          <w:sz w:val="24"/>
        </w:rPr>
        <w:t>4.响应文件的修改、撤回与撤销</w:t>
      </w:r>
    </w:p>
    <w:p>
      <w:pPr>
        <w:pStyle w:val="null3"/>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b/>
          <w:sz w:val="24"/>
        </w:rPr>
        <w:t>5.响应文件的解密</w:t>
      </w:r>
    </w:p>
    <w:p>
      <w:pPr>
        <w:pStyle w:val="null3"/>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b/>
          <w:sz w:val="24"/>
        </w:rPr>
        <w:t>6.响应保证金</w:t>
      </w:r>
    </w:p>
    <w:p>
      <w:pPr>
        <w:pStyle w:val="null3"/>
        <w:ind w:firstLine="480"/>
      </w:pPr>
      <w:r>
        <w:rPr/>
        <w:t>本项目不收取磋商保证金。</w:t>
      </w:r>
    </w:p>
    <w:p>
      <w:pPr>
        <w:pStyle w:val="null3"/>
        <w:outlineLvl w:val="3"/>
      </w:pPr>
      <w:r>
        <w:rPr>
          <w:b/>
          <w:sz w:val="24"/>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b/>
          <w:sz w:val="24"/>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b/>
          <w:sz w:val="24"/>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b/>
          <w:sz w:val="28"/>
        </w:rPr>
        <w:t>六、磋商、评审和结果确定</w:t>
      </w:r>
    </w:p>
    <w:p>
      <w:pPr>
        <w:pStyle w:val="null3"/>
        <w:outlineLvl w:val="3"/>
      </w:pPr>
      <w:r>
        <w:rPr>
          <w:b/>
          <w:sz w:val="24"/>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b/>
          <w:sz w:val="24"/>
        </w:rPr>
        <w:t>2.评审（详见第四章）</w:t>
      </w:r>
    </w:p>
    <w:p>
      <w:pPr>
        <w:pStyle w:val="null3"/>
        <w:outlineLvl w:val="3"/>
      </w:pPr>
      <w:r>
        <w:rPr>
          <w:b/>
          <w:sz w:val="24"/>
        </w:rPr>
        <w:t>3.成交</w:t>
      </w:r>
    </w:p>
    <w:p>
      <w:pPr>
        <w:pStyle w:val="null3"/>
        <w:ind w:firstLine="480"/>
      </w:pPr>
      <w:r>
        <w:rPr/>
        <w:t>3.1成交结果公告：</w:t>
      </w:r>
    </w:p>
    <w:p>
      <w:pPr>
        <w:pStyle w:val="null3"/>
        <w:ind w:firstLine="480"/>
      </w:pPr>
      <w:r>
        <w:rPr/>
        <w:t>成交供应商确定之日起2个工作日内，采购人或采购代理机构将在中国政府采购网(www.ccgp.gov.cn)、广东省政府采购网(https://gdgpo.czt.gd.gov.cn/)、</w:t>
      </w:r>
      <w:r>
        <w:rPr/>
        <w:t>广州市国科招标代理有限公司网（www.gzgkbidding.com）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终止磋商采购活动后，采购人或采购代理机构将在中国政府采购网(www.ccgp.gov.cn)、广东省政府采购网(https://gdgpo.czt.gd.gov.cn/)、</w:t>
      </w:r>
      <w:r>
        <w:rPr/>
        <w:t>广州市国科招标代理有限公司网（www.gzgkbidding.com）</w:t>
      </w:r>
      <w:r>
        <w:rPr/>
        <w:t>上发布终止公告，终止公告的公告期限为</w:t>
        <w:tab/>
        <w:tab/>
        <w:t xml:space="preserve"> 1 个工作日。</w:t>
      </w:r>
    </w:p>
    <w:p>
      <w:pPr>
        <w:pStyle w:val="null3"/>
        <w:outlineLvl w:val="2"/>
      </w:pPr>
      <w:r>
        <w:rPr>
          <w:b/>
          <w:sz w:val="28"/>
        </w:rPr>
        <w:t>七、询问、质疑与投诉</w:t>
      </w:r>
    </w:p>
    <w:p>
      <w:pPr>
        <w:pStyle w:val="null3"/>
        <w:outlineLvl w:val="3"/>
      </w:pPr>
      <w:r>
        <w:rPr>
          <w:b/>
          <w:sz w:val="24"/>
        </w:rPr>
        <w:t>1.询问</w:t>
      </w:r>
    </w:p>
    <w:p>
      <w:pPr>
        <w:pStyle w:val="null3"/>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b/>
          <w:sz w:val="24"/>
        </w:rPr>
        <w:t>2.质疑</w:t>
      </w:r>
    </w:p>
    <w:p>
      <w:pPr>
        <w:pStyle w:val="null3"/>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吕永珊、郑璧伦</w:t>
      </w:r>
    </w:p>
    <w:p>
      <w:pPr>
        <w:pStyle w:val="null3"/>
        <w:ind w:firstLine="480"/>
      </w:pPr>
      <w:r>
        <w:rPr/>
        <w:t>电话：</w:t>
      </w:r>
      <w:r>
        <w:rPr/>
        <w:t>020-37814404、020-37635007</w:t>
      </w:r>
    </w:p>
    <w:p>
      <w:pPr>
        <w:pStyle w:val="null3"/>
        <w:ind w:firstLine="480"/>
      </w:pPr>
      <w:r>
        <w:rPr/>
        <w:t>传真：</w:t>
      </w:r>
      <w:r>
        <w:rPr/>
        <w:t>020-87685201</w:t>
      </w:r>
    </w:p>
    <w:p>
      <w:pPr>
        <w:pStyle w:val="null3"/>
        <w:ind w:firstLine="480"/>
      </w:pPr>
      <w:r>
        <w:rPr/>
        <w:t>邮箱：</w:t>
      </w:r>
      <w:r>
        <w:rPr/>
        <w:t>gzgk@gzgkbidding.com</w:t>
      </w:r>
    </w:p>
    <w:p>
      <w:pPr>
        <w:pStyle w:val="null3"/>
        <w:ind w:firstLine="480"/>
      </w:pPr>
      <w:r>
        <w:rPr/>
        <w:t>地址：</w:t>
      </w:r>
      <w:r>
        <w:rPr/>
        <w:t>广州市先烈中路100号科学院大院9号楼东座2楼（中国广州分析测试中心对面）</w:t>
      </w:r>
    </w:p>
    <w:p>
      <w:pPr>
        <w:pStyle w:val="null3"/>
        <w:ind w:firstLine="480"/>
      </w:pPr>
      <w:r>
        <w:rPr/>
        <w:t>邮编：</w:t>
      </w:r>
      <w:r>
        <w:rPr/>
        <w:t>510070</w:t>
      </w:r>
    </w:p>
    <w:p>
      <w:pPr>
        <w:pStyle w:val="null3"/>
        <w:outlineLvl w:val="3"/>
      </w:pPr>
      <w:r>
        <w:rPr>
          <w:b/>
          <w:sz w:val="24"/>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b/>
          <w:sz w:val="28"/>
        </w:rPr>
        <w:t>八、合同签订和履行</w:t>
      </w:r>
    </w:p>
    <w:p>
      <w:pPr>
        <w:pStyle w:val="null3"/>
        <w:outlineLvl w:val="3"/>
      </w:pPr>
      <w:r>
        <w:rPr>
          <w:b/>
          <w:sz w:val="24"/>
        </w:rPr>
        <w:t>1.合同签订</w:t>
      </w:r>
    </w:p>
    <w:p>
      <w:pPr>
        <w:pStyle w:val="null3"/>
        <w:ind w:firstLine="480"/>
      </w:pPr>
      <w:r>
        <w:rPr/>
        <w:t>1.1采购人应当自《成交通知书》发出之日起二十日内，按照磋商文件和成交供应商响应文件的约定，与成交供应商签订合同。所签订的合同不得对磋商文件和成交供应商响应文件作实质性修改。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b/>
          <w:sz w:val="24"/>
        </w:rPr>
        <w:t>2.合同的履行</w:t>
      </w:r>
    </w:p>
    <w:p>
      <w:pPr>
        <w:pStyle w:val="null3"/>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2.3有融资要求的成交供应商可根据自身情况，在广东省政府采购网上自行选择金融机构及其融资产品，凭政府采购成交通知书或政府采购合同向金融机构提出融资申请。</w:t>
      </w:r>
    </w:p>
    <w:p>
      <w:pPr>
        <w:pStyle w:val="null3"/>
        <w:ind w:firstLine="480"/>
      </w:pPr>
      <w:r>
        <w:rPr/>
        <w:t xml:space="preserve"> </w:t>
      </w:r>
    </w:p>
    <w:p>
      <w:pPr>
        <w:pStyle w:val="null3"/>
        <w:ind w:firstLine="480"/>
        <w:jc w:val="center"/>
        <w:outlineLvl w:val="1"/>
      </w:pPr>
      <w:r>
        <w:rPr>
          <w:b/>
          <w:sz w:val="36"/>
        </w:rPr>
        <w:t>第四章 评审</w:t>
      </w:r>
    </w:p>
    <w:p>
      <w:pPr>
        <w:pStyle w:val="null3"/>
        <w:outlineLvl w:val="2"/>
      </w:pPr>
      <w:r>
        <w:rPr>
          <w:b/>
          <w:sz w:val="28"/>
        </w:rPr>
        <w:t>一、评审要求</w:t>
      </w:r>
    </w:p>
    <w:p>
      <w:pPr>
        <w:pStyle w:val="null3"/>
        <w:outlineLvl w:val="3"/>
      </w:pPr>
      <w:r>
        <w:rPr>
          <w:b/>
          <w:sz w:val="24"/>
        </w:rPr>
        <w:t>1.评审方法</w:t>
      </w:r>
    </w:p>
    <w:p>
      <w:pPr>
        <w:pStyle w:val="null3"/>
      </w:pPr>
    </w:p>
    <w:p>
      <w:pPr>
        <w:pStyle w:val="null3"/>
      </w:pPr>
      <w:r>
        <w:rPr/>
        <w:t>采购包1(广州市政协机关饭堂食材采购及配送服务)：综合评分法,是指响应文件满足磋商文件全部实质性要求，且按照评审因素的量化指标评审得分最高的投标人为成交候选人的评标方法。（最低报价不是成交的唯一依据。）</w:t>
      </w:r>
    </w:p>
    <w:p>
      <w:pPr>
        <w:pStyle w:val="null3"/>
        <w:outlineLvl w:val="3"/>
      </w:pPr>
      <w:r>
        <w:rPr>
          <w:b/>
          <w:sz w:val="24"/>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b/>
          <w:sz w:val="24"/>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广州市国科招标代理有限公司</w:t>
      </w:r>
      <w:r>
        <w:rPr/>
        <w:t>统一对外发布。</w:t>
      </w:r>
    </w:p>
    <w:p>
      <w:pPr>
        <w:pStyle w:val="null3"/>
        <w:ind w:firstLine="480"/>
      </w:pPr>
      <w:r>
        <w:rPr/>
        <w:t>（2）对</w:t>
      </w:r>
      <w:r>
        <w:rPr/>
        <w:t>广州市国科招标代理有限公司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b/>
          <w:sz w:val="24"/>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b/>
          <w:sz w:val="24"/>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b/>
          <w:sz w:val="24"/>
        </w:rPr>
        <w:t>6.其他响应无效的情形</w:t>
      </w:r>
    </w:p>
    <w:p>
      <w:pPr>
        <w:pStyle w:val="null3"/>
        <w:ind w:firstLine="480"/>
      </w:pPr>
      <w:r>
        <w:rPr/>
        <w:t>详见资格性审查、符合性审查和磋商文件其他响应无效条款。</w:t>
      </w:r>
    </w:p>
    <w:p>
      <w:pPr>
        <w:pStyle w:val="null3"/>
        <w:outlineLvl w:val="3"/>
      </w:pPr>
      <w:r>
        <w:rPr>
          <w:b/>
          <w:sz w:val="24"/>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（4）因重大变故，采购任务取消的。</w:t>
      </w:r>
    </w:p>
    <w:p>
      <w:pPr>
        <w:pStyle w:val="null3"/>
        <w:ind w:firstLine="480"/>
      </w:pPr>
      <w:r>
        <w:rPr/>
        <w:t>（5）法律、法规以及磋商文件规定其他情形。</w:t>
      </w:r>
    </w:p>
    <w:p>
      <w:pPr>
        <w:pStyle w:val="null3"/>
        <w:ind w:firstLine="480"/>
      </w:pPr>
      <w:r>
        <w:rPr/>
        <w:t>对终止采购的项目，磋商小组应出具采购文件是否存在不合理条款的论证意见。</w:t>
      </w:r>
    </w:p>
    <w:p>
      <w:pPr>
        <w:pStyle w:val="null3"/>
        <w:outlineLvl w:val="3"/>
      </w:pPr>
      <w:r>
        <w:rPr>
          <w:b/>
          <w:sz w:val="24"/>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pPr>
        <w:pStyle w:val="null3"/>
        <w:outlineLvl w:val="3"/>
      </w:pPr>
      <w:r>
        <w:rPr>
          <w:b/>
          <w:sz w:val="24"/>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b/>
          <w:sz w:val="28"/>
        </w:rPr>
        <w:t>二.政府采购政策落实</w:t>
      </w:r>
    </w:p>
    <w:p>
      <w:pPr>
        <w:pStyle w:val="null3"/>
        <w:outlineLvl w:val="3"/>
      </w:pPr>
      <w:r>
        <w:rPr>
          <w:b/>
          <w:sz w:val="24"/>
        </w:rPr>
        <w:t>1.节能、环保要求</w:t>
      </w:r>
    </w:p>
    <w:p>
      <w:pPr>
        <w:pStyle w:val="null3"/>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b/>
          <w:sz w:val="24"/>
        </w:rPr>
        <w:t>2.对小型、微型企业、监狱企业或残疾人福利性单位给予价格扣除</w:t>
      </w:r>
    </w:p>
    <w:p>
      <w:pPr>
        <w:pStyle w:val="null3"/>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b/>
          <w:sz w:val="24"/>
        </w:rPr>
        <w:t>3.价格扣除相关要求</w:t>
      </w:r>
    </w:p>
    <w:p>
      <w:pPr>
        <w:pStyle w:val="null3"/>
      </w:pPr>
    </w:p>
    <w:p>
      <w:pPr>
        <w:pStyle w:val="null3"/>
      </w:pPr>
      <w:r>
        <w:rPr/>
        <w:t>采购包1（广州市政协机关饭堂食材采购及配送服务）：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b/>
          <w:sz w:val="28"/>
        </w:rPr>
        <w:t>三、评审程序</w:t>
      </w:r>
    </w:p>
    <w:p>
      <w:pPr>
        <w:pStyle w:val="null3"/>
        <w:outlineLvl w:val="3"/>
      </w:pPr>
      <w:r>
        <w:rPr>
          <w:b/>
          <w:sz w:val="24"/>
        </w:rPr>
        <w:t>1.资格性审查和符合性审查</w:t>
      </w:r>
    </w:p>
    <w:p>
      <w:pPr>
        <w:pStyle w:val="null3"/>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pStyle w:val="null3"/>
        <w:ind w:firstLine="480"/>
      </w:pPr>
      <w:r>
        <w:rPr/>
        <w:t>表一资格性审查表：</w:t>
      </w:r>
    </w:p>
    <w:p>
      <w:pPr>
        <w:pStyle w:val="null3"/>
      </w:pPr>
    </w:p>
    <w:p>
      <w:pPr>
        <w:pStyle w:val="null3"/>
      </w:pPr>
      <w:r>
        <w:rPr/>
        <w:t>采购包1（广州市政协机关饭堂食材采购及配送服务）：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7416"/>
            <w:gridSpan w:val="2"/>
          </w:tcPr>
          <w:p>
            <w:pPr>
              <w:pStyle w:val="null3"/>
            </w:pPr>
            <w:r>
              <w:rPr/>
              <w:t>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依据响应承诺函相关承诺格式内容。</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依据响应承诺函相关承诺格式内容。</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依据响应承诺函相关承诺格式内容或提供具有履行合同所必需的设备和专业技术能力的其他证明材料。</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采购包）响应。为本项目提供整体设计、规范编制或者项目管理、监理、检测等服务的供应商，不得再参与本项目响应。响应承诺函相关承诺要求内容。</w:t>
            </w:r>
          </w:p>
        </w:tc>
      </w:tr>
      <w:tr>
        <w:tc>
          <w:tcPr>
            <w:tcW w:type="dxa" w:w="890"/>
          </w:tcPr>
          <w:p>
            <w:pPr>
              <w:pStyle w:val="null3"/>
            </w:pPr>
            <w:r>
              <w:rPr/>
              <w:t>8</w:t>
            </w:r>
          </w:p>
        </w:tc>
        <w:tc>
          <w:tcPr>
            <w:tcW w:type="dxa" w:w="3178"/>
          </w:tcPr>
          <w:p>
            <w:pPr>
              <w:pStyle w:val="null3"/>
            </w:pPr>
            <w:r>
              <w:rPr/>
              <w:t>特定资格要求（《食品生产许可证》或《食品经营许可证》）</w:t>
            </w:r>
          </w:p>
        </w:tc>
        <w:tc>
          <w:tcPr>
            <w:tcW w:type="dxa" w:w="4238"/>
          </w:tcPr>
          <w:p>
            <w:pPr>
              <w:pStyle w:val="null3"/>
            </w:pPr>
            <w:r>
              <w:rPr/>
              <w:t>响应供应商具有有效期内的《食品生产许可证》或《食品经营许可证》。（提供证书复印件，如国家另有规定 ，则适用其规定）</w:t>
            </w:r>
          </w:p>
        </w:tc>
      </w:tr>
      <w:tr>
        <w:tc>
          <w:tcPr>
            <w:tcW w:type="dxa" w:w="890"/>
          </w:tcPr>
          <w:p>
            <w:pPr>
              <w:pStyle w:val="null3"/>
            </w:pPr>
            <w:r>
              <w:rPr/>
              <w:t>9</w:t>
            </w:r>
          </w:p>
        </w:tc>
        <w:tc>
          <w:tcPr>
            <w:tcW w:type="dxa" w:w="3178"/>
          </w:tcPr>
          <w:p>
            <w:pPr>
              <w:pStyle w:val="null3"/>
            </w:pPr>
            <w:r>
              <w:rPr/>
              <w:t>特定资格要求（已获取本项目采购文件）</w:t>
            </w:r>
          </w:p>
        </w:tc>
        <w:tc>
          <w:tcPr>
            <w:tcW w:type="dxa" w:w="4238"/>
          </w:tcPr>
          <w:p>
            <w:pPr>
              <w:pStyle w:val="null3"/>
            </w:pPr>
            <w:r>
              <w:rPr/>
              <w:t>已获取本项目采购文件。</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采购包整体专门面向中小企业，服务的承接商须为中小微企业或监狱企业或残疾人福利性单位。 本项目对应的中小企业划分标准所属行业为：批发业。</w:t>
            </w:r>
          </w:p>
        </w:tc>
      </w:tr>
    </w:tbl>
    <w:p>
      <w:pPr>
        <w:pStyle w:val="null3"/>
        <w:ind w:firstLine="480"/>
      </w:pPr>
      <w:r>
        <w:rPr/>
        <w:t>表二符合性审查表：</w:t>
      </w:r>
    </w:p>
    <w:p>
      <w:pPr>
        <w:pStyle w:val="null3"/>
      </w:pPr>
    </w:p>
    <w:p>
      <w:pPr>
        <w:pStyle w:val="null3"/>
      </w:pPr>
      <w:r>
        <w:rPr/>
        <w:t>采购包1（广州市政协机关饭堂食材采购及配送服务）：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3178"/>
          </w:tcPr>
          <w:p>
            <w:pPr>
              <w:pStyle w:val="null3"/>
            </w:pPr>
            <w:r>
              <w:rPr/>
              <w:t>评审点要求概况</w:t>
            </w:r>
          </w:p>
        </w:tc>
        <w:tc>
          <w:tcPr>
            <w:tcW w:type="dxa" w:w="4238"/>
          </w:tcPr>
          <w:p>
            <w:pPr>
              <w:pStyle w:val="null3"/>
            </w:pPr>
            <w:r>
              <w:rPr/>
              <w:t>评审点具体描述</w:t>
            </w:r>
          </w:p>
        </w:tc>
      </w:tr>
      <w:tr>
        <w:tc>
          <w:tcPr>
            <w:tcW w:type="dxa" w:w="890"/>
          </w:tcPr>
          <w:p>
            <w:pPr>
              <w:pStyle w:val="null3"/>
            </w:pPr>
            <w:r>
              <w:rPr/>
              <w:t>1</w:t>
            </w:r>
          </w:p>
        </w:tc>
        <w:tc>
          <w:tcPr>
            <w:tcW w:type="dxa" w:w="3178"/>
          </w:tcPr>
          <w:p>
            <w:pPr>
              <w:pStyle w:val="null3"/>
            </w:pPr>
            <w:r>
              <w:rPr/>
              <w:t>响应承诺函</w:t>
            </w:r>
          </w:p>
        </w:tc>
        <w:tc>
          <w:tcPr>
            <w:tcW w:type="dxa" w:w="4238"/>
          </w:tcPr>
          <w:p>
            <w:pPr>
              <w:pStyle w:val="null3"/>
            </w:pPr>
            <w:r>
              <w:rPr/>
              <w:t>响应承诺函</w:t>
            </w:r>
          </w:p>
        </w:tc>
      </w:tr>
      <w:tr>
        <w:tc>
          <w:tcPr>
            <w:tcW w:type="dxa" w:w="890"/>
          </w:tcPr>
          <w:p>
            <w:pPr>
              <w:pStyle w:val="null3"/>
            </w:pPr>
            <w:r>
              <w:rPr/>
              <w:t>2</w:t>
            </w:r>
          </w:p>
        </w:tc>
        <w:tc>
          <w:tcPr>
            <w:tcW w:type="dxa" w:w="3178"/>
          </w:tcPr>
          <w:p>
            <w:pPr>
              <w:pStyle w:val="null3"/>
            </w:pPr>
            <w:r>
              <w:rPr/>
              <w:t>授权文件</w:t>
            </w:r>
          </w:p>
        </w:tc>
        <w:tc>
          <w:tcPr>
            <w:tcW w:type="dxa" w:w="4238"/>
          </w:tcPr>
          <w:p>
            <w:pPr>
              <w:pStyle w:val="null3"/>
            </w:pPr>
            <w:r>
              <w:rPr/>
              <w:t>法定代表人（负责人）证明书、法定代表人（负责人）授权委托书</w:t>
            </w:r>
          </w:p>
        </w:tc>
      </w:tr>
      <w:tr>
        <w:tc>
          <w:tcPr>
            <w:tcW w:type="dxa" w:w="890"/>
          </w:tcPr>
          <w:p>
            <w:pPr>
              <w:pStyle w:val="null3"/>
            </w:pPr>
            <w:r>
              <w:rPr/>
              <w:t>3</w:t>
            </w:r>
          </w:p>
        </w:tc>
        <w:tc>
          <w:tcPr>
            <w:tcW w:type="dxa" w:w="3178"/>
          </w:tcPr>
          <w:p>
            <w:pPr>
              <w:pStyle w:val="null3"/>
            </w:pPr>
            <w:r>
              <w:rPr/>
              <w:t>响应有效期</w:t>
            </w:r>
          </w:p>
        </w:tc>
        <w:tc>
          <w:tcPr>
            <w:tcW w:type="dxa" w:w="4238"/>
          </w:tcPr>
          <w:p>
            <w:pPr>
              <w:pStyle w:val="null3"/>
            </w:pPr>
            <w:r>
              <w:rPr/>
              <w:t>响应有效期：90天</w:t>
            </w:r>
          </w:p>
        </w:tc>
      </w:tr>
      <w:tr>
        <w:tc>
          <w:tcPr>
            <w:tcW w:type="dxa" w:w="890"/>
          </w:tcPr>
          <w:p>
            <w:pPr>
              <w:pStyle w:val="null3"/>
            </w:pPr>
            <w:r>
              <w:rPr/>
              <w:t>4</w:t>
            </w:r>
          </w:p>
        </w:tc>
        <w:tc>
          <w:tcPr>
            <w:tcW w:type="dxa" w:w="3178"/>
          </w:tcPr>
          <w:p>
            <w:pPr>
              <w:pStyle w:val="null3"/>
            </w:pPr>
            <w:r>
              <w:rPr/>
              <w:t>签署、盖章</w:t>
            </w:r>
          </w:p>
        </w:tc>
        <w:tc>
          <w:tcPr>
            <w:tcW w:type="dxa" w:w="4238"/>
          </w:tcPr>
          <w:p>
            <w:pPr>
              <w:pStyle w:val="null3"/>
            </w:pPr>
            <w:r>
              <w:rPr/>
              <w:t>响应文件按照项目采购文件规定要求签署、盖章</w:t>
            </w:r>
          </w:p>
        </w:tc>
      </w:tr>
      <w:tr>
        <w:tc>
          <w:tcPr>
            <w:tcW w:type="dxa" w:w="890"/>
          </w:tcPr>
          <w:p>
            <w:pPr>
              <w:pStyle w:val="null3"/>
            </w:pPr>
            <w:r>
              <w:rPr/>
              <w:t>5</w:t>
            </w:r>
          </w:p>
        </w:tc>
        <w:tc>
          <w:tcPr>
            <w:tcW w:type="dxa" w:w="3178"/>
          </w:tcPr>
          <w:p>
            <w:pPr>
              <w:pStyle w:val="null3"/>
            </w:pPr>
            <w:r>
              <w:rPr/>
              <w:t>响应报价</w:t>
            </w:r>
          </w:p>
        </w:tc>
        <w:tc>
          <w:tcPr>
            <w:tcW w:type="dxa" w:w="4238"/>
          </w:tcPr>
          <w:p>
            <w:pPr>
              <w:pStyle w:val="null3"/>
            </w:pPr>
            <w:r>
              <w:rPr/>
              <w:t>响应折扣率固定、唯一且在0.00%-100.00%范围内取值</w:t>
            </w:r>
          </w:p>
        </w:tc>
      </w:tr>
      <w:tr>
        <w:tc>
          <w:tcPr>
            <w:tcW w:type="dxa" w:w="890"/>
          </w:tcPr>
          <w:p>
            <w:pPr>
              <w:pStyle w:val="null3"/>
            </w:pPr>
            <w:r>
              <w:rPr/>
              <w:t>6</w:t>
            </w:r>
          </w:p>
        </w:tc>
        <w:tc>
          <w:tcPr>
            <w:tcW w:type="dxa" w:w="3178"/>
          </w:tcPr>
          <w:p>
            <w:pPr>
              <w:pStyle w:val="null3"/>
            </w:pPr>
            <w:r>
              <w:rPr/>
              <w:t>带“★”号条款</w:t>
            </w:r>
          </w:p>
        </w:tc>
        <w:tc>
          <w:tcPr>
            <w:tcW w:type="dxa" w:w="4238"/>
          </w:tcPr>
          <w:p>
            <w:pPr>
              <w:pStyle w:val="null3"/>
            </w:pPr>
            <w:r>
              <w:rPr/>
              <w:t>能满足采购需求的主要参数（带“★”号条款）</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响应文件没有采购人不能接受的附加条件</w:t>
            </w:r>
          </w:p>
        </w:tc>
      </w:tr>
      <w:tr>
        <w:tc>
          <w:tcPr>
            <w:tcW w:type="dxa" w:w="890"/>
          </w:tcPr>
          <w:p>
            <w:pPr>
              <w:pStyle w:val="null3"/>
            </w:pPr>
            <w:r>
              <w:rPr/>
              <w:t>8</w:t>
            </w:r>
          </w:p>
        </w:tc>
        <w:tc>
          <w:tcPr>
            <w:tcW w:type="dxa" w:w="3178"/>
          </w:tcPr>
          <w:p>
            <w:pPr>
              <w:pStyle w:val="null3"/>
            </w:pPr>
            <w:r>
              <w:rPr/>
              <w:t>其他无效情形</w:t>
            </w:r>
          </w:p>
        </w:tc>
        <w:tc>
          <w:tcPr>
            <w:tcW w:type="dxa" w:w="4238"/>
          </w:tcPr>
          <w:p>
            <w:pPr>
              <w:pStyle w:val="null3"/>
            </w:pPr>
            <w:r>
              <w:rPr/>
              <w:t>未出现法律、法规和项目采购文件规定的其他无效情形</w:t>
            </w:r>
          </w:p>
        </w:tc>
      </w:tr>
    </w:tbl>
    <w:p>
      <w:pPr>
        <w:pStyle w:val="null3"/>
        <w:outlineLvl w:val="3"/>
      </w:pPr>
      <w:r>
        <w:rPr>
          <w:b/>
          <w:sz w:val="24"/>
        </w:rPr>
        <w:t>2.响应文件澄清</w:t>
      </w:r>
    </w:p>
    <w:p>
      <w:pPr>
        <w:pStyle w:val="null3"/>
        <w:ind w:firstLine="480"/>
      </w:pPr>
      <w:r>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b/>
          <w:sz w:val="24"/>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b/>
          <w:sz w:val="24"/>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b/>
          <w:sz w:val="24"/>
        </w:rPr>
        <w:t>5.详细评审</w:t>
      </w:r>
    </w:p>
    <w:p>
      <w:pPr>
        <w:pStyle w:val="null3"/>
        <w:ind w:firstLine="480"/>
      </w:pPr>
    </w:p>
    <w:p>
      <w:pPr>
        <w:pStyle w:val="null3"/>
      </w:pPr>
      <w:r>
        <w:rPr/>
        <w:t>采购包1(广州市政协机关饭堂食材采购及配送服务):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食品质量保证方案（一） (3.0分)</w:t>
            </w:r>
          </w:p>
        </w:tc>
        <w:tc>
          <w:tcPr>
            <w:tcW w:type="dxa" w:w="5076"/>
          </w:tcPr>
          <w:p>
            <w:pPr>
              <w:pStyle w:val="null3"/>
              <w:jc w:val="left"/>
            </w:pPr>
            <w:r>
              <w:rPr/>
              <w:t>磋商小组根据响应供应商提供的食品质量保证方案进行综合评审，方案应包括： （1）响应货物的生长环境质量保证； （2）响应货物的加工、包装； （3）响应货物的保存、运输。 注：提供全部内容得3分，每缺1项扣1分。</w:t>
            </w:r>
          </w:p>
        </w:tc>
      </w:tr>
      <w:tr>
        <w:tc>
          <w:tcPr>
            <w:tcW w:type="dxa" w:w="922"/>
            <w:gridSpan w:val="2"/>
            <w:vMerge/>
          </w:tcPr>
          <w:p/>
        </w:tc>
        <w:tc>
          <w:tcPr>
            <w:tcW w:type="dxa" w:w="2307"/>
          </w:tcPr>
          <w:p>
            <w:pPr>
              <w:pStyle w:val="null3"/>
              <w:jc w:val="left"/>
            </w:pPr>
            <w:r>
              <w:rPr/>
              <w:t>食品质量保证方案（二） (13.0分)</w:t>
            </w:r>
            <w:r>
              <w:rPr/>
              <w:t>，（等次分值选择：</w:t>
            </w:r>
            <w:r>
              <w:rPr/>
              <w:t>0.0;</w:t>
            </w:r>
            <w:r>
              <w:rPr/>
              <w:t>1.0;</w:t>
            </w:r>
            <w:r>
              <w:rPr/>
              <w:t>4.0;</w:t>
            </w:r>
            <w:r>
              <w:rPr/>
              <w:t>8.0;</w:t>
            </w:r>
            <w:r>
              <w:rPr/>
              <w:t>13.0;</w:t>
            </w:r>
            <w:r>
              <w:rPr/>
              <w:t>）</w:t>
            </w:r>
          </w:p>
        </w:tc>
        <w:tc>
          <w:tcPr>
            <w:tcW w:type="dxa" w:w="5076"/>
          </w:tcPr>
          <w:p>
            <w:pPr>
              <w:pStyle w:val="null3"/>
              <w:jc w:val="left"/>
            </w:pPr>
            <w:r>
              <w:rPr/>
              <w:t>磋商小组根据响应供应商提供的食品质量保证方案（一）的详细内容进行评审: 1、描述详细具体、可行性高, 有效保障本项目实施，有利于实现服务效果，得13分； 2、描述较完整但不具体、具有一定的可行性,基本保障本项目服务实施，基本满足服务效果,得8分； 3、描述不够完整、提出部分具备专业性、实用性的质量保证方案或者部分合理可行保障措施,能基本保障本项目服务实施，部分满足服务效果，得4分； 4、质量保证及食品安全措施、配送服务、疫情防控及特殊情况质量保证方案描述不清晰、不具可行性, 无法保障本项目服务实施，达不到服务效果，得1分； 5、未提供的得0分。</w:t>
            </w:r>
          </w:p>
        </w:tc>
      </w:tr>
      <w:tr>
        <w:tc>
          <w:tcPr>
            <w:tcW w:type="dxa" w:w="922"/>
            <w:gridSpan w:val="2"/>
            <w:vMerge/>
          </w:tcPr>
          <w:p/>
        </w:tc>
        <w:tc>
          <w:tcPr>
            <w:tcW w:type="dxa" w:w="2307"/>
          </w:tcPr>
          <w:p>
            <w:pPr>
              <w:pStyle w:val="null3"/>
              <w:jc w:val="left"/>
            </w:pPr>
            <w:r>
              <w:rPr/>
              <w:t>配送场地 (3.0分)</w:t>
            </w:r>
          </w:p>
        </w:tc>
        <w:tc>
          <w:tcPr>
            <w:tcW w:type="dxa" w:w="5076"/>
          </w:tcPr>
          <w:p>
            <w:pPr>
              <w:pStyle w:val="null3"/>
              <w:jc w:val="left"/>
            </w:pPr>
            <w:r>
              <w:rPr/>
              <w:t>响应供应商具备自有或租赁配送场地，得3分。无得0分。 注： 1、所有人或租赁人为响应供应商或响应供应商法定代表人； 2、如为自有的配送场地，需在响应文件中提供产权证明和场地的照片； 3、如为租赁的配送场地，则需在响应文件中提供①配送场地租赁合同证明复印件（租赁合同的有效期须包含本项目的服务期限）；②场地的照片。 4、未提交或漏提交证明材料或者专家无法认定的不得分。</w:t>
            </w:r>
          </w:p>
        </w:tc>
      </w:tr>
      <w:tr>
        <w:tc>
          <w:tcPr>
            <w:tcW w:type="dxa" w:w="922"/>
            <w:gridSpan w:val="2"/>
            <w:vMerge/>
          </w:tcPr>
          <w:p/>
        </w:tc>
        <w:tc>
          <w:tcPr>
            <w:tcW w:type="dxa" w:w="2307"/>
          </w:tcPr>
          <w:p>
            <w:pPr>
              <w:pStyle w:val="null3"/>
              <w:jc w:val="left"/>
            </w:pPr>
            <w:r>
              <w:rPr/>
              <w:t>配送车辆 (8.0分)</w:t>
            </w:r>
          </w:p>
        </w:tc>
        <w:tc>
          <w:tcPr>
            <w:tcW w:type="dxa" w:w="5076"/>
          </w:tcPr>
          <w:p>
            <w:pPr>
              <w:pStyle w:val="null3"/>
              <w:jc w:val="left"/>
            </w:pPr>
            <w:r>
              <w:rPr/>
              <w:t>根据响应供应商提供的配送车辆进行评分: 每提供一台冷藏车，得1分；此项最高得8分。车辆车型为客车、轿车类的不得分。 注：提供以下证明文件： 1、响应供应商自有冷藏车辆的，同时提供①有效《机动车行驶证》复印件；②购买发票；③车辆照片（需体现车牌号）； 2、响应供应商租赁冷藏车辆的，同时提供①有效《车辆租赁协议》复印件（租赁期须覆盖本项目供货期）；②有效《机动车行驶证》复印件；③车辆图片（需体现车牌号）；④本项目公告发布之前任意一个月的租赁发票。</w:t>
            </w:r>
          </w:p>
        </w:tc>
      </w:tr>
      <w:tr>
        <w:tc>
          <w:tcPr>
            <w:tcW w:type="dxa" w:w="922"/>
            <w:gridSpan w:val="2"/>
            <w:vMerge/>
          </w:tcPr>
          <w:p/>
        </w:tc>
        <w:tc>
          <w:tcPr>
            <w:tcW w:type="dxa" w:w="2307"/>
          </w:tcPr>
          <w:p>
            <w:pPr>
              <w:pStyle w:val="null3"/>
              <w:jc w:val="left"/>
            </w:pPr>
            <w:r>
              <w:rPr/>
              <w:t>人员配置 (7.0分)</w:t>
            </w:r>
          </w:p>
        </w:tc>
        <w:tc>
          <w:tcPr>
            <w:tcW w:type="dxa" w:w="5076"/>
          </w:tcPr>
          <w:p>
            <w:pPr>
              <w:pStyle w:val="null3"/>
              <w:jc w:val="left"/>
            </w:pPr>
            <w:r>
              <w:rPr/>
              <w:t>根据响应供应商具备的服务团队实力证明材料进行评分: 1、项目负责人具有食品类本科学历及餐饮业高级餐饮职业经理人证书的，得3分。 2、团队人员中具有食品安全管理员证书或培训合格证明的,得1分,本项最高得4分。 本项累计最高7分。 注:提供人员证书复印件及响应截止前6个月内任一个月响应供应商为其购买社保的证明材料复印件,加盖响应供应商公章。同一人具有多个证书,不可重复计分。</w:t>
            </w:r>
          </w:p>
        </w:tc>
      </w:tr>
      <w:tr>
        <w:tc>
          <w:tcPr>
            <w:tcW w:type="dxa" w:w="922"/>
            <w:gridSpan w:val="2"/>
            <w:vMerge/>
          </w:tcPr>
          <w:p/>
        </w:tc>
        <w:tc>
          <w:tcPr>
            <w:tcW w:type="dxa" w:w="2307"/>
          </w:tcPr>
          <w:p>
            <w:pPr>
              <w:pStyle w:val="null3"/>
              <w:jc w:val="left"/>
            </w:pPr>
            <w:r>
              <w:rPr/>
              <w:t>产品出现质量问题退换货方案（一） (3.0分)</w:t>
            </w:r>
          </w:p>
        </w:tc>
        <w:tc>
          <w:tcPr>
            <w:tcW w:type="dxa" w:w="5076"/>
          </w:tcPr>
          <w:p>
            <w:pPr>
              <w:pStyle w:val="null3"/>
              <w:jc w:val="left"/>
            </w:pPr>
            <w:r>
              <w:rPr/>
              <w:t>磋商小组根据响应供应商提供的产品出现质量问题退换货方案（一）进行综合评审，方案应包括： （1）退换货承诺； （2）退换货流程； （3）退换货便利性说明。 注：提供全部内容得3分，每缺1项扣1分。</w:t>
            </w:r>
          </w:p>
        </w:tc>
      </w:tr>
      <w:tr>
        <w:tc>
          <w:tcPr>
            <w:tcW w:type="dxa" w:w="922"/>
            <w:gridSpan w:val="2"/>
            <w:vMerge/>
          </w:tcPr>
          <w:p/>
        </w:tc>
        <w:tc>
          <w:tcPr>
            <w:tcW w:type="dxa" w:w="2307"/>
          </w:tcPr>
          <w:p>
            <w:pPr>
              <w:pStyle w:val="null3"/>
              <w:jc w:val="left"/>
            </w:pPr>
            <w:r>
              <w:rPr/>
              <w:t>产品出现质量问题退换货方案（二） (7.0分)</w:t>
            </w:r>
            <w:r>
              <w:rPr/>
              <w:t>，（等次分值选择：</w:t>
            </w:r>
            <w:r>
              <w:rPr/>
              <w:t>0.0;</w:t>
            </w:r>
            <w:r>
              <w:rPr/>
              <w:t>1.0;</w:t>
            </w:r>
            <w:r>
              <w:rPr/>
              <w:t>4.0;</w:t>
            </w:r>
            <w:r>
              <w:rPr/>
              <w:t>7.0;</w:t>
            </w:r>
            <w:r>
              <w:rPr/>
              <w:t>）</w:t>
            </w:r>
          </w:p>
        </w:tc>
        <w:tc>
          <w:tcPr>
            <w:tcW w:type="dxa" w:w="5076"/>
          </w:tcPr>
          <w:p>
            <w:pPr>
              <w:pStyle w:val="null3"/>
              <w:jc w:val="left"/>
            </w:pPr>
            <w:r>
              <w:rPr/>
              <w:t>磋商小组根据响应供应商提供的产品出现质量问题退换货方案（一）的详细内容进行评审: 1、退换货流程清晰,便利程度高,具有可行性、合理性,有效保障本项目实施，有利于实现服务效果，得7分； 2、退换货流程基本清晰,有一定的便利性、科学性、合理性, 能基本保障本项目服务实施，基本满足服务效果的，得4分； 3、退换货流程不够清晰,不够便利,欠缺可行性, 难以保障本项目服务实施或难以达到服务效果的，得1分； 4、未提供方案不得分。</w:t>
            </w:r>
          </w:p>
        </w:tc>
      </w:tr>
      <w:tr>
        <w:tc>
          <w:tcPr>
            <w:tcW w:type="dxa" w:w="922"/>
            <w:gridSpan w:val="2"/>
            <w:vMerge/>
          </w:tcPr>
          <w:p/>
        </w:tc>
        <w:tc>
          <w:tcPr>
            <w:tcW w:type="dxa" w:w="2307"/>
          </w:tcPr>
          <w:p>
            <w:pPr>
              <w:pStyle w:val="null3"/>
              <w:jc w:val="left"/>
            </w:pPr>
            <w:r>
              <w:rPr/>
              <w:t>应急方案（一） (4.0分)</w:t>
            </w:r>
          </w:p>
        </w:tc>
        <w:tc>
          <w:tcPr>
            <w:tcW w:type="dxa" w:w="5076"/>
          </w:tcPr>
          <w:p>
            <w:pPr>
              <w:pStyle w:val="null3"/>
              <w:jc w:val="left"/>
            </w:pPr>
            <w:r>
              <w:rPr/>
              <w:t>磋商小组根据响应供应商提供的应急方案进行综合评审，方案应包括： （1）食品安全应急预案； （2）自然灾害应急预案； （3）突发公共卫生事件应急预案； （4）应急响应时间说明。 注：提供全部内容得4分，每缺1项扣1分。</w:t>
            </w:r>
          </w:p>
        </w:tc>
      </w:tr>
      <w:tr>
        <w:tc>
          <w:tcPr>
            <w:tcW w:type="dxa" w:w="922"/>
            <w:gridSpan w:val="2"/>
            <w:vMerge/>
          </w:tcPr>
          <w:p/>
        </w:tc>
        <w:tc>
          <w:tcPr>
            <w:tcW w:type="dxa" w:w="2307"/>
          </w:tcPr>
          <w:p>
            <w:pPr>
              <w:pStyle w:val="null3"/>
              <w:jc w:val="left"/>
            </w:pPr>
            <w:r>
              <w:rPr/>
              <w:t>应急方案（二） (7.0分)</w:t>
            </w:r>
            <w:r>
              <w:rPr/>
              <w:t>，（等次分值选择：</w:t>
            </w:r>
            <w:r>
              <w:rPr/>
              <w:t>0.0;</w:t>
            </w:r>
            <w:r>
              <w:rPr/>
              <w:t>1.0;</w:t>
            </w:r>
            <w:r>
              <w:rPr/>
              <w:t>4.0;</w:t>
            </w:r>
            <w:r>
              <w:rPr/>
              <w:t>7.0;</w:t>
            </w:r>
            <w:r>
              <w:rPr/>
              <w:t>）</w:t>
            </w:r>
          </w:p>
        </w:tc>
        <w:tc>
          <w:tcPr>
            <w:tcW w:type="dxa" w:w="5076"/>
          </w:tcPr>
          <w:p>
            <w:pPr>
              <w:pStyle w:val="null3"/>
              <w:jc w:val="left"/>
            </w:pPr>
            <w:r>
              <w:rPr/>
              <w:t>磋商小组根据响应供应商提供的应急方案（一）的详细内容进行评审: 1、从食品安全应急预案、自然灾害应急预案、突发公共卫生事件应急预案方面综合评审，能有效保障本项目实施，有利于实现服务效果的，得7分； 2、从食品安全应急预案、自然灾害应急预案、突发公共卫生事件应急预案方面综合评审，方案存在瑕疵的，能基本保障本项目服务实施，基本满足服务效果的，得4分； 3、从食品安全应急预案、自然灾害应急预案、突发公共卫生事件应急预案方面综合评审，方案存在不足或缺陷的，难以保障本项目服务实施或难以达到服务效果的，得1分； 4、未提供方案不得分。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认证证书 (8.0分)</w:t>
            </w:r>
          </w:p>
        </w:tc>
        <w:tc>
          <w:tcPr>
            <w:tcW w:type="dxa" w:w="5076"/>
          </w:tcPr>
          <w:p>
            <w:pPr>
              <w:pStyle w:val="null3"/>
              <w:jc w:val="left"/>
            </w:pPr>
            <w:r>
              <w:rPr/>
              <w:t>1、具有食品安全管理体系认证证书，得1分。 2、具有质量管理体系认证证书,得1分。 3、具有HACCP危害分析与关键控制点体系认证证书,得1分。 4、具有环境管理体系认证证书,得1分。 5、具有职业健康安全管理体系认证证书,得1分。 6、具有供应链安全管理体系认证证书,得1分。 7、具有食品配送操作规程体系认证证书,得1分。 8、具有履约能力评价服务认证证书,得1分。 注:提供有效证书复印件。</w:t>
            </w:r>
          </w:p>
        </w:tc>
      </w:tr>
      <w:tr>
        <w:tc>
          <w:tcPr>
            <w:tcW w:type="dxa" w:w="922"/>
            <w:gridSpan w:val="2"/>
            <w:vMerge/>
          </w:tcPr>
          <w:p/>
        </w:tc>
        <w:tc>
          <w:tcPr>
            <w:tcW w:type="dxa" w:w="2307"/>
          </w:tcPr>
          <w:p>
            <w:pPr>
              <w:pStyle w:val="null3"/>
              <w:jc w:val="left"/>
            </w:pPr>
            <w:r>
              <w:rPr/>
              <w:t>同类项目业绩 (8.0分)</w:t>
            </w:r>
          </w:p>
        </w:tc>
        <w:tc>
          <w:tcPr>
            <w:tcW w:type="dxa" w:w="5076"/>
          </w:tcPr>
          <w:p>
            <w:pPr>
              <w:pStyle w:val="null3"/>
              <w:jc w:val="left"/>
            </w:pPr>
            <w:r>
              <w:rPr/>
              <w:t>响应供应商2021年1月1日（以合同签订日期为准）至今具有同类项目（同类项目是指：食材配送类）业绩，每个得1分，满分8分。   注:提供合同复印件及任意一个月的结算发票,加盖响应供应商公章。</w:t>
            </w:r>
          </w:p>
        </w:tc>
      </w:tr>
      <w:tr>
        <w:tc>
          <w:tcPr>
            <w:tcW w:type="dxa" w:w="922"/>
            <w:gridSpan w:val="2"/>
            <w:vMerge/>
          </w:tcPr>
          <w:p/>
        </w:tc>
        <w:tc>
          <w:tcPr>
            <w:tcW w:type="dxa" w:w="2307"/>
          </w:tcPr>
          <w:p>
            <w:pPr>
              <w:pStyle w:val="null3"/>
              <w:jc w:val="left"/>
            </w:pPr>
            <w:r>
              <w:rPr/>
              <w:t>客户评价 (4.0分)</w:t>
            </w:r>
          </w:p>
        </w:tc>
        <w:tc>
          <w:tcPr>
            <w:tcW w:type="dxa" w:w="5076"/>
          </w:tcPr>
          <w:p>
            <w:pPr>
              <w:pStyle w:val="null3"/>
              <w:jc w:val="left"/>
            </w:pPr>
            <w:r>
              <w:rPr/>
              <w:t>响应供应商提供“上述同类项目业绩”对应的客户评价，客户评价须为优或以上(含同等意义的评价,如好、满意或以上等）,每提供一份得1分,最高得4分。 评审依据:响应供应商提供加盖客户公章的客户评价复印件，未提供不得分。</w:t>
            </w:r>
          </w:p>
        </w:tc>
      </w:tr>
      <w:tr>
        <w:tc>
          <w:tcPr>
            <w:tcW w:type="dxa" w:w="922"/>
            <w:gridSpan w:val="2"/>
            <w:vMerge/>
          </w:tcPr>
          <w:p/>
        </w:tc>
        <w:tc>
          <w:tcPr>
            <w:tcW w:type="dxa" w:w="2307"/>
          </w:tcPr>
          <w:p>
            <w:pPr>
              <w:pStyle w:val="null3"/>
              <w:jc w:val="left"/>
            </w:pPr>
            <w:r>
              <w:rPr/>
              <w:t>可追溯能力 (5.0分)</w:t>
            </w:r>
          </w:p>
        </w:tc>
        <w:tc>
          <w:tcPr>
            <w:tcW w:type="dxa" w:w="5076"/>
          </w:tcPr>
          <w:p>
            <w:pPr>
              <w:pStyle w:val="null3"/>
              <w:jc w:val="left"/>
            </w:pPr>
            <w:r>
              <w:rPr/>
              <w:t>1、响应供应商具有食品安全（质量)溯源平台系统,得3分。注:食品安全（质量)追溯系统需提供追溯系统的计算机软件著作权登记证书或购买合同或使用授权书复印件及发票。 2、响应供应商已加入国家农产品质量安全追溯管理信息平台的，得2分。 注:须提供相关证明材料,未提供或提供不齐全的不得分。</w:t>
            </w:r>
          </w:p>
        </w:tc>
      </w:tr>
      <w:tr>
        <w:tc>
          <w:tcPr>
            <w:tcW w:type="dxa" w:w="922"/>
            <w:gridSpan w:val="2"/>
            <w:vMerge/>
          </w:tcPr>
          <w:p/>
        </w:tc>
        <w:tc>
          <w:tcPr>
            <w:tcW w:type="dxa" w:w="2307"/>
          </w:tcPr>
          <w:p>
            <w:pPr>
              <w:pStyle w:val="null3"/>
              <w:jc w:val="left"/>
            </w:pPr>
            <w:r>
              <w:rPr/>
              <w:t>食品安全责任保险 (5.0分)</w:t>
            </w:r>
          </w:p>
        </w:tc>
        <w:tc>
          <w:tcPr>
            <w:tcW w:type="dxa" w:w="5076"/>
          </w:tcPr>
          <w:p>
            <w:pPr>
              <w:pStyle w:val="null3"/>
              <w:jc w:val="left"/>
            </w:pPr>
            <w:r>
              <w:rPr/>
              <w:t>根据响应供应商提供有效期内的食品安全责任保险情况: 1、拟购买的协议保额≥300万的，得5分； 2、拟购买的协议保额200（含）-300万（不含）的，得2分； 3、拟购买的协议保额100（含）-200万（不含）的，得1分； 4、拟购买的协议保额＜100万者的，不得分。 注: 需提供承诺函并加盖供应商公章，无提供或无法辨别的得0分。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满足竞争性磋商文件要求且响应报价价格最低的响应报价为评标基准价。 响应报价得分=（评标基准价/响应报价）×价格分分值 评标过程中，不得去掉报价中的最高报价和最低报价。 因落实政府采购政策进行价格调整的，以调整后的价格计算评标基准价和响应报价。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Pr>
        <w:pStyle w:val="null3"/>
        <w:outlineLvl w:val="3"/>
      </w:pPr>
      <w:r>
        <w:rPr>
          <w:b/>
          <w:sz w:val="24"/>
        </w:rPr>
        <w:t>6.汇总、排序</w:t>
      </w:r>
    </w:p>
    <w:p>
      <w:pPr>
        <w:pStyle w:val="null3"/>
      </w:pPr>
    </w:p>
    <w:p>
      <w:pPr>
        <w:pStyle w:val="null3"/>
      </w:pPr>
      <w:r>
        <w:rPr/>
        <w:t>采购包1：</w:t>
      </w:r>
    </w:p>
    <w:p>
      <w:pPr>
        <w:pStyle w:val="null3"/>
      </w:pPr>
    </w:p>
    <w:p>
      <w:pPr>
        <w:pStyle w:val="null3"/>
      </w:pPr>
      <w:r>
        <w:rPr/>
        <w:t>评标结果按评审后总得分由高到低顺序排列。总得分相同的按响应报价由低到高顺序排列。得分且响应报价相同的，由评委会采取随机抽取的方式确定。排名第一的响应供应商为第一成交候选供应商，排名第二的响应供应商为第二成交候选供应商，排名第三的响应为第三成交候选供应商。</w:t>
      </w:r>
    </w:p>
    <w:p>
      <w:pPr>
        <w:pStyle w:val="null3"/>
        <w:outlineLvl w:val="3"/>
      </w:pPr>
      <w:r>
        <w:rPr>
          <w:b/>
          <w:sz w:val="24"/>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ind w:firstLine="480"/>
      </w:pPr>
      <w:r>
        <w:rPr/>
        <w:t xml:space="preserve"> </w:t>
      </w:r>
    </w:p>
    <w:p>
      <w:pPr>
        <w:pStyle w:val="null3"/>
        <w:ind w:firstLine="480"/>
        <w:jc w:val="center"/>
        <w:outlineLvl w:val="1"/>
      </w:pPr>
      <w:r>
        <w:rPr>
          <w:b/>
          <w:sz w:val="36"/>
        </w:rPr>
        <w:t>第五章 合同文本</w:t>
      </w:r>
    </w:p>
    <w:p>
      <w:pPr>
        <w:pStyle w:val="null3"/>
      </w:pPr>
    </w:p>
    <w:p>
      <w:pPr>
        <w:pStyle w:val="null3"/>
        <w:ind w:firstLine="480"/>
        <w:jc w:val="left"/>
      </w:pPr>
      <w:r>
        <w:rPr>
          <w:b/>
          <w:sz w:val="21"/>
        </w:rPr>
        <w:t>注：</w:t>
      </w:r>
    </w:p>
    <w:p>
      <w:pPr>
        <w:pStyle w:val="null3"/>
        <w:ind w:firstLine="211"/>
        <w:jc w:val="left"/>
      </w:pPr>
      <w:r>
        <w:rPr>
          <w:b/>
          <w:sz w:val="21"/>
        </w:rPr>
        <w:t>1、合同具体事项须根据采购文件的约定及乙方响应文件的承诺执行；</w:t>
      </w:r>
    </w:p>
    <w:p>
      <w:pPr>
        <w:pStyle w:val="null3"/>
        <w:ind w:firstLine="211"/>
        <w:jc w:val="left"/>
      </w:pPr>
      <w:r>
        <w:rPr>
          <w:b/>
          <w:sz w:val="21"/>
        </w:rPr>
        <w:t>2、</w:t>
      </w:r>
      <w:r>
        <w:rPr>
          <w:b/>
          <w:sz w:val="21"/>
        </w:rPr>
        <w:t>本项目合同为中小企业预留合同。</w:t>
      </w:r>
    </w:p>
    <w:p>
      <w:pPr>
        <w:pStyle w:val="null3"/>
        <w:ind w:firstLine="211"/>
        <w:jc w:val="left"/>
      </w:pPr>
    </w:p>
    <w:p>
      <w:pPr>
        <w:pStyle w:val="null3"/>
        <w:ind w:firstLine="480"/>
        <w:jc w:val="center"/>
      </w:pPr>
      <w:r>
        <w:rPr>
          <w:b/>
          <w:sz w:val="28"/>
        </w:rPr>
        <w:t>政府采购合同</w:t>
      </w:r>
    </w:p>
    <w:p>
      <w:pPr>
        <w:pStyle w:val="null3"/>
        <w:ind w:firstLine="480"/>
        <w:jc w:val="center"/>
      </w:pPr>
    </w:p>
    <w:p>
      <w:pPr>
        <w:pStyle w:val="null3"/>
        <w:ind w:firstLine="480"/>
        <w:jc w:val="both"/>
      </w:pPr>
      <w:r>
        <w:rPr>
          <w:sz w:val="21"/>
        </w:rPr>
        <w:t>合同名称：</w:t>
      </w:r>
    </w:p>
    <w:p>
      <w:pPr>
        <w:pStyle w:val="null3"/>
        <w:ind w:firstLine="480"/>
        <w:jc w:val="both"/>
      </w:pPr>
      <w:r>
        <w:rPr>
          <w:sz w:val="21"/>
        </w:rPr>
        <w:t>合同编号：</w:t>
      </w:r>
    </w:p>
    <w:p>
      <w:pPr>
        <w:pStyle w:val="null3"/>
        <w:ind w:firstLine="480"/>
        <w:jc w:val="both"/>
      </w:pPr>
      <w:r>
        <w:rPr>
          <w:sz w:val="21"/>
        </w:rPr>
        <w:t>签约地点：</w:t>
      </w:r>
    </w:p>
    <w:p>
      <w:pPr>
        <w:pStyle w:val="null3"/>
        <w:ind w:firstLine="480"/>
        <w:jc w:val="both"/>
      </w:pPr>
      <w:r>
        <w:rPr>
          <w:sz w:val="21"/>
        </w:rPr>
        <w:t>合同类别：服务</w:t>
      </w:r>
    </w:p>
    <w:p>
      <w:pPr>
        <w:pStyle w:val="null3"/>
        <w:ind w:firstLine="480"/>
        <w:jc w:val="both"/>
      </w:pPr>
      <w:r>
        <w:rPr>
          <w:sz w:val="21"/>
        </w:rPr>
        <w:t>签订日期：</w:t>
      </w:r>
    </w:p>
    <w:p>
      <w:pPr>
        <w:pStyle w:val="null3"/>
        <w:ind w:firstLine="480"/>
        <w:jc w:val="both"/>
      </w:pPr>
      <w:r>
        <w:rPr>
          <w:sz w:val="21"/>
        </w:rPr>
        <w:t>签订类型：年度合同</w:t>
      </w:r>
    </w:p>
    <w:p>
      <w:pPr>
        <w:pStyle w:val="null3"/>
        <w:ind w:firstLine="480"/>
        <w:jc w:val="both"/>
      </w:pPr>
      <w:r>
        <w:rPr>
          <w:sz w:val="21"/>
        </w:rPr>
        <w:t>合同范本：采购合同</w:t>
      </w:r>
    </w:p>
    <w:p>
      <w:pPr>
        <w:pStyle w:val="null3"/>
        <w:ind w:firstLine="480"/>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pStyle w:val="null3"/>
        <w:ind w:firstLine="480"/>
        <w:jc w:val="both"/>
      </w:pPr>
      <w:r>
        <w:rPr>
          <w:sz w:val="21"/>
        </w:rPr>
        <w:t>是否包含涉密条款：否</w:t>
      </w:r>
    </w:p>
    <w:p>
      <w:pPr>
        <w:pStyle w:val="null3"/>
        <w:ind w:firstLine="480"/>
        <w:jc w:val="both"/>
      </w:pPr>
      <w:r>
        <w:rPr>
          <w:sz w:val="21"/>
        </w:rPr>
        <w:t>备注：</w:t>
      </w:r>
    </w:p>
    <w:p>
      <w:pPr>
        <w:pStyle w:val="null3"/>
        <w:ind w:firstLine="480"/>
        <w:jc w:val="both"/>
      </w:pPr>
    </w:p>
    <w:p>
      <w:pPr>
        <w:pStyle w:val="null3"/>
        <w:ind w:firstLine="480"/>
        <w:jc w:val="both"/>
      </w:pPr>
      <w:r>
        <w:rPr>
          <w:sz w:val="21"/>
        </w:rPr>
        <w:t>甲方（采购人）：</w:t>
      </w:r>
      <w:r>
        <w:rPr>
          <w:sz w:val="21"/>
        </w:rPr>
        <w:t xml:space="preserve">                               </w:t>
      </w:r>
    </w:p>
    <w:p>
      <w:pPr>
        <w:pStyle w:val="null3"/>
        <w:ind w:firstLine="480"/>
        <w:jc w:val="both"/>
      </w:pPr>
      <w:r>
        <w:rPr>
          <w:sz w:val="21"/>
        </w:rPr>
        <w:t>乙方（成交供应商）：</w:t>
      </w:r>
      <w:r>
        <w:rPr>
          <w:sz w:val="21"/>
        </w:rPr>
        <w:t xml:space="preserve">                               </w:t>
      </w:r>
    </w:p>
    <w:p>
      <w:pPr>
        <w:pStyle w:val="null3"/>
        <w:ind w:firstLine="480"/>
        <w:jc w:val="both"/>
      </w:pPr>
      <w:r>
        <w:rPr>
          <w:sz w:val="21"/>
        </w:rPr>
        <w:t xml:space="preserve">    </w:t>
      </w:r>
      <w:r>
        <w:rPr>
          <w:sz w:val="21"/>
        </w:rPr>
        <w:t>根据《中华人民共和国政府采购法》、《中华人民共和国民法典》等相关法律法规及</w:t>
      </w:r>
      <w:r>
        <w:rPr>
          <w:sz w:val="21"/>
          <w:u w:val="single"/>
        </w:rPr>
        <w:t>广州市政协机关饭堂食材采购及配送服务</w:t>
      </w:r>
      <w:r>
        <w:rPr>
          <w:sz w:val="21"/>
        </w:rPr>
        <w:t>竞争性磋商文件（项目编号：</w:t>
      </w:r>
      <w:r>
        <w:rPr>
          <w:sz w:val="21"/>
        </w:rPr>
        <w:t>GZGK24D032C0062C）的要求，经双方协商，本着平等互利和诚实信用的原则，一致同意签订本合同。</w:t>
      </w:r>
    </w:p>
    <w:p>
      <w:pPr>
        <w:pStyle w:val="null3"/>
        <w:ind w:left="420"/>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59"/>
        <w:gridCol w:w="969"/>
        <w:gridCol w:w="1090"/>
        <w:gridCol w:w="1157"/>
        <w:gridCol w:w="969"/>
        <w:gridCol w:w="969"/>
        <w:gridCol w:w="796"/>
        <w:gridCol w:w="796"/>
        <w:gridCol w:w="796"/>
      </w:tblGrid>
      <w:tr>
        <w:tc>
          <w:tcPr>
            <w:tcW w:type="dxa" w:w="7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序号</w:t>
            </w:r>
          </w:p>
        </w:tc>
        <w:tc>
          <w:tcPr>
            <w:tcW w:type="dxa" w:w="9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品目编码</w:t>
            </w:r>
          </w:p>
        </w:tc>
        <w:tc>
          <w:tcPr>
            <w:tcW w:type="dxa" w:w="10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品目名称</w:t>
            </w:r>
          </w:p>
        </w:tc>
        <w:tc>
          <w:tcPr>
            <w:tcW w:type="dxa" w:w="11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采购标的</w:t>
            </w:r>
          </w:p>
        </w:tc>
        <w:tc>
          <w:tcPr>
            <w:tcW w:type="dxa" w:w="9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采购数量</w:t>
            </w:r>
          </w:p>
        </w:tc>
        <w:tc>
          <w:tcPr>
            <w:tcW w:type="dxa" w:w="9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计量单位</w:t>
            </w:r>
          </w:p>
        </w:tc>
        <w:tc>
          <w:tcPr>
            <w:tcW w:type="dxa" w:w="7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服务范围</w:t>
            </w:r>
          </w:p>
        </w:tc>
        <w:tc>
          <w:tcPr>
            <w:tcW w:type="dxa" w:w="7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单价（元）</w:t>
            </w:r>
          </w:p>
        </w:tc>
        <w:tc>
          <w:tcPr>
            <w:tcW w:type="dxa" w:w="7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金额（元）</w:t>
            </w:r>
          </w:p>
        </w:tc>
      </w:tr>
      <w:tr>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35"/>
              <w:jc w:val="center"/>
            </w:pPr>
            <w:r>
              <w:rPr>
                <w:sz w:val="21"/>
              </w:rPr>
              <w:t>1</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1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35"/>
              <w:jc w:val="center"/>
            </w:pPr>
            <w:r>
              <w:rPr>
                <w:sz w:val="21"/>
              </w:rPr>
              <w:t>2</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1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35"/>
              <w:jc w:val="center"/>
            </w:pPr>
            <w:r>
              <w:rPr>
                <w:sz w:val="21"/>
              </w:rPr>
              <w:t>……</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1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bl>
    <w:p>
      <w:pPr>
        <w:pStyle w:val="null3"/>
        <w:ind w:left="420"/>
        <w:jc w:val="both"/>
      </w:pPr>
      <w:r>
        <w:rPr>
          <w:b/>
          <w:sz w:val="21"/>
        </w:rPr>
        <w:t>二、</w:t>
      </w:r>
      <w:r>
        <w:rPr>
          <w:b/>
          <w:sz w:val="21"/>
        </w:rPr>
        <w:t>合同金额</w:t>
      </w:r>
    </w:p>
    <w:p>
      <w:pPr>
        <w:pStyle w:val="null3"/>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pStyle w:val="null3"/>
        <w:ind w:left="420"/>
        <w:jc w:val="both"/>
      </w:pPr>
      <w:r>
        <w:rPr>
          <w:b/>
          <w:sz w:val="21"/>
        </w:rPr>
        <w:t>三、</w:t>
      </w:r>
      <w:r>
        <w:rPr>
          <w:b/>
          <w:sz w:val="21"/>
        </w:rPr>
        <w:t>服务范围</w:t>
      </w:r>
    </w:p>
    <w:p>
      <w:pPr>
        <w:pStyle w:val="null3"/>
        <w:ind w:firstLine="480"/>
        <w:jc w:val="both"/>
      </w:pPr>
      <w:r>
        <w:rPr>
          <w:sz w:val="21"/>
        </w:rPr>
        <w:t>　　甲方聘请乙方提供以下服务：</w:t>
      </w:r>
    </w:p>
    <w:p>
      <w:pPr>
        <w:pStyle w:val="null3"/>
        <w:ind w:left="435"/>
        <w:jc w:val="both"/>
      </w:pPr>
      <w:r>
        <w:rPr>
          <w:sz w:val="21"/>
        </w:rPr>
        <w:t>1．</w:t>
      </w:r>
      <w:r>
        <w:rPr>
          <w:sz w:val="21"/>
        </w:rPr>
        <w:t>本合同项下的服务指</w:t>
      </w:r>
      <w:r>
        <w:rPr>
          <w:sz w:val="21"/>
          <w:u w:val="single"/>
        </w:rPr>
        <w:t xml:space="preserve">                            </w:t>
      </w:r>
      <w:r>
        <w:rPr>
          <w:sz w:val="21"/>
        </w:rPr>
        <w:t>。</w:t>
      </w:r>
    </w:p>
    <w:p>
      <w:pPr>
        <w:pStyle w:val="null3"/>
        <w:ind w:left="435"/>
        <w:jc w:val="both"/>
      </w:pPr>
      <w:r>
        <w:rPr>
          <w:sz w:val="21"/>
        </w:rPr>
        <w:t>2．</w:t>
      </w:r>
      <w:r>
        <w:rPr>
          <w:sz w:val="21"/>
        </w:rPr>
        <w:t>......</w:t>
      </w:r>
    </w:p>
    <w:p>
      <w:pPr>
        <w:pStyle w:val="null3"/>
        <w:ind w:left="420"/>
        <w:jc w:val="both"/>
      </w:pPr>
      <w:r>
        <w:rPr>
          <w:b/>
          <w:sz w:val="21"/>
        </w:rPr>
        <w:t>四、</w:t>
      </w:r>
      <w:r>
        <w:rPr>
          <w:b/>
          <w:sz w:val="21"/>
        </w:rPr>
        <w:t>服务要求（质量保证及售后服务）</w:t>
      </w:r>
    </w:p>
    <w:p>
      <w:pPr>
        <w:pStyle w:val="null3"/>
        <w:ind w:left="420" w:firstLine="480"/>
        <w:jc w:val="both"/>
      </w:pPr>
      <w:r>
        <w:rPr>
          <w:sz w:val="21"/>
        </w:rPr>
        <w:t>（按采购需求要求）</w:t>
      </w:r>
    </w:p>
    <w:p>
      <w:pPr>
        <w:pStyle w:val="null3"/>
        <w:ind w:left="420"/>
        <w:jc w:val="both"/>
      </w:pPr>
      <w:r>
        <w:rPr>
          <w:b/>
          <w:sz w:val="21"/>
        </w:rPr>
        <w:t>五、</w:t>
      </w:r>
      <w:r>
        <w:rPr>
          <w:b/>
          <w:sz w:val="21"/>
        </w:rPr>
        <w:t>交付时间、地点、方式</w:t>
      </w:r>
    </w:p>
    <w:p>
      <w:pPr>
        <w:pStyle w:val="null3"/>
        <w:ind w:left="435"/>
        <w:jc w:val="both"/>
      </w:pPr>
      <w:r>
        <w:rPr>
          <w:sz w:val="21"/>
        </w:rPr>
        <w:t>1．</w:t>
      </w:r>
      <w:r>
        <w:rPr>
          <w:sz w:val="21"/>
        </w:rPr>
        <w:t>交付时间（服务期限）：</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pStyle w:val="null3"/>
        <w:ind w:left="435"/>
        <w:jc w:val="both"/>
      </w:pPr>
      <w:r>
        <w:rPr>
          <w:sz w:val="21"/>
        </w:rPr>
        <w:t>2．</w:t>
      </w:r>
      <w:r>
        <w:rPr>
          <w:sz w:val="21"/>
        </w:rPr>
        <w:t>交付地点（服务地点）：</w:t>
      </w:r>
      <w:r>
        <w:rPr>
          <w:sz w:val="21"/>
          <w:u w:val="single"/>
        </w:rPr>
        <w:t xml:space="preserve">                        </w:t>
      </w:r>
    </w:p>
    <w:p>
      <w:pPr>
        <w:pStyle w:val="null3"/>
        <w:ind w:left="435"/>
        <w:jc w:val="both"/>
      </w:pPr>
      <w:r>
        <w:rPr>
          <w:sz w:val="21"/>
        </w:rPr>
        <w:t>3．</w:t>
      </w:r>
      <w:r>
        <w:rPr>
          <w:sz w:val="21"/>
        </w:rPr>
        <w:t>交付条件：项目验收通过</w:t>
      </w:r>
    </w:p>
    <w:p>
      <w:pPr>
        <w:pStyle w:val="null3"/>
        <w:ind w:left="435"/>
        <w:jc w:val="both"/>
      </w:pPr>
      <w:r>
        <w:rPr>
          <w:sz w:val="21"/>
        </w:rPr>
        <w:t>4．</w:t>
      </w:r>
      <w:r>
        <w:rPr>
          <w:sz w:val="21"/>
        </w:rPr>
        <w:t>甲方联系人及联系电话：</w:t>
      </w:r>
    </w:p>
    <w:p>
      <w:pPr>
        <w:pStyle w:val="null3"/>
        <w:ind w:left="435"/>
        <w:jc w:val="both"/>
      </w:pPr>
      <w:r>
        <w:rPr>
          <w:sz w:val="21"/>
        </w:rPr>
        <w:t>5．</w:t>
      </w:r>
      <w:r>
        <w:rPr>
          <w:sz w:val="21"/>
        </w:rPr>
        <w:t>乙方联系人及联系电话：</w:t>
      </w:r>
    </w:p>
    <w:p>
      <w:pPr>
        <w:pStyle w:val="null3"/>
        <w:ind w:left="420"/>
        <w:jc w:val="both"/>
      </w:pPr>
      <w:r>
        <w:rPr>
          <w:b/>
          <w:sz w:val="21"/>
        </w:rPr>
        <w:t>六、</w:t>
      </w:r>
      <w:r>
        <w:rPr>
          <w:b/>
          <w:sz w:val="21"/>
        </w:rPr>
        <w:t>甲方乙方的权利和义务</w:t>
      </w:r>
    </w:p>
    <w:p>
      <w:pPr>
        <w:pStyle w:val="null3"/>
        <w:ind w:firstLine="480"/>
        <w:jc w:val="both"/>
      </w:pPr>
      <w:r>
        <w:rPr>
          <w:sz w:val="21"/>
        </w:rPr>
        <w:t>（一）</w:t>
      </w:r>
      <w:r>
        <w:rPr>
          <w:sz w:val="21"/>
        </w:rPr>
        <w:t>甲方的权利和义务：</w:t>
      </w:r>
    </w:p>
    <w:p>
      <w:pPr>
        <w:pStyle w:val="null3"/>
        <w:ind w:firstLine="480"/>
        <w:jc w:val="both"/>
      </w:pPr>
      <w:r>
        <w:rPr>
          <w:sz w:val="21"/>
        </w:rPr>
        <w:t>（二）</w:t>
      </w:r>
      <w:r>
        <w:rPr>
          <w:sz w:val="21"/>
        </w:rPr>
        <w:t>乙方的权利和义务：</w:t>
      </w:r>
    </w:p>
    <w:p>
      <w:pPr>
        <w:pStyle w:val="null3"/>
        <w:ind w:left="420"/>
        <w:jc w:val="both"/>
      </w:pPr>
      <w:r>
        <w:rPr>
          <w:b/>
          <w:sz w:val="21"/>
        </w:rPr>
        <w:t>七、</w:t>
      </w:r>
      <w:r>
        <w:rPr>
          <w:b/>
          <w:sz w:val="21"/>
        </w:rPr>
        <w:t>付款方式</w:t>
      </w:r>
      <w:r>
        <w:rPr>
          <w:b/>
          <w:sz w:val="21"/>
        </w:rPr>
        <w:t>、时间及付款条件</w:t>
      </w:r>
    </w:p>
    <w:p>
      <w:pPr>
        <w:pStyle w:val="null3"/>
        <w:ind w:firstLine="411"/>
        <w:jc w:val="both"/>
      </w:pPr>
      <w:r>
        <w:rPr>
          <w:sz w:val="21"/>
        </w:rPr>
        <w:t>付款时间及条件：（按采购需求要求）</w:t>
      </w:r>
    </w:p>
    <w:p>
      <w:pPr>
        <w:pStyle w:val="null3"/>
        <w:ind w:firstLine="411"/>
        <w:jc w:val="both"/>
      </w:pPr>
      <w:r>
        <w:rPr>
          <w:sz w:val="21"/>
        </w:rPr>
        <w:t>付款方式：</w:t>
      </w:r>
    </w:p>
    <w:p>
      <w:pPr>
        <w:pStyle w:val="null3"/>
        <w:ind w:left="420"/>
        <w:jc w:val="both"/>
      </w:pPr>
      <w:r>
        <w:rPr>
          <w:b/>
          <w:sz w:val="21"/>
        </w:rPr>
        <w:t>八、</w:t>
      </w:r>
      <w:r>
        <w:rPr>
          <w:b/>
          <w:sz w:val="21"/>
        </w:rPr>
        <w:t>项目验收评估</w:t>
      </w:r>
    </w:p>
    <w:p>
      <w:pPr>
        <w:pStyle w:val="null3"/>
        <w:ind w:left="420" w:firstLine="480"/>
        <w:jc w:val="left"/>
      </w:pPr>
      <w:r>
        <w:rPr>
          <w:sz w:val="21"/>
        </w:rPr>
        <w:t>1.</w:t>
      </w:r>
      <w:r>
        <w:rPr>
          <w:sz w:val="21"/>
        </w:rPr>
        <w:t>具体要求以竞争性磋商文件以及乙方的</w:t>
      </w:r>
      <w:r>
        <w:rPr>
          <w:sz w:val="21"/>
        </w:rPr>
        <w:t>响应文件</w:t>
      </w:r>
      <w:r>
        <w:rPr>
          <w:sz w:val="21"/>
        </w:rPr>
        <w:t>承诺为准，如竞争性磋商文件与</w:t>
      </w:r>
      <w:r>
        <w:rPr>
          <w:sz w:val="21"/>
        </w:rPr>
        <w:t>响应文件</w:t>
      </w:r>
      <w:r>
        <w:rPr>
          <w:sz w:val="21"/>
        </w:rPr>
        <w:t>不一致时，以更有利于甲方的条款执行。</w:t>
      </w:r>
    </w:p>
    <w:p>
      <w:pPr>
        <w:pStyle w:val="null3"/>
        <w:ind w:left="420" w:firstLine="480"/>
        <w:jc w:val="left"/>
      </w:pPr>
      <w:r>
        <w:rPr>
          <w:b/>
          <w:sz w:val="21"/>
        </w:rPr>
        <w:t>2.</w:t>
      </w:r>
      <w:r>
        <w:rPr>
          <w:color w:val="000000"/>
          <w:sz w:val="21"/>
        </w:rPr>
        <w:t xml:space="preserve"> </w:t>
      </w:r>
      <w:r>
        <w:rPr>
          <w:color w:val="000000"/>
          <w:sz w:val="21"/>
        </w:rPr>
        <w:t>验收期限：全部服务完成后</w:t>
      </w:r>
      <w:r>
        <w:rPr>
          <w:sz w:val="21"/>
          <w:u w:val="single"/>
        </w:rPr>
        <w:t xml:space="preserve">   </w:t>
      </w:r>
      <w:r>
        <w:rPr>
          <w:color w:val="000000"/>
          <w:sz w:val="21"/>
        </w:rPr>
        <w:t>天内完成项目验收。</w:t>
      </w:r>
    </w:p>
    <w:p>
      <w:pPr>
        <w:pStyle w:val="null3"/>
        <w:ind w:left="420"/>
        <w:jc w:val="both"/>
      </w:pPr>
      <w:r>
        <w:rPr>
          <w:b/>
          <w:sz w:val="21"/>
        </w:rPr>
        <w:t>九、</w:t>
      </w:r>
      <w:r>
        <w:rPr>
          <w:b/>
          <w:sz w:val="21"/>
        </w:rPr>
        <w:t>知识产权归属</w:t>
      </w:r>
    </w:p>
    <w:p>
      <w:pPr>
        <w:pStyle w:val="null3"/>
        <w:ind w:firstLine="420"/>
        <w:jc w:val="both"/>
      </w:pPr>
      <w:r>
        <w:rPr>
          <w:sz w:val="21"/>
        </w:rPr>
        <w:t>乙方必须保证甲方在中华人民共和国境内使用响应资料、服务或其任何一部分时，享有不受限制的无偿使用权，不会产生因第三方提出侵犯其专利权、商标权或其它知识产权而引起的法律或经济纠纷。</w:t>
      </w:r>
    </w:p>
    <w:p>
      <w:pPr>
        <w:pStyle w:val="null3"/>
        <w:ind w:left="420"/>
        <w:jc w:val="both"/>
      </w:pPr>
      <w:r>
        <w:rPr>
          <w:b/>
          <w:sz w:val="21"/>
        </w:rPr>
        <w:t>十、</w:t>
      </w:r>
      <w:r>
        <w:rPr>
          <w:b/>
          <w:sz w:val="21"/>
        </w:rPr>
        <w:t>保密</w:t>
      </w:r>
    </w:p>
    <w:p>
      <w:pPr>
        <w:pStyle w:val="null3"/>
        <w:ind w:left="435"/>
        <w:jc w:val="both"/>
      </w:pPr>
      <w:r>
        <w:rPr>
          <w:sz w:val="21"/>
        </w:rPr>
        <w:t>1．</w:t>
      </w:r>
      <w:r>
        <w:rPr>
          <w:sz w:val="21"/>
        </w:rPr>
        <w:t>项目实施服务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pStyle w:val="null3"/>
        <w:ind w:left="435"/>
        <w:jc w:val="both"/>
      </w:pPr>
      <w:r>
        <w:rPr>
          <w:sz w:val="21"/>
        </w:rPr>
        <w:t>2．</w:t>
      </w:r>
      <w:r>
        <w:rPr>
          <w:sz w:val="21"/>
        </w:rPr>
        <w:t>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left="420"/>
        <w:jc w:val="both"/>
      </w:pPr>
      <w:r>
        <w:rPr>
          <w:b/>
          <w:sz w:val="21"/>
        </w:rPr>
        <w:t>十一、</w:t>
      </w:r>
      <w:r>
        <w:rPr>
          <w:b/>
          <w:sz w:val="21"/>
        </w:rPr>
        <w:t>违约责任与赔偿损失</w:t>
      </w:r>
    </w:p>
    <w:p>
      <w:pPr>
        <w:pStyle w:val="null3"/>
        <w:ind w:left="435"/>
        <w:jc w:val="both"/>
      </w:pPr>
      <w:r>
        <w:rPr>
          <w:sz w:val="21"/>
        </w:rPr>
        <w:t>1．</w:t>
      </w:r>
      <w:r>
        <w:rPr>
          <w:sz w:val="21"/>
        </w:rPr>
        <w:t>乙方提供的服务不符合竞争性磋商文件、响应文件或本合同规定的，甲方有权拒收，并且乙方须向甲方支付本合同总价</w:t>
      </w:r>
      <w:r>
        <w:rPr>
          <w:sz w:val="21"/>
        </w:rPr>
        <w:t>5%的违约金。</w:t>
      </w:r>
    </w:p>
    <w:p>
      <w:pPr>
        <w:pStyle w:val="null3"/>
        <w:ind w:left="435"/>
        <w:jc w:val="both"/>
      </w:pPr>
      <w:r>
        <w:rPr>
          <w:sz w:val="21"/>
        </w:rPr>
        <w:t>2．</w:t>
      </w:r>
      <w:r>
        <w:rPr>
          <w:sz w:val="21"/>
        </w:rPr>
        <w:t xml:space="preserve"> </w:t>
      </w:r>
      <w:r>
        <w:rPr>
          <w:sz w:val="21"/>
        </w:rPr>
        <w:t>乙方未能按本合同规定的交货时间提供服务，从逾期之日起每日按本合同总价</w:t>
      </w:r>
      <w:r>
        <w:rPr>
          <w:sz w:val="21"/>
        </w:rPr>
        <w:t>3‰的数额向甲方支付违约金；逾期半个月以上的，甲方有权终止合同，由此造成的甲方经济损失由乙方承担。</w:t>
      </w:r>
    </w:p>
    <w:p>
      <w:pPr>
        <w:pStyle w:val="null3"/>
        <w:ind w:left="435"/>
        <w:jc w:val="both"/>
      </w:pPr>
      <w:r>
        <w:rPr>
          <w:sz w:val="21"/>
        </w:rPr>
        <w:t>3．</w:t>
      </w:r>
      <w:r>
        <w:rPr>
          <w:sz w:val="21"/>
        </w:rPr>
        <w:t>甲方无正当理由拒绝接受服务，到期拒付服务款项的，甲方向乙方偿付本合同总价的</w:t>
      </w:r>
      <w:r>
        <w:rPr>
          <w:sz w:val="21"/>
        </w:rPr>
        <w:t>5%的违约金。甲方逾期付款，则每日按本合同总价的3‰向乙方偿付违约金。</w:t>
      </w:r>
    </w:p>
    <w:p>
      <w:pPr>
        <w:pStyle w:val="null3"/>
        <w:ind w:left="435"/>
        <w:jc w:val="both"/>
      </w:pPr>
      <w:r>
        <w:rPr>
          <w:sz w:val="21"/>
        </w:rPr>
        <w:t>4．</w:t>
      </w:r>
      <w:r>
        <w:rPr>
          <w:sz w:val="21"/>
        </w:rPr>
        <w:t>因甲方原因导致变更、中止或者终止政府采购合同的，甲方对乙方受到的损失予以赔偿或者补偿，赔偿或者补偿金额为：</w:t>
      </w:r>
      <w:r>
        <w:rPr>
          <w:sz w:val="21"/>
          <w:u w:val="single"/>
        </w:rPr>
        <w:t xml:space="preserve"> </w:t>
      </w:r>
      <w:r>
        <w:rPr>
          <w:sz w:val="21"/>
          <w:u w:val="single"/>
        </w:rPr>
        <w:t>按本合同总价的</w:t>
      </w:r>
      <w:r>
        <w:rPr>
          <w:sz w:val="21"/>
          <w:u w:val="single"/>
        </w:rPr>
        <w:t>%</w:t>
      </w:r>
      <w:r>
        <w:rPr>
          <w:sz w:val="21"/>
        </w:rPr>
        <w:t>。</w:t>
      </w:r>
    </w:p>
    <w:p>
      <w:pPr>
        <w:pStyle w:val="null3"/>
        <w:ind w:left="435"/>
        <w:jc w:val="both"/>
      </w:pPr>
      <w:r>
        <w:rPr>
          <w:sz w:val="21"/>
        </w:rPr>
        <w:t>5．</w:t>
      </w:r>
      <w:r>
        <w:rPr>
          <w:sz w:val="21"/>
        </w:rPr>
        <w:t>其它违约责任按《中华人民共和国民法典》处理。</w:t>
      </w:r>
    </w:p>
    <w:p>
      <w:pPr>
        <w:pStyle w:val="null3"/>
        <w:ind w:left="420"/>
        <w:jc w:val="both"/>
      </w:pPr>
      <w:r>
        <w:rPr>
          <w:b/>
          <w:sz w:val="21"/>
        </w:rPr>
        <w:t>十二、</w:t>
      </w:r>
      <w:r>
        <w:rPr>
          <w:b/>
          <w:sz w:val="21"/>
        </w:rPr>
        <w:t>争端的解决</w:t>
      </w:r>
    </w:p>
    <w:p>
      <w:pPr>
        <w:pStyle w:val="null3"/>
        <w:ind w:firstLine="420"/>
        <w:jc w:val="both"/>
      </w:pPr>
      <w:r>
        <w:rPr>
          <w:sz w:val="21"/>
        </w:rPr>
        <w:t>合同执行过程中发生的任何争议，如双方不能通过友好协商解决，</w:t>
      </w:r>
      <w:r>
        <w:rPr>
          <w:color w:val="000000"/>
          <w:sz w:val="21"/>
        </w:rPr>
        <w:t>则向甲方所在地有管辖权的人民法院提起诉讼</w:t>
      </w:r>
      <w:r>
        <w:rPr>
          <w:sz w:val="21"/>
        </w:rPr>
        <w:t>。</w:t>
      </w:r>
    </w:p>
    <w:p>
      <w:pPr>
        <w:pStyle w:val="null3"/>
        <w:ind w:left="420"/>
        <w:jc w:val="both"/>
      </w:pPr>
      <w:r>
        <w:rPr>
          <w:b/>
          <w:sz w:val="21"/>
        </w:rPr>
        <w:t>十三、</w:t>
      </w:r>
      <w:r>
        <w:rPr>
          <w:b/>
          <w:sz w:val="21"/>
        </w:rPr>
        <w:t>不可抗力</w:t>
      </w:r>
    </w:p>
    <w:p>
      <w:pPr>
        <w:pStyle w:val="null3"/>
        <w:ind w:firstLine="411"/>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ind w:left="420"/>
        <w:jc w:val="both"/>
      </w:pPr>
      <w:r>
        <w:rPr>
          <w:b/>
          <w:sz w:val="21"/>
        </w:rPr>
        <w:t>十四、</w:t>
      </w:r>
      <w:r>
        <w:rPr>
          <w:b/>
          <w:sz w:val="21"/>
        </w:rPr>
        <w:t>税费</w:t>
      </w:r>
    </w:p>
    <w:p>
      <w:pPr>
        <w:pStyle w:val="null3"/>
        <w:ind w:firstLine="411"/>
        <w:jc w:val="both"/>
      </w:pPr>
      <w:r>
        <w:rPr>
          <w:sz w:val="21"/>
        </w:rPr>
        <w:t>在中国境内、外发生的与本合同执行有关的一切税费均由乙方负担。</w:t>
      </w:r>
    </w:p>
    <w:p>
      <w:pPr>
        <w:pStyle w:val="null3"/>
        <w:ind w:left="420"/>
        <w:jc w:val="both"/>
      </w:pPr>
      <w:r>
        <w:rPr>
          <w:b/>
          <w:sz w:val="21"/>
        </w:rPr>
        <w:t>十五、</w:t>
      </w:r>
      <w:r>
        <w:rPr>
          <w:b/>
          <w:sz w:val="21"/>
        </w:rPr>
        <w:t>其它</w:t>
      </w:r>
    </w:p>
    <w:p>
      <w:pPr>
        <w:pStyle w:val="null3"/>
        <w:ind w:left="435"/>
        <w:jc w:val="both"/>
      </w:pPr>
      <w:r>
        <w:rPr>
          <w:sz w:val="21"/>
        </w:rPr>
        <w:t>1．</w:t>
      </w:r>
      <w:r>
        <w:rPr>
          <w:sz w:val="21"/>
        </w:rPr>
        <w:t>本合同所有附件、竞争性磋商文件、响应文件、成交通知书均为合同的有效组成部分，与本合同具有同等法律效力。</w:t>
      </w:r>
    </w:p>
    <w:p>
      <w:pPr>
        <w:pStyle w:val="null3"/>
        <w:ind w:left="435"/>
        <w:jc w:val="both"/>
      </w:pPr>
      <w:r>
        <w:rPr>
          <w:sz w:val="21"/>
        </w:rPr>
        <w:t>2．</w:t>
      </w:r>
      <w:r>
        <w:rPr>
          <w:sz w:val="21"/>
        </w:rPr>
        <w:t>在执行本合同的过程中，所有经双方签署确认的文件（包括会议纪要、补充协议）即成为本合同的有效组成部分。</w:t>
      </w:r>
    </w:p>
    <w:p>
      <w:pPr>
        <w:pStyle w:val="null3"/>
        <w:ind w:left="435"/>
        <w:jc w:val="both"/>
      </w:pPr>
      <w:r>
        <w:rPr>
          <w:sz w:val="21"/>
        </w:rPr>
        <w:t>3．</w:t>
      </w:r>
      <w:r>
        <w:rPr>
          <w:sz w:val="21"/>
        </w:rPr>
        <w:t>如一方地址、电话、传真号码有变更，应在变更当日内书面通知对方，否则，应承担相应责任。</w:t>
      </w:r>
    </w:p>
    <w:p>
      <w:pPr>
        <w:pStyle w:val="null3"/>
        <w:ind w:left="435"/>
        <w:jc w:val="both"/>
      </w:pPr>
      <w:r>
        <w:rPr>
          <w:sz w:val="21"/>
        </w:rPr>
        <w:t>4．</w:t>
      </w:r>
      <w:r>
        <w:rPr>
          <w:sz w:val="21"/>
        </w:rPr>
        <w:t>除甲方事先书面同意外，乙方不得部分或全部转让其应履行的合同项下的义务。</w:t>
      </w:r>
    </w:p>
    <w:p>
      <w:pPr>
        <w:pStyle w:val="null3"/>
        <w:ind w:left="435"/>
        <w:jc w:val="both"/>
      </w:pPr>
      <w:r>
        <w:rPr>
          <w:sz w:val="21"/>
        </w:rPr>
        <w:t>5．</w:t>
      </w:r>
      <w:r>
        <w:rPr>
          <w:sz w:val="21"/>
        </w:rPr>
        <w:t>本合同正本一式</w:t>
      </w:r>
      <w:r>
        <w:rPr>
          <w:sz w:val="21"/>
          <w:u w:val="single"/>
        </w:rPr>
        <w:t xml:space="preserve">    </w:t>
      </w:r>
      <w:r>
        <w:rPr>
          <w:sz w:val="21"/>
        </w:rPr>
        <w:t>份，具有同等法律效力，甲、乙双方各执</w:t>
      </w:r>
      <w:r>
        <w:rPr>
          <w:sz w:val="21"/>
          <w:u w:val="single"/>
        </w:rPr>
        <w:t xml:space="preserve">    </w:t>
      </w:r>
      <w:r>
        <w:rPr>
          <w:sz w:val="21"/>
        </w:rPr>
        <w:t>份，采购代理机构壹份。合同自双方签字或盖章之日起即时生效。</w:t>
      </w:r>
    </w:p>
    <w:p>
      <w:pPr>
        <w:pStyle w:val="null3"/>
        <w:ind w:left="435"/>
        <w:jc w:val="both"/>
      </w:pPr>
      <w:r>
        <w:rPr>
          <w:sz w:val="21"/>
        </w:rPr>
        <w:t>6．</w:t>
      </w:r>
      <w:r>
        <w:rPr>
          <w:sz w:val="21"/>
        </w:rPr>
        <w:t>本合同未尽事宜，由双方协商处理。</w:t>
      </w:r>
    </w:p>
    <w:p>
      <w:pPr>
        <w:pStyle w:val="null3"/>
        <w:ind w:left="825"/>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sz w:val="21"/>
              </w:rPr>
              <w:t>甲方（公章）：</w:t>
            </w:r>
            <w:r>
              <w:rPr>
                <w:sz w:val="21"/>
              </w:rPr>
              <w:t xml:space="preserve"> </w:t>
            </w:r>
          </w:p>
          <w:p>
            <w:pPr>
              <w:pStyle w:val="null3"/>
              <w:ind w:firstLine="380"/>
              <w:jc w:val="both"/>
            </w:pPr>
            <w:r>
              <w:rPr>
                <w:sz w:val="21"/>
              </w:rPr>
              <w:t>联系人：</w:t>
            </w:r>
          </w:p>
          <w:p>
            <w:pPr>
              <w:pStyle w:val="null3"/>
              <w:ind w:firstLine="380"/>
              <w:jc w:val="both"/>
            </w:pPr>
            <w:r>
              <w:rPr>
                <w:sz w:val="21"/>
              </w:rPr>
              <w:t>开户名称：</w:t>
            </w:r>
          </w:p>
          <w:p>
            <w:pPr>
              <w:pStyle w:val="null3"/>
              <w:ind w:firstLine="380"/>
              <w:jc w:val="both"/>
            </w:pPr>
            <w:r>
              <w:rPr>
                <w:sz w:val="21"/>
              </w:rPr>
              <w:t>开户银行：</w:t>
            </w:r>
          </w:p>
          <w:p>
            <w:pPr>
              <w:pStyle w:val="null3"/>
              <w:ind w:firstLine="380"/>
              <w:jc w:val="both"/>
            </w:pPr>
            <w:r>
              <w:rPr>
                <w:sz w:val="21"/>
              </w:rPr>
              <w:t>银行账号：</w:t>
            </w:r>
          </w:p>
          <w:p>
            <w:pPr>
              <w:pStyle w:val="null3"/>
              <w:ind w:firstLine="380"/>
              <w:jc w:val="both"/>
            </w:pPr>
            <w:r>
              <w:rPr>
                <w:sz w:val="21"/>
              </w:rPr>
              <w:t>纳税人识别号：</w:t>
            </w:r>
          </w:p>
          <w:p>
            <w:pPr>
              <w:pStyle w:val="null3"/>
              <w:ind w:firstLine="380"/>
              <w:jc w:val="both"/>
            </w:pPr>
            <w:r>
              <w:rPr>
                <w:sz w:val="21"/>
              </w:rPr>
              <w:t>地址：</w:t>
            </w:r>
          </w:p>
          <w:p>
            <w:pPr>
              <w:pStyle w:val="null3"/>
              <w:ind w:firstLine="380"/>
              <w:jc w:val="both"/>
            </w:pPr>
            <w:r>
              <w:rPr>
                <w:sz w:val="21"/>
              </w:rPr>
              <w:t>联系方式：</w:t>
            </w:r>
          </w:p>
          <w:p>
            <w:pPr>
              <w:pStyle w:val="null3"/>
              <w:ind w:firstLine="380"/>
              <w:jc w:val="both"/>
            </w:pPr>
            <w:r>
              <w:rPr>
                <w:sz w:val="21"/>
              </w:rPr>
              <w:t>传真：</w:t>
            </w:r>
          </w:p>
          <w:p>
            <w:pPr>
              <w:pStyle w:val="null3"/>
              <w:ind w:firstLine="380"/>
              <w:jc w:val="both"/>
            </w:pPr>
          </w:p>
        </w:tc>
        <w:tc>
          <w:tcPr>
            <w:tcW w:type="dxa" w:w="46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sz w:val="21"/>
              </w:rPr>
              <w:t>乙方（公章）：</w:t>
            </w:r>
            <w:r>
              <w:rPr>
                <w:sz w:val="21"/>
              </w:rPr>
              <w:t xml:space="preserve"> </w:t>
            </w:r>
          </w:p>
          <w:p>
            <w:pPr>
              <w:pStyle w:val="null3"/>
              <w:ind w:firstLine="380"/>
              <w:jc w:val="both"/>
            </w:pPr>
            <w:r>
              <w:rPr>
                <w:sz w:val="21"/>
              </w:rPr>
              <w:t>联系人：</w:t>
            </w:r>
          </w:p>
          <w:p>
            <w:pPr>
              <w:pStyle w:val="null3"/>
              <w:ind w:firstLine="380"/>
              <w:jc w:val="both"/>
            </w:pPr>
            <w:r>
              <w:rPr>
                <w:sz w:val="21"/>
              </w:rPr>
              <w:t>供应商规模：（大型企业</w:t>
            </w:r>
            <w:r>
              <w:rPr>
                <w:sz w:val="21"/>
              </w:rPr>
              <w:t>/中型企业/小微型企业/其他）</w:t>
            </w:r>
          </w:p>
          <w:p>
            <w:pPr>
              <w:pStyle w:val="null3"/>
              <w:ind w:firstLine="380"/>
              <w:jc w:val="both"/>
            </w:pPr>
            <w:r>
              <w:rPr>
                <w:sz w:val="21"/>
              </w:rPr>
              <w:t>供应商特殊性质：（监狱企业</w:t>
            </w:r>
            <w:r>
              <w:rPr>
                <w:sz w:val="21"/>
              </w:rPr>
              <w:t>/残疾人福利性单位/其他）</w:t>
            </w:r>
          </w:p>
          <w:p>
            <w:pPr>
              <w:pStyle w:val="null3"/>
              <w:ind w:firstLine="380"/>
              <w:jc w:val="both"/>
            </w:pPr>
            <w:r>
              <w:rPr>
                <w:sz w:val="21"/>
              </w:rPr>
              <w:t>开户名称：</w:t>
            </w:r>
          </w:p>
          <w:p>
            <w:pPr>
              <w:pStyle w:val="null3"/>
              <w:ind w:firstLine="380"/>
              <w:jc w:val="both"/>
            </w:pPr>
            <w:r>
              <w:rPr>
                <w:sz w:val="21"/>
              </w:rPr>
              <w:t>开户银行：</w:t>
            </w:r>
          </w:p>
          <w:p>
            <w:pPr>
              <w:pStyle w:val="null3"/>
              <w:ind w:firstLine="380"/>
              <w:jc w:val="both"/>
            </w:pPr>
            <w:r>
              <w:rPr>
                <w:sz w:val="21"/>
              </w:rPr>
              <w:t>银行账号：</w:t>
            </w:r>
          </w:p>
          <w:p>
            <w:pPr>
              <w:pStyle w:val="null3"/>
              <w:ind w:firstLine="380"/>
              <w:jc w:val="both"/>
            </w:pPr>
            <w:r>
              <w:rPr>
                <w:sz w:val="21"/>
              </w:rPr>
              <w:t>纳税人识别号：</w:t>
            </w:r>
          </w:p>
          <w:p>
            <w:pPr>
              <w:pStyle w:val="null3"/>
              <w:ind w:firstLine="380"/>
              <w:jc w:val="both"/>
            </w:pPr>
            <w:r>
              <w:rPr>
                <w:sz w:val="21"/>
              </w:rPr>
              <w:t>供应商所在区域：</w:t>
            </w:r>
          </w:p>
          <w:p>
            <w:pPr>
              <w:pStyle w:val="null3"/>
              <w:ind w:firstLine="380"/>
              <w:jc w:val="both"/>
            </w:pPr>
            <w:r>
              <w:rPr>
                <w:sz w:val="21"/>
              </w:rPr>
              <w:t>地址：</w:t>
            </w:r>
          </w:p>
          <w:p>
            <w:pPr>
              <w:pStyle w:val="null3"/>
              <w:ind w:firstLine="380"/>
              <w:jc w:val="both"/>
            </w:pPr>
            <w:r>
              <w:rPr>
                <w:sz w:val="21"/>
              </w:rPr>
              <w:t>联系方式：</w:t>
            </w:r>
          </w:p>
          <w:p>
            <w:pPr>
              <w:pStyle w:val="null3"/>
              <w:ind w:firstLine="380"/>
              <w:jc w:val="both"/>
            </w:pPr>
            <w:r>
              <w:rPr>
                <w:sz w:val="21"/>
              </w:rPr>
              <w:t>传真：</w:t>
            </w:r>
          </w:p>
        </w:tc>
      </w:tr>
    </w:tbl>
    <w:p>
      <w:pPr>
        <w:pStyle w:val="null3"/>
        <w:ind w:left="1140" w:firstLine="480"/>
        <w:jc w:val="both"/>
      </w:pPr>
    </w:p>
    <w:p>
      <w:pPr>
        <w:pStyle w:val="null3"/>
        <w:ind w:firstLine="480"/>
      </w:pPr>
      <w:r>
        <w:rPr/>
        <w:t xml:space="preserve"> </w:t>
      </w:r>
    </w:p>
    <w:p>
      <w:pPr>
        <w:pStyle w:val="null3"/>
        <w:ind w:firstLine="480"/>
        <w:jc w:val="center"/>
        <w:outlineLvl w:val="1"/>
      </w:pPr>
      <w:r>
        <w:rPr>
          <w:b/>
          <w:sz w:val="36"/>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 xml:space="preserve"> </w:t>
      </w:r>
    </w:p>
    <w:p>
      <w:pPr>
        <w:pStyle w:val="null3"/>
        <w:ind w:firstLine="480"/>
        <w:jc w:val="center"/>
        <w:outlineLvl w:val="0"/>
      </w:pPr>
      <w:r>
        <w:rPr>
          <w:b/>
          <w:sz w:val="48"/>
        </w:rPr>
        <w:t>响应文件封面</w:t>
      </w:r>
    </w:p>
    <w:p>
      <w:pPr>
        <w:pStyle w:val="null3"/>
        <w:ind w:firstLine="480"/>
        <w:jc w:val="center"/>
        <w:outlineLvl w:val="0"/>
      </w:pPr>
      <w:r>
        <w:rPr>
          <w:b/>
          <w:sz w:val="48"/>
        </w:rPr>
        <w:t>（项目名称）</w:t>
      </w:r>
    </w:p>
    <w:p>
      <w:pPr>
        <w:pStyle w:val="null3"/>
        <w:ind w:firstLine="480"/>
        <w:jc w:val="center"/>
        <w:outlineLvl w:val="0"/>
      </w:pPr>
      <w:r>
        <w:rPr>
          <w:b/>
          <w:sz w:val="48"/>
        </w:rPr>
        <w:t>响应文件封面</w:t>
      </w:r>
    </w:p>
    <w:p>
      <w:pPr>
        <w:pStyle w:val="null3"/>
        <w:ind w:firstLine="480"/>
        <w:jc w:val="center"/>
        <w:outlineLvl w:val="3"/>
      </w:pPr>
      <w:r>
        <w:rPr>
          <w:b/>
          <w:sz w:val="24"/>
        </w:rPr>
        <w:t>（正本/副本）</w:t>
      </w:r>
    </w:p>
    <w:p>
      <w:pPr>
        <w:pStyle w:val="null3"/>
        <w:ind w:firstLine="480"/>
        <w:jc w:val="center"/>
        <w:outlineLvl w:val="3"/>
      </w:pPr>
      <w:r>
        <w:rPr>
          <w:b/>
          <w:sz w:val="24"/>
        </w:rPr>
        <w:t>采购计划编号：</w:t>
      </w:r>
      <w:r>
        <w:rPr>
          <w:b/>
          <w:sz w:val="24"/>
        </w:rPr>
        <w:t>440101-2024-05275</w:t>
      </w:r>
    </w:p>
    <w:p>
      <w:pPr>
        <w:pStyle w:val="null3"/>
        <w:ind w:firstLine="480"/>
        <w:jc w:val="center"/>
        <w:outlineLvl w:val="3"/>
      </w:pPr>
      <w:r>
        <w:rPr>
          <w:b/>
          <w:sz w:val="24"/>
        </w:rPr>
        <w:t>采购项目编号：</w:t>
      </w:r>
      <w:r>
        <w:rPr>
          <w:b/>
          <w:sz w:val="24"/>
        </w:rPr>
        <w:t>GZGK24D032C0062C</w:t>
      </w:r>
    </w:p>
    <w:p>
      <w:pPr>
        <w:pStyle w:val="null3"/>
        <w:ind w:firstLine="480"/>
        <w:jc w:val="center"/>
        <w:outlineLvl w:val="3"/>
      </w:pPr>
      <w:r>
        <w:rPr>
          <w:b/>
          <w:sz w:val="24"/>
        </w:rPr>
        <w:t>所响应采购包：第 包</w:t>
      </w:r>
    </w:p>
    <w:p>
      <w:pPr>
        <w:pStyle w:val="null3"/>
        <w:ind w:firstLine="480"/>
        <w:jc w:val="center"/>
        <w:outlineLvl w:val="3"/>
      </w:pPr>
      <w:r>
        <w:rPr>
          <w:b/>
          <w:sz w:val="24"/>
        </w:rPr>
        <w:t>（供应商名称）</w:t>
      </w:r>
    </w:p>
    <w:p>
      <w:pPr>
        <w:pStyle w:val="null3"/>
        <w:ind w:firstLine="480"/>
        <w:jc w:val="center"/>
        <w:outlineLvl w:val="3"/>
      </w:pPr>
      <w:r>
        <w:rPr>
          <w:b/>
          <w:sz w:val="24"/>
        </w:rPr>
        <w:t>年 月 日</w:t>
      </w:r>
    </w:p>
    <w:p>
      <w:pPr>
        <w:pStyle w:val="null3"/>
        <w:ind w:firstLine="480"/>
      </w:pPr>
      <w:r>
        <w:rPr/>
        <w:t xml:space="preserve"> </w:t>
      </w:r>
    </w:p>
    <w:p>
      <w:pPr>
        <w:pStyle w:val="null3"/>
        <w:ind w:firstLine="480"/>
        <w:jc w:val="center"/>
        <w:outlineLvl w:val="3"/>
      </w:pPr>
      <w:r>
        <w:rPr>
          <w:b/>
          <w:sz w:val="24"/>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十三、联合体共同响应协议书</w:t>
      </w:r>
    </w:p>
    <w:p>
      <w:pPr>
        <w:pStyle w:val="null3"/>
        <w:ind w:firstLine="480"/>
      </w:pPr>
      <w:r>
        <w:rPr/>
        <w:t>十四、供应商业绩情况表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b/>
          <w:sz w:val="28"/>
        </w:rPr>
        <w:t>格式一：</w:t>
      </w:r>
    </w:p>
    <w:p>
      <w:pPr>
        <w:pStyle w:val="null3"/>
        <w:ind w:firstLine="480"/>
        <w:jc w:val="center"/>
        <w:outlineLvl w:val="3"/>
      </w:pPr>
      <w:r>
        <w:rPr>
          <w:b/>
          <w:sz w:val="24"/>
        </w:rPr>
        <w:t>响 应 承 诺 函</w:t>
      </w:r>
    </w:p>
    <w:p>
      <w:pPr>
        <w:pStyle w:val="null3"/>
        <w:ind w:firstLine="480"/>
      </w:pPr>
      <w:r>
        <w:rPr/>
        <w:t>致：</w:t>
      </w:r>
      <w:r>
        <w:rPr/>
        <w:t>广州市国科招标代理有限公司</w:t>
      </w:r>
    </w:p>
    <w:p>
      <w:pPr>
        <w:pStyle w:val="null3"/>
        <w:ind w:firstLine="480"/>
      </w:pPr>
      <w:r>
        <w:rPr/>
        <w:t>你方组织的</w:t>
      </w:r>
      <w:r>
        <w:rPr>
          <w:u w:val="single"/>
        </w:rPr>
        <w:t>“</w:t>
      </w:r>
      <w:r>
        <w:rPr>
          <w:u w:val="single"/>
        </w:rPr>
        <w:t>广州市政协机关饭堂食材采购及配送服务</w:t>
      </w:r>
      <w:r>
        <w:rPr>
          <w:u w:val="single"/>
        </w:rPr>
        <w:t>”</w:t>
      </w:r>
      <w:r>
        <w:rPr/>
        <w:t>项目的竞争性磋商[采购项目编号为：</w:t>
      </w:r>
      <w:r>
        <w:rPr>
          <w:u w:val="single"/>
        </w:rPr>
        <w:t>GZGK24D032C0062C</w:t>
      </w:r>
      <w:r>
        <w:rPr/>
        <w:t>]，我方愿参与响应。</w:t>
      </w:r>
    </w:p>
    <w:p>
      <w:pPr>
        <w:pStyle w:val="null3"/>
        <w:ind w:firstLine="480"/>
      </w:pPr>
      <w:r>
        <w:rPr/>
        <w:t>我方确认收到贵方提供的</w:t>
      </w:r>
      <w:r>
        <w:rPr>
          <w:u w:val="single"/>
        </w:rPr>
        <w:t>“</w:t>
      </w:r>
      <w:r>
        <w:rPr>
          <w:u w:val="single"/>
        </w:rPr>
        <w:t>广州市政协机关饭堂食材采购及配送服务</w:t>
      </w:r>
      <w:r>
        <w:rPr>
          <w:u w:val="single"/>
        </w:rPr>
        <w:t>”</w:t>
      </w:r>
      <w:r>
        <w:rPr/>
        <w:t>项目的磋商文件的全部内容。</w:t>
      </w:r>
    </w:p>
    <w:p>
      <w:pPr>
        <w:pStyle w:val="null3"/>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（三）我方愿意向贵方提供任何与本项报价有关的数据、情况和技术资料。若贵方需要，我方愿意提供我方作出的一切承诺的证明材料。</w:t>
      </w:r>
    </w:p>
    <w:p>
      <w:pPr>
        <w:pStyle w:val="null3"/>
        <w:ind w:firstLine="480"/>
      </w:pPr>
      <w:r>
        <w:rPr/>
        <w:t>（四）我方理解贵方不一定接受最低磋商价或任何贵方可能收到的响应。</w:t>
      </w:r>
    </w:p>
    <w:p>
      <w:pPr>
        <w:pStyle w:val="null3"/>
        <w:ind w:firstLine="480"/>
      </w:pPr>
      <w:r>
        <w:rPr/>
        <w:t>（五）我方如果成交，将保证履行磋商文件及其澄清、修改文件（如果有）中的全部责任和义务，按质、按量、按期完成《采购需求》及《合同书》中的全部任务。</w:t>
      </w:r>
    </w:p>
    <w:p>
      <w:pPr>
        <w:pStyle w:val="null3"/>
        <w:ind w:firstLine="480"/>
      </w:pPr>
      <w:r>
        <w:rPr/>
        <w:t>（六）我方作为法律、财务和运作上独立于采购人、采购代理机构的供应商，在此保证所提交的所有文件和全部说明是真实的和正确的。</w:t>
      </w:r>
    </w:p>
    <w:p>
      <w:pPr>
        <w:pStyle w:val="null3"/>
        <w:ind w:firstLine="480"/>
      </w:pPr>
      <w:r>
        <w:rPr/>
        <w:t>（七）我方磋商报价已包含应向知识产权所有权人支付的所有相关税费，并保证采购人在中国使用我方提供的货物或服务时，如有第三方提出侵犯其知识产权主张的，责任由我方承担。</w:t>
      </w:r>
    </w:p>
    <w:p>
      <w:pPr>
        <w:pStyle w:val="null3"/>
        <w:ind w:firstLine="480"/>
      </w:pPr>
      <w:r>
        <w:rPr/>
        <w:t>（八）我方接受采购人委托向贵方支付代理服务费，项目总报价已包含代理服务费，如果被确定为成交供应商，承诺向贵方足额支付。（若采购人支付代理服务费，则此条不适用）</w:t>
      </w:r>
    </w:p>
    <w:p>
      <w:pPr>
        <w:pStyle w:val="null3"/>
        <w:ind w:firstLine="480"/>
      </w:pPr>
      <w:r>
        <w:rPr/>
        <w:t>（九）我方与其他供应商不存在法定代表人或单位负责人为同一人或者存在直接控股、管理关系。</w:t>
      </w:r>
    </w:p>
    <w:p>
      <w:pPr>
        <w:pStyle w:val="null3"/>
        <w:ind w:firstLine="480"/>
      </w:pPr>
      <w:r>
        <w:rPr/>
        <w:t>（十）我方承诺未为本项目提供整体设计、规范编制或者项目管理、监理、检测等服务。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（十二）我方承诺遵守《中华人民共和国劳动合同法》有关规定和《中华人民共和国妇女权益保障法》中关于“劳动和社会保障权益”的有关要求。</w:t>
      </w:r>
    </w:p>
    <w:p>
      <w:pPr>
        <w:pStyle w:val="null3"/>
        <w:ind w:firstLine="480"/>
      </w:pPr>
      <w:r>
        <w:rPr/>
        <w:t>（十三）我方具备《中华人民共和国政府采购法》第二十二条规定的条件，承诺如下：</w:t>
      </w:r>
    </w:p>
    <w:p>
      <w:pPr>
        <w:pStyle w:val="null3"/>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（十四）我方对在本函及响应文件中所作的所有承诺承担法律责任。</w:t>
      </w:r>
    </w:p>
    <w:p>
      <w:pPr>
        <w:pStyle w:val="null3"/>
        <w:ind w:firstLine="480"/>
      </w:pPr>
      <w:r>
        <w:rPr/>
        <w:t>（十五）所有与本磋商有关的函件请发往下列地址：</w:t>
      </w:r>
    </w:p>
    <w:p>
      <w:pPr>
        <w:pStyle w:val="null3"/>
        <w:ind w:firstLine="480"/>
      </w:pPr>
      <w:r>
        <w:rPr/>
        <w:t>地 址：__________________，邮政编码：__________________</w:t>
      </w:r>
    </w:p>
    <w:p>
      <w:pPr>
        <w:pStyle w:val="null3"/>
        <w:ind w:firstLine="480"/>
      </w:pPr>
      <w:r>
        <w:rPr/>
        <w:t>电 话：__________________</w:t>
      </w:r>
    </w:p>
    <w:p>
      <w:pPr>
        <w:pStyle w:val="null3"/>
        <w:ind w:firstLine="480"/>
      </w:pPr>
      <w:r>
        <w:rPr/>
        <w:t>传 真：__________________</w:t>
      </w:r>
    </w:p>
    <w:p>
      <w:pPr>
        <w:pStyle w:val="null3"/>
        <w:ind w:firstLine="480"/>
      </w:pPr>
      <w:r>
        <w:rPr/>
        <w:t>代表姓名：__________________，职 务：__________________</w:t>
      </w:r>
    </w:p>
    <w:p>
      <w:pPr>
        <w:pStyle w:val="null3"/>
        <w:ind w:firstLine="480"/>
        <w:jc w:val="right"/>
      </w:pPr>
      <w:r>
        <w:rPr/>
        <w:t>法定代表人或授权委托人（签字）：__________________</w:t>
      </w:r>
    </w:p>
    <w:p>
      <w:pPr>
        <w:pStyle w:val="null3"/>
        <w:ind w:firstLine="480"/>
        <w:jc w:val="right"/>
      </w:pPr>
      <w:r>
        <w:rPr/>
        <w:t>加盖公章：__________________</w:t>
      </w:r>
    </w:p>
    <w:p>
      <w:pPr>
        <w:pStyle w:val="null3"/>
        <w:ind w:firstLine="480"/>
        <w:jc w:val="right"/>
      </w:pPr>
      <w:r>
        <w:rPr/>
        <w:t xml:space="preserve"> 日  期：__________________</w:t>
      </w:r>
    </w:p>
    <w:p>
      <w:pPr>
        <w:pStyle w:val="null3"/>
        <w:ind w:firstLine="480"/>
      </w:pPr>
      <w:r>
        <w:rPr/>
        <w:t xml:space="preserve"> </w:t>
      </w:r>
    </w:p>
    <w:p>
      <w:pPr>
        <w:pStyle w:val="null3"/>
        <w:outlineLvl w:val="2"/>
      </w:pPr>
      <w:r>
        <w:rPr>
          <w:b/>
          <w:sz w:val="28"/>
        </w:rPr>
        <w:t>格式二：</w:t>
      </w:r>
    </w:p>
    <w:p>
      <w:pPr>
        <w:pStyle w:val="null3"/>
        <w:ind w:firstLine="480"/>
        <w:jc w:val="center"/>
        <w:outlineLvl w:val="3"/>
      </w:pPr>
      <w:r>
        <w:rPr>
          <w:b/>
          <w:sz w:val="24"/>
        </w:rPr>
        <w:t>首轮报价表</w:t>
      </w:r>
    </w:p>
    <w:p>
      <w:pPr>
        <w:pStyle w:val="null3"/>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序号</w:t>
            </w:r>
          </w:p>
        </w:tc>
        <w:tc>
          <w:tcPr>
            <w:tcW w:type="dxa" w:w="1661"/>
          </w:tcPr>
          <w:p>
            <w:pPr>
              <w:pStyle w:val="null3"/>
            </w:pPr>
            <w:r>
              <w:rPr/>
              <w:t>采购项目名称/采购包名称</w:t>
            </w:r>
          </w:p>
        </w:tc>
        <w:tc>
          <w:tcPr>
            <w:tcW w:type="dxa" w:w="1661"/>
          </w:tcPr>
          <w:p>
            <w:pPr>
              <w:pStyle w:val="null3"/>
            </w:pPr>
            <w:r>
              <w:rPr/>
              <w:t>响应报价（元/%）</w:t>
            </w:r>
          </w:p>
        </w:tc>
        <w:tc>
          <w:tcPr>
            <w:tcW w:type="dxa" w:w="1661"/>
          </w:tcPr>
          <w:p>
            <w:pPr>
              <w:pStyle w:val="null3"/>
            </w:pPr>
            <w:r>
              <w:rPr/>
              <w:t>交货或服务期</w:t>
            </w:r>
          </w:p>
        </w:tc>
        <w:tc>
          <w:tcPr>
            <w:tcW w:type="dxa" w:w="1661"/>
          </w:tcPr>
          <w:p>
            <w:pPr>
              <w:pStyle w:val="null3"/>
            </w:pPr>
            <w:r>
              <w:rPr/>
              <w:t>交货或服务地点</w:t>
            </w:r>
          </w:p>
        </w:tc>
      </w:tr>
      <w:tr>
        <w:tc>
          <w:tcPr>
            <w:tcW w:type="dxa" w:w="1661"/>
          </w:tcPr>
          <w:p>
            <w:pPr>
              <w:pStyle w:val="null3"/>
              <w:jc w:val="center"/>
            </w:pPr>
            <w:r>
              <w:rPr/>
              <w:t>1</w:t>
            </w:r>
          </w:p>
        </w:tc>
        <w:tc>
          <w:tcPr>
            <w:tcW w:type="dxa" w:w="1661"/>
          </w:tcPr>
          <w:p/>
        </w:tc>
        <w:tc>
          <w:tcPr>
            <w:tcW w:type="dxa" w:w="1661"/>
          </w:tcPr>
          <w:p/>
        </w:tc>
        <w:tc>
          <w:tcPr>
            <w:tcW w:type="dxa" w:w="1661"/>
          </w:tcPr>
          <w:p/>
        </w:tc>
        <w:tc>
          <w:tcPr>
            <w:tcW w:type="dxa" w:w="1661"/>
          </w:tcPr>
          <w:p/>
        </w:tc>
      </w:tr>
    </w:tbl>
    <w:p>
      <w:pPr>
        <w:pStyle w:val="null3"/>
        <w:ind w:firstLine="480"/>
        <w:jc w:val="right"/>
      </w:pPr>
      <w:r>
        <w:rPr/>
        <w:t>供应商签章：__________________</w:t>
      </w:r>
    </w:p>
    <w:p>
      <w:pPr>
        <w:pStyle w:val="null3"/>
        <w:ind w:firstLine="480"/>
        <w:jc w:val="right"/>
      </w:pPr>
      <w:r>
        <w:rPr/>
        <w:t>日期： 年 月 日</w:t>
      </w:r>
    </w:p>
    <w:p>
      <w:pPr>
        <w:pStyle w:val="null3"/>
        <w:ind w:firstLine="480"/>
      </w:pPr>
      <w:r>
        <w:rPr/>
        <w:t xml:space="preserve"> </w:t>
      </w:r>
    </w:p>
    <w:p>
      <w:pPr>
        <w:pStyle w:val="null3"/>
        <w:outlineLvl w:val="2"/>
      </w:pPr>
      <w:r>
        <w:rPr>
          <w:b/>
          <w:sz w:val="28"/>
        </w:rPr>
        <w:t>格式三：</w:t>
      </w:r>
    </w:p>
    <w:p>
      <w:pPr>
        <w:pStyle w:val="null3"/>
        <w:ind w:firstLine="480"/>
        <w:jc w:val="center"/>
        <w:outlineLvl w:val="3"/>
      </w:pPr>
      <w:r>
        <w:rPr>
          <w:b/>
          <w:sz w:val="24"/>
        </w:rPr>
        <w:t>分项报价表</w:t>
      </w:r>
    </w:p>
    <w:p>
      <w:pPr>
        <w:pStyle w:val="null3"/>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货物名称</w:t>
            </w:r>
          </w:p>
        </w:tc>
        <w:tc>
          <w:tcPr>
            <w:tcW w:type="dxa" w:w="831"/>
          </w:tcPr>
          <w:p>
            <w:pPr>
              <w:pStyle w:val="null3"/>
            </w:pPr>
            <w:r>
              <w:rPr/>
              <w:t>规格型号</w:t>
            </w:r>
          </w:p>
        </w:tc>
        <w:tc>
          <w:tcPr>
            <w:tcW w:type="dxa" w:w="831"/>
          </w:tcPr>
          <w:p>
            <w:pPr>
              <w:pStyle w:val="null3"/>
            </w:pPr>
            <w:r>
              <w:rPr/>
              <w:t>品牌</w:t>
            </w:r>
          </w:p>
        </w:tc>
        <w:tc>
          <w:tcPr>
            <w:tcW w:type="dxa" w:w="831"/>
          </w:tcPr>
          <w:p>
            <w:pPr>
              <w:pStyle w:val="null3"/>
            </w:pPr>
            <w:r>
              <w:rPr/>
              <w:t>产地</w:t>
            </w:r>
          </w:p>
        </w:tc>
        <w:tc>
          <w:tcPr>
            <w:tcW w:type="dxa" w:w="831"/>
          </w:tcPr>
          <w:p>
            <w:pPr>
              <w:pStyle w:val="null3"/>
            </w:pPr>
            <w:r>
              <w:rPr/>
              <w:t>制造商名称</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服务名称</w:t>
            </w:r>
          </w:p>
        </w:tc>
        <w:tc>
          <w:tcPr>
            <w:tcW w:type="dxa" w:w="831"/>
          </w:tcPr>
          <w:p>
            <w:pPr>
              <w:pStyle w:val="null3"/>
            </w:pPr>
            <w:r>
              <w:rPr/>
              <w:t>服务范围</w:t>
            </w:r>
          </w:p>
        </w:tc>
        <w:tc>
          <w:tcPr>
            <w:tcW w:type="dxa" w:w="831"/>
          </w:tcPr>
          <w:p>
            <w:pPr>
              <w:pStyle w:val="null3"/>
            </w:pPr>
            <w:r>
              <w:rPr/>
              <w:t>服务要求</w:t>
            </w:r>
          </w:p>
        </w:tc>
        <w:tc>
          <w:tcPr>
            <w:tcW w:type="dxa" w:w="831"/>
          </w:tcPr>
          <w:p>
            <w:pPr>
              <w:pStyle w:val="null3"/>
            </w:pPr>
            <w:r>
              <w:rPr/>
              <w:t>服务期限</w:t>
            </w:r>
          </w:p>
        </w:tc>
        <w:tc>
          <w:tcPr>
            <w:tcW w:type="dxa" w:w="831"/>
          </w:tcPr>
          <w:p>
            <w:pPr>
              <w:pStyle w:val="null3"/>
            </w:pPr>
            <w:r>
              <w:rPr/>
              <w:t>服务标准</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ind w:firstLine="480"/>
        <w:jc w:val="right"/>
      </w:pPr>
      <w:r>
        <w:rPr/>
        <w:t>供应商签章：__________________</w:t>
      </w:r>
    </w:p>
    <w:p>
      <w:pPr>
        <w:pStyle w:val="null3"/>
        <w:ind w:firstLine="480"/>
        <w:jc w:val="right"/>
      </w:pPr>
      <w:r>
        <w:rPr/>
        <w:t>日期： 年 月 日</w:t>
      </w:r>
    </w:p>
    <w:p>
      <w:pPr>
        <w:pStyle w:val="null3"/>
        <w:ind w:firstLine="480"/>
      </w:pPr>
      <w:r>
        <w:rPr/>
        <w:t xml:space="preserve"> </w:t>
      </w:r>
    </w:p>
    <w:p>
      <w:pPr>
        <w:pStyle w:val="null3"/>
        <w:outlineLvl w:val="2"/>
      </w:pPr>
      <w:r>
        <w:rPr>
          <w:b/>
          <w:sz w:val="28"/>
        </w:rPr>
        <w:t>格式四：</w:t>
      </w:r>
    </w:p>
    <w:p>
      <w:pPr>
        <w:pStyle w:val="null3"/>
        <w:ind w:firstLine="480"/>
        <w:jc w:val="center"/>
        <w:outlineLvl w:val="3"/>
      </w:pPr>
      <w:r>
        <w:rPr>
          <w:b/>
          <w:sz w:val="24"/>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序号</w:t>
            </w:r>
          </w:p>
        </w:tc>
        <w:tc>
          <w:tcPr>
            <w:tcW w:type="dxa" w:w="1038"/>
          </w:tcPr>
          <w:p>
            <w:pPr>
              <w:pStyle w:val="null3"/>
            </w:pPr>
            <w:r>
              <w:rPr/>
              <w:t>主要产品/技术名称（规格型号、注册商标）</w:t>
            </w:r>
          </w:p>
        </w:tc>
        <w:tc>
          <w:tcPr>
            <w:tcW w:type="dxa" w:w="1038"/>
          </w:tcPr>
          <w:p>
            <w:pPr>
              <w:pStyle w:val="null3"/>
            </w:pPr>
            <w:r>
              <w:rPr/>
              <w:t>制造商(开发商)</w:t>
            </w:r>
          </w:p>
        </w:tc>
        <w:tc>
          <w:tcPr>
            <w:tcW w:type="dxa" w:w="1038"/>
          </w:tcPr>
          <w:p>
            <w:pPr>
              <w:pStyle w:val="null3"/>
            </w:pPr>
            <w:r>
              <w:rPr/>
              <w:t>制造商企业类型</w:t>
            </w:r>
          </w:p>
        </w:tc>
        <w:tc>
          <w:tcPr>
            <w:tcW w:type="dxa" w:w="1038"/>
          </w:tcPr>
          <w:p>
            <w:pPr>
              <w:pStyle w:val="null3"/>
            </w:pPr>
            <w:r>
              <w:rPr/>
              <w:t>节能产品</w:t>
            </w:r>
          </w:p>
        </w:tc>
        <w:tc>
          <w:tcPr>
            <w:tcW w:type="dxa" w:w="1038"/>
          </w:tcPr>
          <w:p>
            <w:pPr>
              <w:pStyle w:val="null3"/>
            </w:pPr>
            <w:r>
              <w:rPr/>
              <w:t>环境标志产品</w:t>
            </w:r>
          </w:p>
        </w:tc>
        <w:tc>
          <w:tcPr>
            <w:tcW w:type="dxa" w:w="1038"/>
          </w:tcPr>
          <w:p>
            <w:pPr>
              <w:pStyle w:val="null3"/>
            </w:pPr>
            <w:r>
              <w:rPr/>
              <w:t>认证证书编号</w:t>
            </w:r>
          </w:p>
        </w:tc>
        <w:tc>
          <w:tcPr>
            <w:tcW w:type="dxa" w:w="1038"/>
          </w:tcPr>
          <w:p>
            <w:pPr>
              <w:pStyle w:val="null3"/>
            </w:pPr>
            <w:r>
              <w:rPr/>
              <w:t>该产品报价在总报价中占比（%）</w:t>
            </w:r>
          </w:p>
        </w:tc>
      </w:tr>
      <w:tr>
        <w:tc>
          <w:tcPr>
            <w:tcW w:type="dxa" w:w="1038"/>
          </w:tcPr>
          <w:p>
            <w:pPr>
              <w:pStyle w:val="null3"/>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ind w:firstLine="480"/>
        <w:jc w:val="right"/>
      </w:pPr>
      <w:r>
        <w:rPr/>
        <w:t xml:space="preserve"> 供应商名称（盖章）：__________________</w:t>
      </w:r>
    </w:p>
    <w:p>
      <w:pPr>
        <w:pStyle w:val="null3"/>
        <w:ind w:firstLine="480"/>
        <w:jc w:val="right"/>
      </w:pPr>
      <w:r>
        <w:rPr/>
        <w:t xml:space="preserve"> 日  期：__________________</w:t>
      </w:r>
    </w:p>
    <w:p>
      <w:pPr>
        <w:pStyle w:val="null3"/>
        <w:ind w:firstLine="480"/>
      </w:pPr>
      <w:r>
        <w:rPr/>
        <w:t xml:space="preserve"> </w:t>
      </w:r>
    </w:p>
    <w:p>
      <w:pPr>
        <w:pStyle w:val="null3"/>
        <w:outlineLvl w:val="2"/>
      </w:pPr>
      <w:r>
        <w:rPr>
          <w:b/>
          <w:sz w:val="28"/>
        </w:rPr>
        <w:t>格式五：</w:t>
      </w:r>
    </w:p>
    <w:p>
      <w:pPr>
        <w:pStyle w:val="null3"/>
        <w:ind w:firstLine="480"/>
        <w:jc w:val="center"/>
        <w:outlineLvl w:val="5"/>
      </w:pPr>
      <w:r>
        <w:rPr>
          <w:b/>
          <w:sz w:val="15"/>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2</w:t>
            </w:r>
          </w:p>
        </w:tc>
        <w:tc>
          <w:tcPr>
            <w:tcW w:type="dxa" w:w="2076"/>
          </w:tcPr>
          <w:p/>
        </w:tc>
        <w:tc>
          <w:tcPr>
            <w:tcW w:type="dxa" w:w="2076"/>
          </w:tcPr>
          <w:p/>
        </w:tc>
        <w:tc>
          <w:tcPr>
            <w:tcW w:type="dxa" w:w="2076"/>
          </w:tcPr>
          <w:p/>
        </w:tc>
      </w:tr>
      <w:tr>
        <w:tc>
          <w:tcPr>
            <w:tcW w:type="dxa" w:w="2076"/>
          </w:tcPr>
          <w:p>
            <w:pPr>
              <w:pStyle w:val="null3"/>
            </w:pPr>
            <w:r>
              <w:rPr/>
              <w:t>3</w:t>
            </w:r>
          </w:p>
        </w:tc>
        <w:tc>
          <w:tcPr>
            <w:tcW w:type="dxa" w:w="2076"/>
          </w:tcPr>
          <w:p/>
        </w:tc>
        <w:tc>
          <w:tcPr>
            <w:tcW w:type="dxa" w:w="2076"/>
          </w:tcPr>
          <w:p/>
        </w:tc>
        <w:tc>
          <w:tcPr>
            <w:tcW w:type="dxa" w:w="2076"/>
          </w:tcPr>
          <w:p/>
        </w:tc>
      </w:tr>
      <w:tr>
        <w:tc>
          <w:tcPr>
            <w:tcW w:type="dxa" w:w="2076"/>
          </w:tcPr>
          <w:p>
            <w:pPr>
              <w:pStyle w:val="null3"/>
            </w:pPr>
            <w:r>
              <w:rPr/>
              <w:t>4</w:t>
            </w:r>
          </w:p>
        </w:tc>
        <w:tc>
          <w:tcPr>
            <w:tcW w:type="dxa" w:w="2076"/>
          </w:tcPr>
          <w:p/>
        </w:tc>
        <w:tc>
          <w:tcPr>
            <w:tcW w:type="dxa" w:w="2076"/>
          </w:tcPr>
          <w:p/>
        </w:tc>
        <w:tc>
          <w:tcPr>
            <w:tcW w:type="dxa" w:w="2076"/>
          </w:tcPr>
          <w:p/>
        </w:tc>
      </w:tr>
      <w:tr>
        <w:tc>
          <w:tcPr>
            <w:tcW w:type="dxa" w:w="2076"/>
          </w:tcPr>
          <w:p>
            <w:pPr>
              <w:pStyle w:val="null3"/>
            </w:pPr>
            <w:r>
              <w:rPr/>
              <w:t>…</w:t>
            </w:r>
          </w:p>
        </w:tc>
        <w:tc>
          <w:tcPr>
            <w:tcW w:type="dxa" w:w="2076"/>
          </w:tcPr>
          <w:p/>
        </w:tc>
        <w:tc>
          <w:tcPr>
            <w:tcW w:type="dxa" w:w="2076"/>
          </w:tcPr>
          <w:p/>
        </w:tc>
        <w:tc>
          <w:tcPr>
            <w:tcW w:type="dxa" w:w="2076"/>
          </w:tcPr>
          <w:p/>
        </w:tc>
      </w:tr>
      <w:tr>
        <w:tc>
          <w:tcPr>
            <w:tcW w:type="dxa" w:w="2076"/>
          </w:tcPr>
          <w:p>
            <w:pPr>
              <w:pStyle w:val="null3"/>
            </w:pPr>
            <w:r>
              <w:rPr/>
              <w:t>…</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b/>
          <w:sz w:val="28"/>
        </w:rPr>
        <w:t>格式六：</w:t>
      </w:r>
    </w:p>
    <w:p>
      <w:pPr>
        <w:pStyle w:val="null3"/>
        <w:ind w:firstLine="480"/>
      </w:pPr>
      <w:r>
        <w:rPr/>
        <w:t>（供应商可使用下述格式，也可使用广东省工商行政管理局统一印制的法定代表人证明书格式）</w:t>
      </w:r>
    </w:p>
    <w:p>
      <w:pPr>
        <w:pStyle w:val="null3"/>
        <w:ind w:firstLine="480"/>
        <w:jc w:val="center"/>
        <w:outlineLvl w:val="3"/>
      </w:pPr>
      <w:r>
        <w:rPr>
          <w:b/>
          <w:sz w:val="24"/>
        </w:rPr>
        <w:t>法定代表人证明书</w:t>
      </w:r>
    </w:p>
    <w:p>
      <w:pPr>
        <w:pStyle w:val="null3"/>
        <w:ind w:firstLine="480"/>
      </w:pPr>
      <w:r>
        <w:rPr/>
        <w:t>现任我单位_____________职务_____________为法定代表人，特此证明。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ind w:firstLine="480"/>
        <w:jc w:val="right"/>
      </w:pPr>
      <w:r>
        <w:rPr/>
        <w:t xml:space="preserve"> 供应商名称（盖章）：__________________</w:t>
      </w:r>
    </w:p>
    <w:p>
      <w:pPr>
        <w:pStyle w:val="null3"/>
        <w:ind w:firstLine="480"/>
        <w:jc w:val="right"/>
      </w:pPr>
      <w:r>
        <w:rPr/>
        <w:t xml:space="preserve"> 地  址：__________________</w:t>
      </w:r>
    </w:p>
    <w:p>
      <w:pPr>
        <w:pStyle w:val="null3"/>
        <w:ind w:firstLine="480"/>
        <w:jc w:val="right"/>
      </w:pPr>
      <w:r>
        <w:rPr/>
        <w:t xml:space="preserve"> 法定代表人（签字或盖章）：__________________</w:t>
      </w:r>
    </w:p>
    <w:p>
      <w:pPr>
        <w:pStyle w:val="null3"/>
        <w:ind w:firstLine="480"/>
        <w:jc w:val="right"/>
      </w:pPr>
      <w:r>
        <w:rPr/>
        <w:t xml:space="preserve"> 职  务：__________________</w:t>
      </w:r>
    </w:p>
    <w:p>
      <w:pPr>
        <w:pStyle w:val="null3"/>
        <w:ind w:firstLine="480"/>
        <w:jc w:val="right"/>
      </w:pPr>
      <w:r>
        <w:rPr/>
        <w:t xml:space="preserve"> 日  期：__________________</w:t>
      </w:r>
    </w:p>
    <w:p>
      <w:pPr>
        <w:pStyle w:val="null3"/>
        <w:ind w:firstLine="480"/>
      </w:pPr>
      <w:r>
        <w:rPr/>
        <w:t xml:space="preserve"> </w:t>
      </w:r>
    </w:p>
    <w:p>
      <w:pPr>
        <w:pStyle w:val="null3"/>
        <w:outlineLvl w:val="2"/>
      </w:pPr>
      <w:r>
        <w:rPr>
          <w:b/>
          <w:sz w:val="28"/>
        </w:rPr>
        <w:t>格式七：</w:t>
      </w:r>
    </w:p>
    <w:p>
      <w:pPr>
        <w:pStyle w:val="null3"/>
        <w:ind w:firstLine="480"/>
        <w:jc w:val="center"/>
        <w:outlineLvl w:val="3"/>
      </w:pPr>
      <w:r>
        <w:rPr>
          <w:b/>
          <w:sz w:val="24"/>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ind w:firstLine="480"/>
        <w:jc w:val="center"/>
        <w:outlineLvl w:val="3"/>
      </w:pPr>
      <w:r>
        <w:rPr>
          <w:b/>
          <w:sz w:val="24"/>
        </w:rPr>
        <w:t>法定代表人授权书</w:t>
      </w:r>
    </w:p>
    <w:p>
      <w:pPr>
        <w:pStyle w:val="null3"/>
        <w:ind w:firstLine="480"/>
      </w:pPr>
      <w:r>
        <w:rPr/>
        <w:t>致：</w:t>
      </w:r>
      <w:r>
        <w:rPr/>
        <w:t>广州市国科招标代理有限公司</w:t>
      </w:r>
    </w:p>
    <w:p>
      <w:pPr>
        <w:pStyle w:val="null3"/>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广州市政协机关饭堂食材采购及配送服务</w:t>
      </w:r>
      <w:r>
        <w:rPr/>
        <w:t>”项目采购[采购项目编号为</w:t>
      </w:r>
      <w:r>
        <w:rPr/>
        <w:t>GZGK24D032C0062C</w:t>
      </w:r>
      <w:r>
        <w:rPr/>
        <w:t>]的响应和合同执行，以我方的名义处理一切与之有关的事宜。</w:t>
      </w:r>
    </w:p>
    <w:p>
      <w:pPr>
        <w:pStyle w:val="null3"/>
        <w:ind w:firstLine="480"/>
      </w:pPr>
      <w:r>
        <w:rPr/>
        <w:t>本授权书于________年________月________日签字生效，特此声明。</w:t>
      </w:r>
    </w:p>
    <w:p>
      <w:pPr>
        <w:pStyle w:val="null3"/>
        <w:ind w:firstLine="480"/>
        <w:jc w:val="right"/>
      </w:pPr>
      <w:r>
        <w:rPr/>
        <w:t xml:space="preserve"> 供应商（盖章）：__________________</w:t>
      </w:r>
    </w:p>
    <w:p>
      <w:pPr>
        <w:pStyle w:val="null3"/>
        <w:ind w:firstLine="480"/>
        <w:jc w:val="right"/>
      </w:pPr>
      <w:r>
        <w:rPr/>
        <w:t xml:space="preserve"> 地  址：__________________</w:t>
      </w:r>
    </w:p>
    <w:p>
      <w:pPr>
        <w:pStyle w:val="null3"/>
        <w:ind w:firstLine="480"/>
        <w:jc w:val="right"/>
      </w:pPr>
      <w:r>
        <w:rPr/>
        <w:t xml:space="preserve"> 法定代表人（签字或盖章）：__________________</w:t>
      </w:r>
    </w:p>
    <w:p>
      <w:pPr>
        <w:pStyle w:val="null3"/>
        <w:ind w:firstLine="480"/>
        <w:jc w:val="right"/>
      </w:pPr>
      <w:r>
        <w:rPr/>
        <w:t xml:space="preserve"> 职  务：__________________</w:t>
      </w:r>
    </w:p>
    <w:p>
      <w:pPr>
        <w:pStyle w:val="null3"/>
        <w:ind w:firstLine="480"/>
        <w:jc w:val="right"/>
      </w:pPr>
      <w:r>
        <w:rPr/>
        <w:t xml:space="preserve"> 被授权人（签字或盖章）：__________________</w:t>
      </w:r>
    </w:p>
    <w:p>
      <w:pPr>
        <w:pStyle w:val="null3"/>
        <w:ind w:firstLine="480"/>
        <w:jc w:val="right"/>
      </w:pPr>
      <w:r>
        <w:rPr/>
        <w:t xml:space="preserve"> 职  务：__________________</w:t>
      </w:r>
    </w:p>
    <w:p>
      <w:pPr>
        <w:pStyle w:val="null3"/>
        <w:ind w:firstLine="480"/>
        <w:jc w:val="right"/>
      </w:pPr>
      <w:r>
        <w:rPr/>
        <w:t xml:space="preserve"> 日  期：__________________</w:t>
      </w:r>
    </w:p>
    <w:p>
      <w:pPr>
        <w:pStyle w:val="null3"/>
        <w:ind w:firstLine="480"/>
      </w:pPr>
      <w:r>
        <w:rPr/>
        <w:t xml:space="preserve"> </w:t>
      </w:r>
    </w:p>
    <w:p>
      <w:pPr>
        <w:pStyle w:val="null3"/>
        <w:outlineLvl w:val="2"/>
      </w:pPr>
      <w:r>
        <w:rPr>
          <w:b/>
          <w:sz w:val="28"/>
        </w:rPr>
        <w:t>格式八：</w:t>
      </w:r>
    </w:p>
    <w:p>
      <w:pPr>
        <w:pStyle w:val="null3"/>
        <w:ind w:firstLine="480"/>
        <w:jc w:val="center"/>
        <w:outlineLvl w:val="3"/>
      </w:pPr>
      <w:r>
        <w:rPr>
          <w:b/>
          <w:sz w:val="24"/>
        </w:rPr>
        <w:t>提供具有独立承担民事责任的能力的证明材料</w:t>
      </w:r>
    </w:p>
    <w:p>
      <w:pPr>
        <w:pStyle w:val="null3"/>
        <w:ind w:firstLine="480"/>
      </w:pPr>
      <w:r>
        <w:rPr/>
        <w:t>一、提供以下相关证照的扫描件之一：1.企业法人提供企业法人营业执照；2.事业法人提供事业法人登记证；3.其他组织提供其他组织的营业执照或执业许可证；4.自然人提供居民身份证等；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pStyle w:val="null3"/>
        <w:ind w:firstLine="480"/>
      </w:pPr>
      <w:r>
        <w:rPr/>
        <w:t xml:space="preserve"> </w:t>
      </w:r>
    </w:p>
    <w:p>
      <w:pPr>
        <w:pStyle w:val="null3"/>
        <w:outlineLvl w:val="2"/>
      </w:pPr>
      <w:r>
        <w:rPr>
          <w:b/>
          <w:sz w:val="28"/>
        </w:rPr>
        <w:t>格式九：</w:t>
      </w:r>
    </w:p>
    <w:p>
      <w:pPr>
        <w:pStyle w:val="null3"/>
        <w:ind w:firstLine="480"/>
      </w:pPr>
      <w:r>
        <w:rPr/>
        <w:t>（对于采购需求写明“提供承诺”的条款，供应商可参照以下格式提供承诺）</w:t>
      </w:r>
    </w:p>
    <w:p>
      <w:pPr>
        <w:pStyle w:val="null3"/>
        <w:ind w:firstLine="480"/>
        <w:jc w:val="center"/>
        <w:outlineLvl w:val="3"/>
      </w:pPr>
      <w:r>
        <w:rPr>
          <w:b/>
          <w:sz w:val="24"/>
        </w:rPr>
        <w:t>承诺函</w:t>
      </w:r>
    </w:p>
    <w:p>
      <w:pPr>
        <w:pStyle w:val="null3"/>
        <w:ind w:firstLine="480"/>
      </w:pPr>
      <w:r>
        <w:rPr/>
        <w:t>致：</w:t>
      </w:r>
      <w:r>
        <w:rPr/>
        <w:t>广州市政协机关事务和信息中心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日期： 年 月 日</w:t>
      </w:r>
    </w:p>
    <w:p>
      <w:pPr>
        <w:pStyle w:val="null3"/>
        <w:ind w:firstLine="480"/>
      </w:pPr>
      <w:r>
        <w:rPr/>
        <w:t xml:space="preserve"> </w:t>
      </w:r>
    </w:p>
    <w:p>
      <w:pPr>
        <w:pStyle w:val="null3"/>
        <w:outlineLvl w:val="2"/>
      </w:pPr>
      <w:r>
        <w:rPr>
          <w:b/>
          <w:sz w:val="28"/>
        </w:rPr>
        <w:t>格式十：</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ind w:firstLine="480"/>
        <w:jc w:val="center"/>
        <w:outlineLvl w:val="3"/>
      </w:pPr>
      <w:r>
        <w:rPr>
          <w:b/>
          <w:sz w:val="24"/>
        </w:rPr>
        <w:t>中小企业声明函（货物）</w:t>
      </w:r>
    </w:p>
    <w:p>
      <w:pPr>
        <w:pStyle w:val="null3"/>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 xml:space="preserve"> 企业名称（盖章）：__________________</w:t>
      </w:r>
    </w:p>
    <w:p>
      <w:pPr>
        <w:pStyle w:val="null3"/>
        <w:ind w:firstLine="480"/>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ind w:firstLine="480"/>
        <w:jc w:val="center"/>
        <w:outlineLvl w:val="3"/>
      </w:pPr>
      <w:r>
        <w:rPr>
          <w:b/>
          <w:sz w:val="24"/>
        </w:rPr>
        <w:t>中小企业声明函（工程、服务）</w:t>
      </w:r>
    </w:p>
    <w:p>
      <w:pPr>
        <w:pStyle w:val="null3"/>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 xml:space="preserve"> 企业名称（盖章）：__________________</w:t>
      </w:r>
    </w:p>
    <w:p>
      <w:pPr>
        <w:pStyle w:val="null3"/>
        <w:ind w:firstLine="480"/>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pPr>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 xml:space="preserve"> </w:t>
      </w:r>
    </w:p>
    <w:p>
      <w:pPr>
        <w:pStyle w:val="null3"/>
        <w:outlineLvl w:val="2"/>
      </w:pPr>
      <w:r>
        <w:rPr>
          <w:b/>
          <w:sz w:val="28"/>
        </w:rPr>
        <w:t>格式十一：</w:t>
      </w:r>
    </w:p>
    <w:p>
      <w:pPr>
        <w:pStyle w:val="null3"/>
        <w:ind w:firstLine="480"/>
      </w:pPr>
      <w:r>
        <w:rPr/>
        <w:t>（以下格式文件由供应商根据需要选用）</w:t>
      </w:r>
    </w:p>
    <w:p>
      <w:pPr>
        <w:pStyle w:val="null3"/>
        <w:ind w:firstLine="480"/>
        <w:jc w:val="center"/>
        <w:outlineLvl w:val="3"/>
      </w:pPr>
      <w:r>
        <w:rPr>
          <w:b/>
          <w:sz w:val="24"/>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b/>
          <w:sz w:val="28"/>
        </w:rPr>
        <w:t>格式十二：</w:t>
      </w:r>
    </w:p>
    <w:p>
      <w:pPr>
        <w:pStyle w:val="null3"/>
        <w:ind w:firstLine="480"/>
      </w:pPr>
      <w:r>
        <w:rPr/>
        <w:t>（以下格式文件由供应商根据需要选用）</w:t>
      </w:r>
    </w:p>
    <w:p>
      <w:pPr>
        <w:pStyle w:val="null3"/>
        <w:ind w:firstLine="480"/>
        <w:jc w:val="center"/>
        <w:outlineLvl w:val="3"/>
      </w:pPr>
      <w:r>
        <w:rPr>
          <w:b/>
          <w:sz w:val="24"/>
        </w:rPr>
        <w:t>残疾人福利性单位声明函</w:t>
      </w:r>
    </w:p>
    <w:p>
      <w:pPr>
        <w:pStyle w:val="null3"/>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ind w:firstLine="480"/>
        <w:jc w:val="right"/>
      </w:pPr>
      <w:r>
        <w:rPr/>
        <w:t>单位名称（盖章）：__________________</w:t>
      </w:r>
    </w:p>
    <w:p>
      <w:pPr>
        <w:pStyle w:val="null3"/>
        <w:ind w:firstLine="480"/>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b/>
          <w:sz w:val="28"/>
        </w:rPr>
        <w:t>格式十三：</w:t>
      </w:r>
    </w:p>
    <w:p>
      <w:pPr>
        <w:pStyle w:val="null3"/>
        <w:ind w:firstLine="480"/>
      </w:pPr>
      <w:r>
        <w:rPr/>
        <w:t>（以下格式文件由供应商根据需要选用）</w:t>
      </w:r>
    </w:p>
    <w:p>
      <w:pPr>
        <w:pStyle w:val="null3"/>
        <w:ind w:firstLine="480"/>
        <w:jc w:val="center"/>
        <w:outlineLvl w:val="3"/>
      </w:pPr>
      <w:r>
        <w:rPr>
          <w:b/>
          <w:sz w:val="24"/>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ind w:firstLine="480"/>
        <w:jc w:val="right"/>
      </w:pPr>
      <w:r>
        <w:rPr/>
        <w:t>甲公司全称：____（盖章）________，乙公司全称：____（盖章）________，……公司全称：____（盖章）________，</w:t>
      </w:r>
    </w:p>
    <w:p>
      <w:pPr>
        <w:pStyle w:val="null3"/>
        <w:ind w:firstLine="480"/>
        <w:jc w:val="right"/>
      </w:pPr>
      <w:r>
        <w:rPr/>
        <w:t>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b/>
          <w:sz w:val="28"/>
        </w:rPr>
        <w:t>格式十四：</w:t>
      </w:r>
    </w:p>
    <w:p>
      <w:pPr>
        <w:pStyle w:val="null3"/>
        <w:ind w:firstLine="480"/>
      </w:pPr>
      <w:r>
        <w:rPr/>
        <w:t>（以下格式文件由供应商根据需要选用）</w:t>
      </w:r>
    </w:p>
    <w:p>
      <w:pPr>
        <w:pStyle w:val="null3"/>
        <w:ind w:firstLine="480"/>
        <w:jc w:val="center"/>
        <w:outlineLvl w:val="3"/>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b/>
          <w:sz w:val="28"/>
        </w:rPr>
        <w:t>格式十五：</w:t>
      </w:r>
    </w:p>
    <w:p>
      <w:pPr>
        <w:pStyle w:val="null3"/>
        <w:ind w:firstLine="480"/>
        <w:jc w:val="center"/>
        <w:outlineLvl w:val="3"/>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b/>
          <w:sz w:val="28"/>
        </w:rPr>
        <w:t>格式十六：</w:t>
      </w:r>
    </w:p>
    <w:p>
      <w:pPr>
        <w:pStyle w:val="null3"/>
        <w:ind w:firstLine="480"/>
        <w:jc w:val="center"/>
        <w:outlineLvl w:val="3"/>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序号</w:t>
            </w:r>
          </w:p>
        </w:tc>
        <w:tc>
          <w:tcPr>
            <w:tcW w:type="dxa" w:w="1187"/>
          </w:tcPr>
          <w:p>
            <w:pPr>
              <w:pStyle w:val="null3"/>
            </w:pPr>
            <w:r>
              <w:rPr/>
              <w:t>参数性质</w:t>
            </w:r>
          </w:p>
        </w:tc>
        <w:tc>
          <w:tcPr>
            <w:tcW w:type="dxa" w:w="1187"/>
          </w:tcPr>
          <w:p>
            <w:pPr>
              <w:pStyle w:val="null3"/>
            </w:pPr>
            <w:r>
              <w:rPr/>
              <w:t>磋商文件规定的商务条件</w:t>
            </w:r>
          </w:p>
        </w:tc>
        <w:tc>
          <w:tcPr>
            <w:tcW w:type="dxa" w:w="1187"/>
          </w:tcPr>
          <w:p>
            <w:pPr>
              <w:pStyle w:val="null3"/>
            </w:pPr>
            <w:r>
              <w:rPr/>
              <w:t>响应文件响应的具体内容</w:t>
            </w:r>
          </w:p>
        </w:tc>
        <w:tc>
          <w:tcPr>
            <w:tcW w:type="dxa" w:w="1187"/>
          </w:tcPr>
          <w:p>
            <w:pPr>
              <w:pStyle w:val="null3"/>
            </w:pPr>
            <w:r>
              <w:rPr/>
              <w:t>是否偏离</w:t>
            </w:r>
          </w:p>
        </w:tc>
        <w:tc>
          <w:tcPr>
            <w:tcW w:type="dxa" w:w="1187"/>
          </w:tcPr>
          <w:p>
            <w:pPr>
              <w:pStyle w:val="null3"/>
            </w:pPr>
            <w:r>
              <w:rPr/>
              <w:t>证明文件所在位置</w:t>
            </w:r>
          </w:p>
        </w:tc>
        <w:tc>
          <w:tcPr>
            <w:tcW w:type="dxa" w:w="1187"/>
          </w:tcPr>
          <w:p>
            <w:pPr>
              <w:pStyle w:val="null3"/>
            </w:pPr>
            <w:r>
              <w:rPr/>
              <w:t>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b/>
          <w:sz w:val="28"/>
        </w:rPr>
        <w:t>格式十七：</w:t>
      </w:r>
    </w:p>
    <w:p>
      <w:pPr>
        <w:pStyle w:val="null3"/>
        <w:ind w:firstLine="480"/>
      </w:pPr>
      <w:r>
        <w:rPr/>
        <w:t>（以下格式文件由供应商根据需要选用）</w:t>
      </w:r>
    </w:p>
    <w:p>
      <w:pPr>
        <w:pStyle w:val="null3"/>
        <w:ind w:firstLine="480"/>
        <w:jc w:val="center"/>
        <w:outlineLvl w:val="3"/>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拟定时间安排</w:t>
            </w:r>
          </w:p>
        </w:tc>
        <w:tc>
          <w:tcPr>
            <w:tcW w:type="dxa" w:w="2076"/>
          </w:tcPr>
          <w:p>
            <w:pPr>
              <w:pStyle w:val="null3"/>
            </w:pPr>
            <w:r>
              <w:rPr/>
              <w:t>计划完成的工作内容</w:t>
            </w:r>
          </w:p>
        </w:tc>
        <w:tc>
          <w:tcPr>
            <w:tcW w:type="dxa" w:w="2076"/>
          </w:tcPr>
          <w:p>
            <w:pPr>
              <w:pStyle w:val="null3"/>
            </w:pPr>
            <w:r>
              <w:rPr/>
              <w:t>实施方建议或要求</w:t>
            </w:r>
          </w:p>
        </w:tc>
      </w:tr>
      <w:tr>
        <w:tc>
          <w:tcPr>
            <w:tcW w:type="dxa" w:w="2076"/>
          </w:tcPr>
          <w:p>
            <w:pPr>
              <w:pStyle w:val="null3"/>
              <w:jc w:val="center"/>
            </w:pPr>
            <w:r>
              <w:rPr/>
              <w:t>1</w:t>
            </w:r>
          </w:p>
        </w:tc>
        <w:tc>
          <w:tcPr>
            <w:tcW w:type="dxa" w:w="2076"/>
          </w:tcPr>
          <w:p>
            <w:pPr>
              <w:pStyle w:val="null3"/>
            </w:pPr>
            <w:r>
              <w:rPr/>
              <w:t>拟定___年___月___日</w:t>
            </w:r>
          </w:p>
        </w:tc>
        <w:tc>
          <w:tcPr>
            <w:tcW w:type="dxa" w:w="2076"/>
          </w:tcPr>
          <w:p>
            <w:pPr>
              <w:pStyle w:val="null3"/>
            </w:pPr>
            <w:r>
              <w:rPr/>
              <w:t>签定合同并生效</w:t>
            </w:r>
          </w:p>
        </w:tc>
        <w:tc>
          <w:tcPr>
            <w:tcW w:type="dxa" w:w="2076"/>
          </w:tcPr>
          <w:p/>
        </w:tc>
      </w:tr>
      <w:tr>
        <w:tc>
          <w:tcPr>
            <w:tcW w:type="dxa" w:w="2076"/>
          </w:tcPr>
          <w:p>
            <w:pPr>
              <w:pStyle w:val="null3"/>
              <w:jc w:val="center"/>
            </w:pPr>
            <w:r>
              <w:rPr/>
              <w:t>2</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jc w:val="center"/>
            </w:pPr>
            <w:r>
              <w:rPr/>
              <w:t>3</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jc w:val="center"/>
            </w:pPr>
            <w:r>
              <w:rPr/>
              <w:t>4</w:t>
            </w:r>
          </w:p>
        </w:tc>
        <w:tc>
          <w:tcPr>
            <w:tcW w:type="dxa" w:w="2076"/>
          </w:tcPr>
          <w:p>
            <w:pPr>
              <w:pStyle w:val="null3"/>
            </w:pPr>
            <w:r>
              <w:rPr/>
              <w:t>___月___日—___月___日</w:t>
            </w:r>
          </w:p>
        </w:tc>
        <w:tc>
          <w:tcPr>
            <w:tcW w:type="dxa" w:w="2076"/>
          </w:tcPr>
          <w:p>
            <w:pPr>
              <w:pStyle w:val="null3"/>
            </w:pPr>
            <w:r>
              <w:rPr/>
              <w:t>质保期</w:t>
            </w:r>
          </w:p>
        </w:tc>
        <w:tc>
          <w:tcPr>
            <w:tcW w:type="dxa" w:w="2076"/>
          </w:tcPr>
          <w:p/>
        </w:tc>
      </w:tr>
    </w:tbl>
    <w:p>
      <w:pPr>
        <w:pStyle w:val="null3"/>
        <w:ind w:firstLine="480"/>
      </w:pPr>
      <w:r>
        <w:rPr/>
        <w:t xml:space="preserve"> </w:t>
      </w:r>
    </w:p>
    <w:p>
      <w:pPr>
        <w:pStyle w:val="null3"/>
        <w:outlineLvl w:val="2"/>
      </w:pPr>
      <w:r>
        <w:rPr>
          <w:b/>
          <w:sz w:val="28"/>
        </w:rPr>
        <w:t>格式十八：</w:t>
      </w:r>
    </w:p>
    <w:p>
      <w:pPr>
        <w:pStyle w:val="null3"/>
        <w:ind w:firstLine="480"/>
      </w:pPr>
      <w:r>
        <w:rPr/>
        <w:t>（以下格式文件由供应商根据需要选用）</w:t>
      </w:r>
    </w:p>
    <w:p>
      <w:pPr>
        <w:pStyle w:val="null3"/>
        <w:ind w:firstLine="480"/>
        <w:jc w:val="center"/>
        <w:outlineLvl w:val="3"/>
      </w:pPr>
      <w:r>
        <w:rPr>
          <w:b/>
          <w:sz w:val="24"/>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b/>
          <w:sz w:val="28"/>
        </w:rPr>
        <w:t>格式十九：</w:t>
      </w:r>
    </w:p>
    <w:p>
      <w:pPr>
        <w:pStyle w:val="null3"/>
        <w:ind w:firstLine="480"/>
      </w:pPr>
      <w:r>
        <w:rPr/>
        <w:t>（若采购人支付代理服务费，则无需出具此承诺书）</w:t>
      </w:r>
    </w:p>
    <w:p>
      <w:pPr>
        <w:pStyle w:val="null3"/>
        <w:ind w:firstLine="480"/>
        <w:jc w:val="center"/>
        <w:outlineLvl w:val="3"/>
      </w:pPr>
      <w:r>
        <w:rPr>
          <w:b/>
          <w:sz w:val="24"/>
        </w:rPr>
        <w:t>代理服务费缴纳承诺函</w:t>
      </w:r>
    </w:p>
    <w:p>
      <w:pPr>
        <w:pStyle w:val="null3"/>
        <w:ind w:firstLine="480"/>
      </w:pPr>
      <w:r>
        <w:rPr/>
        <w:t>致：</w:t>
      </w:r>
      <w:r>
        <w:rPr/>
        <w:t>广州市国科招标代理有限公司</w:t>
      </w:r>
    </w:p>
    <w:p>
      <w:pPr>
        <w:pStyle w:val="null3"/>
        <w:ind w:firstLine="480"/>
      </w:pPr>
      <w:r>
        <w:rPr/>
        <w:t>我单位参加贵公司组织的</w:t>
      </w:r>
      <w:r>
        <w:rPr/>
        <w:t>广州市政协机关饭堂食材采购及配送服务</w:t>
      </w:r>
      <w:r>
        <w:rPr/>
        <w:t>（采购项目编号：</w:t>
      </w:r>
      <w:r>
        <w:rPr/>
        <w:t>GZGK24D032C0062C</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ind w:firstLine="480"/>
        <w:jc w:val="right"/>
      </w:pPr>
      <w:r>
        <w:rPr/>
        <w:t>供应商法定名称（公章）；_____________________</w:t>
      </w:r>
    </w:p>
    <w:p>
      <w:pPr>
        <w:pStyle w:val="null3"/>
        <w:ind w:firstLine="480"/>
        <w:jc w:val="right"/>
      </w:pPr>
      <w:r>
        <w:rPr/>
        <w:t>供应商法定地址：_____________________</w:t>
      </w:r>
    </w:p>
    <w:p>
      <w:pPr>
        <w:pStyle w:val="null3"/>
        <w:ind w:firstLine="480"/>
        <w:jc w:val="right"/>
      </w:pPr>
      <w:r>
        <w:rPr/>
        <w:t>供应商授权代表（签字或盖章）：_____________________</w:t>
      </w:r>
    </w:p>
    <w:p>
      <w:pPr>
        <w:pStyle w:val="null3"/>
        <w:ind w:firstLine="480"/>
        <w:jc w:val="right"/>
      </w:pPr>
      <w:r>
        <w:rPr/>
        <w:t>电 话：_____________________</w:t>
      </w:r>
    </w:p>
    <w:p>
      <w:pPr>
        <w:pStyle w:val="null3"/>
        <w:ind w:firstLine="480"/>
        <w:jc w:val="right"/>
      </w:pPr>
      <w:r>
        <w:rPr/>
        <w:t>传 真：_____________________</w:t>
      </w:r>
    </w:p>
    <w:p>
      <w:pPr>
        <w:pStyle w:val="null3"/>
        <w:ind w:firstLine="480"/>
        <w:jc w:val="right"/>
      </w:pPr>
      <w:r>
        <w:rPr/>
        <w:t>承诺日期：_____________________</w:t>
      </w:r>
    </w:p>
    <w:p>
      <w:pPr>
        <w:pStyle w:val="null3"/>
        <w:ind w:firstLine="480"/>
      </w:pPr>
      <w:r>
        <w:rPr/>
        <w:t xml:space="preserve"> </w:t>
      </w:r>
    </w:p>
    <w:p>
      <w:pPr>
        <w:pStyle w:val="null3"/>
        <w:outlineLvl w:val="2"/>
      </w:pPr>
      <w:r>
        <w:rPr>
          <w:b/>
          <w:sz w:val="28"/>
        </w:rPr>
        <w:t>格式二十：</w:t>
      </w:r>
    </w:p>
    <w:p>
      <w:pPr>
        <w:pStyle w:val="null3"/>
        <w:ind w:firstLine="480"/>
      </w:pPr>
      <w:r>
        <w:rPr/>
        <w:t>（以下格式文件由供应商根据需要选用）</w:t>
      </w:r>
    </w:p>
    <w:p>
      <w:pPr>
        <w:pStyle w:val="null3"/>
        <w:ind w:firstLine="480"/>
        <w:jc w:val="center"/>
        <w:outlineLvl w:val="3"/>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1</w:t>
            </w:r>
          </w:p>
        </w:tc>
        <w:tc>
          <w:tcPr>
            <w:tcW w:type="dxa" w:w="4153"/>
          </w:tcPr>
          <w:p/>
        </w:tc>
      </w:tr>
      <w:tr>
        <w:tc>
          <w:tcPr>
            <w:tcW w:type="dxa" w:w="4153"/>
          </w:tcPr>
          <w:p>
            <w:pPr>
              <w:pStyle w:val="null3"/>
              <w:jc w:val="center"/>
            </w:pPr>
            <w:r>
              <w:rPr/>
              <w:t>2</w:t>
            </w:r>
          </w:p>
        </w:tc>
        <w:tc>
          <w:tcPr>
            <w:tcW w:type="dxa" w:w="4153"/>
          </w:tcPr>
          <w:p/>
        </w:tc>
      </w:tr>
      <w:tr>
        <w:tc>
          <w:tcPr>
            <w:tcW w:type="dxa" w:w="4153"/>
          </w:tcPr>
          <w:p>
            <w:pPr>
              <w:pStyle w:val="null3"/>
              <w:jc w:val="center"/>
            </w:pPr>
            <w:r>
              <w:rPr/>
              <w:t>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b/>
          <w:sz w:val="28"/>
        </w:rPr>
        <w:t>格式二十一：</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b/>
          <w:sz w:val="28"/>
        </w:rPr>
        <w:t>格式二十二：</w:t>
      </w:r>
    </w:p>
    <w:p>
      <w:pPr>
        <w:pStyle w:val="null3"/>
        <w:ind w:firstLine="480"/>
      </w:pPr>
      <w:r>
        <w:rPr/>
        <w:t>附件（以下格式文件由供应商根据需要选用）</w:t>
      </w:r>
    </w:p>
    <w:p>
      <w:pPr>
        <w:pStyle w:val="null3"/>
        <w:ind w:firstLine="480"/>
        <w:jc w:val="center"/>
        <w:outlineLvl w:val="3"/>
      </w:pPr>
      <w:r>
        <w:rPr>
          <w:b/>
          <w:sz w:val="24"/>
        </w:rPr>
        <w:t>政府采购投标（响应）担保函</w:t>
      </w:r>
    </w:p>
    <w:p>
      <w:pPr>
        <w:pStyle w:val="null3"/>
        <w:ind w:firstLine="480"/>
        <w:jc w:val="right"/>
      </w:pPr>
      <w:r>
        <w:rPr/>
        <w:t>编号：【】号</w:t>
      </w:r>
    </w:p>
    <w:p>
      <w:pPr>
        <w:pStyle w:val="null3"/>
        <w:ind w:firstLine="480"/>
      </w:pPr>
      <w:r>
        <w:rPr/>
        <w:t>（采购人）：</w:t>
      </w:r>
    </w:p>
    <w:p>
      <w:pPr>
        <w:pStyle w:val="null3"/>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jc w:val="right"/>
      </w:pPr>
      <w:r>
        <w:rPr/>
        <w:t>保证人：_______（公章）_______</w:t>
      </w:r>
    </w:p>
    <w:p>
      <w:pPr>
        <w:pStyle w:val="null3"/>
        <w:ind w:firstLine="480"/>
        <w:jc w:val="right"/>
      </w:pPr>
      <w:r>
        <w:rPr/>
        <w:t>联系人：________________联系电话：_______________</w:t>
      </w:r>
    </w:p>
    <w:p>
      <w:pPr>
        <w:pStyle w:val="null3"/>
        <w:ind w:firstLine="480"/>
        <w:jc w:val="right"/>
      </w:pPr>
      <w:r>
        <w:rPr/>
        <w:t>___年___月___日</w:t>
      </w:r>
    </w:p>
    <w:p>
      <w:pPr>
        <w:pStyle w:val="null3"/>
        <w:ind w:firstLine="480"/>
      </w:pPr>
      <w:r>
        <w:rPr/>
        <w:t xml:space="preserve"> </w:t>
      </w:r>
    </w:p>
    <w:p>
      <w:pPr>
        <w:pStyle w:val="null3"/>
        <w:outlineLvl w:val="2"/>
      </w:pPr>
      <w:r>
        <w:rPr>
          <w:b/>
          <w:sz w:val="28"/>
        </w:rPr>
        <w:t>格式二十三：</w:t>
      </w:r>
    </w:p>
    <w:p>
      <w:pPr>
        <w:pStyle w:val="null3"/>
        <w:ind w:firstLine="480"/>
        <w:jc w:val="center"/>
        <w:outlineLvl w:val="3"/>
      </w:pPr>
      <w:r>
        <w:rPr>
          <w:b/>
          <w:sz w:val="24"/>
        </w:rPr>
        <w:t>政府采购履约担保函</w:t>
      </w:r>
    </w:p>
    <w:p>
      <w:pPr>
        <w:pStyle w:val="null3"/>
      </w:pPr>
      <w:r>
        <w:rPr/>
        <w:t>编号：</w:t>
      </w:r>
    </w:p>
    <w:p>
      <w:pPr>
        <w:pStyle w:val="null3"/>
        <w:ind w:firstLine="480"/>
      </w:pPr>
      <w:r>
        <w:rPr/>
        <w:t>（采购人）：</w:t>
      </w:r>
    </w:p>
    <w:p>
      <w:pPr>
        <w:pStyle w:val="null3"/>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(一)</w:t>
      </w:r>
      <w:r>
        <w:rPr/>
        <w:t>种方式解决:</w:t>
      </w:r>
    </w:p>
    <w:p>
      <w:pPr>
        <w:pStyle w:val="null3"/>
        <w:ind w:firstLine="480"/>
      </w:pPr>
      <w:r>
        <w:rPr/>
        <w:t>(一)向我方所在地的人民法院起诉。</w:t>
      </w:r>
    </w:p>
    <w:p>
      <w:pPr>
        <w:pStyle w:val="null3"/>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ind w:firstLine="480"/>
        <w:jc w:val="center"/>
        <w:outlineLvl w:val="3"/>
      </w:pPr>
      <w:r>
        <w:rPr>
          <w:b/>
          <w:sz w:val="24"/>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