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440101-2023-22571</w:t>
      </w:r>
    </w:p>
    <w:p>
      <w:pPr>
        <w:jc w:val="center"/>
      </w:pPr>
      <w:r>
        <w:rPr>
          <w:b/>
          <w:sz w:val="24"/>
        </w:rPr>
        <w:t>采购项目编号：</w:t>
      </w:r>
      <w:r>
        <w:rPr>
          <w:b/>
          <w:sz w:val="24"/>
        </w:rPr>
        <w:t>GZGK23D243A0756Z</w:t>
      </w:r>
    </w:p>
    <w:p>
      <w:pPr>
        <w:jc w:val="center"/>
      </w:pPr>
      <w:r>
        <w:rPr>
          <w:b/>
          <w:sz w:val="24"/>
        </w:rPr>
        <w:t>项目名称：</w:t>
      </w:r>
      <w:r>
        <w:rPr>
          <w:b/>
          <w:sz w:val="24"/>
        </w:rPr>
        <w:t>广州市工贸技师学院多轴数控加工专业教学专用设备</w:t>
      </w:r>
    </w:p>
    <w:p>
      <w:pPr>
        <w:jc w:val="center"/>
      </w:pPr>
      <w:r>
        <w:rPr>
          <w:b/>
          <w:sz w:val="24"/>
        </w:rPr>
        <w:t>采购人：</w:t>
      </w:r>
      <w:r>
        <w:rPr>
          <w:b/>
          <w:sz w:val="24"/>
        </w:rPr>
        <w:t>广州市工贸技师学院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广州市工贸技师学院</w:t>
      </w:r>
      <w:r>
        <w:rPr/>
        <w:t>的委托，采用</w:t>
      </w:r>
      <w:r>
        <w:rPr/>
        <w:t>公开招标</w:t>
      </w:r>
      <w:r>
        <w:rPr/>
        <w:t>方式组织采购</w:t>
      </w:r>
      <w:r>
        <w:rPr/>
        <w:t>广州市工贸技师学院多轴数控加工专业教学专用设备</w:t>
      </w:r>
      <w:r>
        <w:rPr/>
        <w:t>。欢迎符合资格条件的国内供应商参加投标。</w:t>
      </w:r>
    </w:p>
    <w:p>
      <w:r>
        <w:rPr>
          <w:b/>
          <w:sz w:val="28"/>
        </w:rPr>
        <w:t>一.项目概述</w:t>
      </w:r>
    </w:p>
    <w:p>
      <w:r>
        <w:rPr>
          <w:b/>
          <w:sz w:val="24"/>
        </w:rPr>
        <w:t>1.名称与编号</w:t>
      </w:r>
    </w:p>
    <w:p>
      <w:pPr>
        <w:ind w:firstLine="480"/>
      </w:pPr>
      <w:r>
        <w:rPr/>
        <w:t>项目名称：</w:t>
      </w:r>
      <w:r>
        <w:rPr/>
        <w:t>广州市工贸技师学院多轴数控加工专业教学专用设备</w:t>
      </w:r>
    </w:p>
    <w:p>
      <w:pPr>
        <w:ind w:firstLine="480"/>
      </w:pPr>
      <w:r>
        <w:rPr/>
        <w:t>采购计划编号：</w:t>
      </w:r>
      <w:r>
        <w:rPr/>
        <w:t>440101-2023-22571</w:t>
      </w:r>
    </w:p>
    <w:p>
      <w:pPr>
        <w:ind w:firstLine="480"/>
      </w:pPr>
      <w:r>
        <w:rPr/>
        <w:t>采购项目编号：</w:t>
      </w:r>
      <w:r>
        <w:rPr/>
        <w:t>GZGK23D243A0756Z</w:t>
      </w:r>
    </w:p>
    <w:p>
      <w:pPr>
        <w:ind w:firstLine="480"/>
      </w:pPr>
      <w:r>
        <w:rPr/>
        <w:t>采购方式：</w:t>
      </w:r>
      <w:r>
        <w:rPr/>
        <w:t>公开招标</w:t>
      </w:r>
    </w:p>
    <w:p>
      <w:pPr>
        <w:ind w:firstLine="480"/>
      </w:pPr>
      <w:r>
        <w:rPr/>
        <w:t>预算金额：</w:t>
      </w:r>
      <w:r>
        <w:rPr/>
        <w:t>695,000.00</w:t>
      </w:r>
      <w:r>
        <w:rPr/>
        <w:t>元</w:t>
      </w:r>
    </w:p>
    <w:p>
      <w:r>
        <w:rPr>
          <w:b/>
          <w:sz w:val="24"/>
        </w:rPr>
        <w:t>2.项目内容及需求情况（采购项目技术规格、参数及要求）</w:t>
      </w:r>
    </w:p>
    <w:p>
      <w:pPr>
        <w:ind w:firstLine="480"/>
      </w:pPr>
    </w:p>
    <w:p/>
    <w:p>
      <w:r>
        <w:rPr/>
        <w:t>采购包1(广州市工贸技师学院多轴数控加工专业教学专用设备):</w:t>
      </w:r>
    </w:p>
    <w:p>
      <w:r>
        <w:rPr/>
        <w:t>采购包预算金额：695,000.00元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金属切削机床</w:t>
            </w:r>
          </w:p>
        </w:tc>
        <w:tc>
          <w:tcPr>
            <w:tcW w:type="dxa" w:w="2136"/>
          </w:tcPr>
          <w:p>
            <w:r>
              <w:rPr/>
              <w:t>多轴数控加工专业教学专用设备</w:t>
            </w:r>
          </w:p>
        </w:tc>
        <w:tc>
          <w:tcPr>
            <w:tcW w:type="dxa" w:w="1187"/>
          </w:tcPr>
          <w:p>
            <w:r>
              <w:rPr/>
              <w:t>10.00(台)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3）具有良好的商业信誉和健全的财务会计制度：供应商必须具有良好的商业信誉和健全的财务会计制度（提供书面承诺声明函（格式自拟））。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采购包1（广州市工贸技师学院多轴数控加工专业教学专用设备）：</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采购包1（广州市工贸技师学院多轴数控加工专业教学专用设备）：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广州市工贸技师学院</w:t>
      </w:r>
    </w:p>
    <w:p>
      <w:pPr>
        <w:ind w:firstLine="480"/>
      </w:pPr>
      <w:r>
        <w:rPr/>
        <w:t>地址：</w:t>
      </w:r>
      <w:r>
        <w:rPr/>
        <w:t>广东省广州市白云区机场路2636号</w:t>
      </w:r>
    </w:p>
    <w:p>
      <w:pPr>
        <w:ind w:firstLine="480"/>
      </w:pPr>
      <w:r>
        <w:rPr/>
        <w:t>联系方式：</w:t>
      </w:r>
      <w:r>
        <w:rPr/>
        <w:t>020-86084586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020-87687759、020-37635007</w:t>
      </w:r>
    </w:p>
    <w:p>
      <w:r>
        <w:rPr>
          <w:b/>
          <w:sz w:val="24"/>
        </w:rPr>
        <w:t>3.项目联系方式</w:t>
      </w:r>
    </w:p>
    <w:p>
      <w:pPr>
        <w:ind w:firstLine="480"/>
      </w:pPr>
      <w:r>
        <w:rPr/>
        <w:t>项目联系人：</w:t>
      </w:r>
      <w:r>
        <w:rPr/>
        <w:t>黄绵武、张锡宇</w:t>
      </w:r>
    </w:p>
    <w:p>
      <w:pPr>
        <w:ind w:firstLine="480"/>
      </w:pPr>
      <w:r>
        <w:rPr/>
        <w:t>电话：</w:t>
      </w:r>
      <w:r>
        <w:rPr/>
        <w:t>020-87687759、020-37635007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GZGK23D243A0756Z</w:t>
      </w:r>
    </w:p>
    <w:p>
      <w:pPr>
        <w:jc w:val="both"/>
      </w:pPr>
      <w:r>
        <w:rPr>
          <w:b/>
          <w:sz w:val="21"/>
        </w:rPr>
        <w:t>（二）</w:t>
      </w:r>
      <w:r>
        <w:rPr>
          <w:b/>
          <w:sz w:val="21"/>
        </w:rPr>
        <w:t>项目名称：</w:t>
      </w:r>
      <w:r>
        <w:rPr>
          <w:sz w:val="21"/>
        </w:rPr>
        <w:t>广州市工贸技师学院多轴数控加工专业教学专用设备</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w:t>
      </w:r>
      <w:r>
        <w:rPr>
          <w:sz w:val="21"/>
        </w:rPr>
        <w:t>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w:t>
      </w:r>
      <w:r>
        <w:rPr>
          <w:sz w:val="21"/>
        </w:rPr>
        <w:t>负偏离</w:t>
      </w:r>
      <w:r>
        <w:rPr>
          <w:sz w:val="21"/>
        </w:rPr>
        <w:t>”，从而可能导致严重影响评标结果。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w:t>
      </w:r>
      <w:r>
        <w:rPr>
          <w:sz w:val="21"/>
        </w:rPr>
        <w:t>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w:t>
      </w:r>
      <w:r>
        <w:rPr>
          <w:sz w:val="21"/>
        </w:rPr>
        <w:t>须按照招标文件第三章内容提供相应</w:t>
      </w:r>
      <w:r>
        <w:rPr>
          <w:sz w:val="21"/>
        </w:rPr>
        <w:t>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w:t>
      </w:r>
      <w:r>
        <w:rPr>
          <w:b/>
          <w:sz w:val="21"/>
        </w:rPr>
        <w:t>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实现</w:t>
      </w:r>
      <w:r>
        <w:rPr>
          <w:sz w:val="21"/>
        </w:rPr>
        <w:t>多轴数控加工专业学习工作站</w:t>
      </w:r>
      <w:r>
        <w:rPr>
          <w:sz w:val="21"/>
        </w:rPr>
        <w:t>搭建，满足采购人多轴数控加工、模具等专业普通车床教学、培训等相关教学要求。</w:t>
      </w:r>
    </w:p>
    <w:p>
      <w:pPr>
        <w:jc w:val="both"/>
      </w:pPr>
      <w:r>
        <w:rPr>
          <w:b/>
          <w:sz w:val="21"/>
        </w:rPr>
        <w:t>（七）</w:t>
      </w:r>
      <w:r>
        <w:rPr>
          <w:b/>
          <w:sz w:val="21"/>
        </w:rPr>
        <w:t>需执行国家相关标准、行业标准、地方标准或者其他标准、规范</w:t>
      </w:r>
    </w:p>
    <w:p/>
    <w:p>
      <w:pPr>
        <w:ind w:firstLine="480"/>
      </w:pPr>
    </w:p>
    <w:p/>
    <w:p>
      <w:r>
        <w:rPr/>
        <w:t>采购包1（广州市工贸技师学院多轴数控加工专业教学专用设备）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日（日历日）内完成供货、安装调试并验收合格。</w:t>
            </w:r>
          </w:p>
        </w:tc>
      </w:tr>
      <w:tr>
        <w:tc>
          <w:tcPr>
            <w:tcW w:type="dxa" w:w="4153"/>
          </w:tcPr>
          <w:p>
            <w:r>
              <w:rPr/>
              <w:t>标的提供的地点</w:t>
            </w:r>
          </w:p>
        </w:tc>
        <w:tc>
          <w:tcPr>
            <w:tcW w:type="dxa" w:w="4153"/>
          </w:tcPr>
          <w:p/>
          <w:p>
            <w:r>
              <w:rPr/>
              <w:t>广州市工贸技师学院。</w:t>
            </w:r>
          </w:p>
        </w:tc>
      </w:tr>
      <w:tr>
        <w:tc>
          <w:tcPr>
            <w:tcW w:type="dxa" w:w="4153"/>
          </w:tcPr>
          <w:p>
            <w:r>
              <w:rPr/>
              <w:t>付款方式</w:t>
            </w:r>
          </w:p>
        </w:tc>
        <w:tc>
          <w:tcPr>
            <w:tcW w:type="dxa" w:w="4153"/>
          </w:tcPr>
          <w:p/>
          <w:p/>
          <w:p>
            <w:r>
              <w:rPr/>
              <w:t>1期：支付比例50%,合同签订生效之日起的5个工作日内，采购人向中标人支付50%预付款。</w:t>
            </w:r>
          </w:p>
          <w:p/>
          <w:p>
            <w:r>
              <w:rPr/>
              <w:t>2期：支付比例50%,货到验收合格，采购人收到正规发票之日起15日内支付合同金额的50%</w:t>
            </w:r>
          </w:p>
        </w:tc>
      </w:tr>
      <w:tr>
        <w:tc>
          <w:tcPr>
            <w:tcW w:type="dxa" w:w="4153"/>
          </w:tcPr>
          <w:p>
            <w:r>
              <w:rPr/>
              <w:t>验收要求</w:t>
            </w:r>
          </w:p>
        </w:tc>
        <w:tc>
          <w:tcPr>
            <w:tcW w:type="dxa" w:w="4153"/>
          </w:tcPr>
          <w:p/>
          <w:p/>
          <w:p/>
          <w:p>
            <w:r>
              <w:rPr/>
              <w:t>1期：采购人与中标人按合同规定内容及其中提及的标准进行验收，验收内容按技术要求进行，对于验收不合格项目，中标人必须限期整改。在双方共同确认所有要求达到后，由双方授权代表签署验收报告。验收标准包括： 1、已完成合同范围内的所有设备、器材的完整交货。 2、所有设备、器材外观正常，没有破损。 3、所有设备、器材均与技术要求和双方共同会签的其他文件要求一致。 4、设备在交付地点安装调试完成后，运行正常，所有功能全部达到技术要求。 5、装箱单、产品合格证书、使用说明书等齐全。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人提供的全部货物均应按标准保护措施进行包装，该类包装应适应于远距离运输、防潮、防震、防锈和防野蛮装卸，以确保货物安全无损运抵指定现场。由于包装不善所引起的货物锈蚀、损坏和损失均由中标人负责。 2、中标人交货时，须提供设备的全部资料，如产品合格证、装箱单、使用说明书等。 3、中标人提供全部货物的所有附件必须配备齐全。</w:t>
            </w:r>
          </w:p>
          <w:p/>
          <w:p>
            <w:r>
              <w:rPr/>
              <w:t>（二）保险，货物从出厂运至采购人指定地点的保险费用须包含在投标报价中。</w:t>
            </w:r>
          </w:p>
          <w:p/>
          <w:p>
            <w:r>
              <w:rPr/>
              <w:t>（三）交付方式，中标人负责把所有设备运抵至采购人指定位置，并安装调试完成。</w:t>
            </w:r>
          </w:p>
          <w:p/>
          <w:p>
            <w:r>
              <w:rPr/>
              <w:t>（四）安装与调试，1、在规定时间内交货、安装，有关运输的一切费用由中标人承担。 2、货物到现场后，采购人（或其授权代表）、中标人组织相关人员共同对到货物的数量、外观、包装、质量、技术资料等进行检查，经采购人确认后开始安装、调试。 3、货物安装并调试完成以后，在7个工作日内由采购人（或其授权代表）组织技术专家对货物依照招标文件上的技术规格要求进行验收；货物性能达到技术要求的，给予验收；验收合格后由采购人（或其授权代表）签署确认验收合格文件；全部技术资料等应当在验收合格后移交采购人。验收时，如发现货物的质量、性能不符合招标文件规定标准的，采购人有权在货物验收时予以拒收，因此产生的一切经济损失由中标人承担。</w:t>
            </w:r>
          </w:p>
          <w:p/>
          <w:p>
            <w:r>
              <w:rPr/>
              <w:t>（五）技术培训，1、中标供应商每台设备提供现场安装调试和培训。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六）质保期及售后服务，1、中标人所供货物为全新的、符合国家有关质量标准的产品；所供产品质量保证期为1年（不可抗力、人为损坏或操作不当除外）；中标人对所供的主要产品提供1年的技术支持售后服务。 2、质量保证期在验收报告上签署“验收合格”之日起计算；质量保证期内非人为故障的设备部件，由中标人一周内无偿上门维修及更换同品牌同型号的部件；对于不能确定是否硬件出现故障，中标人在24小时内赶到现场协助排查问题。 3、在质量保证期内，中标人接到维修电话后2小时内响应，1个工作日赶到现场，如超过48小时仍不能排除问题，中标人应在2个工作日内无偿提供备品供采购人使用，质量保证期内维修所发生的一切费用由中标人承担。 4、在质量保证期内，所有货物保修服务方式均为上门保修即由中标人派专业人员到用户设备使用现场维修，由此产生的一切费用均由中标人承担。 5、质保期结束后，由中标人继续为采购人提供专业维修服务并进行定期维护和修理，更换零部件时只收取零部件的成本费用。</w:t>
            </w:r>
          </w:p>
          <w:p/>
          <w:p>
            <w:r>
              <w:rPr/>
              <w:t>（七）应急预案要求，中标人提供完整的应急组织架构，人数不少于2人；应急处理响应时间不超过24小时，在投标时需提供完整的应急维修保障措施及操作指引。</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金属切削机床</w:t>
            </w:r>
          </w:p>
        </w:tc>
        <w:tc>
          <w:tcPr>
            <w:tcW w:type="dxa" w:w="831"/>
          </w:tcPr>
          <w:p>
            <w:pPr>
              <w:jc w:val="left"/>
            </w:pPr>
            <w:r>
              <w:rPr/>
              <w:t>多轴数控加工专业教学专用设备</w:t>
            </w:r>
          </w:p>
        </w:tc>
        <w:tc>
          <w:tcPr>
            <w:tcW w:type="dxa" w:w="831"/>
          </w:tcPr>
          <w:p>
            <w:pPr>
              <w:jc w:val="left"/>
            </w:pPr>
            <w:r>
              <w:rPr/>
              <w:t>台</w:t>
            </w:r>
          </w:p>
        </w:tc>
        <w:tc>
          <w:tcPr>
            <w:tcW w:type="dxa" w:w="831"/>
          </w:tcPr>
          <w:p>
            <w:pPr>
              <w:jc w:val="right"/>
            </w:pPr>
            <w:r>
              <w:rPr/>
              <w:t>10.00</w:t>
            </w:r>
          </w:p>
        </w:tc>
        <w:tc>
          <w:tcPr>
            <w:tcW w:type="dxa" w:w="831"/>
          </w:tcPr>
          <w:p>
            <w:pPr>
              <w:jc w:val="right"/>
            </w:pPr>
            <w:r>
              <w:rPr/>
              <w:t>69,500.00</w:t>
            </w:r>
          </w:p>
        </w:tc>
        <w:tc>
          <w:tcPr>
            <w:tcW w:type="dxa" w:w="831"/>
          </w:tcPr>
          <w:p>
            <w:pPr>
              <w:jc w:val="right"/>
            </w:pPr>
            <w:r>
              <w:rPr/>
              <w:t>695,000.00</w:t>
            </w:r>
          </w:p>
        </w:tc>
        <w:tc>
          <w:tcPr>
            <w:tcW w:type="dxa" w:w="831"/>
          </w:tcPr>
          <w:p>
            <w:r>
              <w:rPr/>
              <w:t>工业</w:t>
            </w:r>
          </w:p>
        </w:tc>
        <w:tc>
          <w:tcPr>
            <w:tcW w:type="dxa" w:w="831"/>
          </w:tcPr>
          <w:p>
            <w:r>
              <w:rPr/>
              <w:t>详见附表一</w:t>
            </w:r>
          </w:p>
        </w:tc>
      </w:tr>
    </w:tbl>
    <w:p/>
    <w:p>
      <w:r>
        <w:rPr>
          <w:b/>
        </w:rPr>
        <w:t>附表</w:t>
      </w:r>
      <w:r>
        <w:rPr>
          <w:b/>
        </w:rPr>
        <w:t>一</w:t>
      </w:r>
      <w:r>
        <w:rPr>
          <w:b/>
        </w:rPr>
        <w:t>：</w:t>
      </w:r>
      <w:r>
        <w:rPr>
          <w:b/>
        </w:rPr>
        <w:t>多轴数控加工专业教学专用设备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（一）普通车床</w:t>
            </w:r>
          </w:p>
          <w:p>
            <w:pPr>
              <w:jc w:val="left"/>
            </w:pPr>
            <w:r>
              <w:rPr>
                <w:sz w:val="21"/>
              </w:rPr>
              <w:t>1.外形尺寸：≥1950*900*1200mm</w:t>
            </w:r>
          </w:p>
          <w:p>
            <w:pPr>
              <w:jc w:val="left"/>
            </w:pPr>
            <w:r>
              <w:rPr>
                <w:sz w:val="21"/>
              </w:rPr>
              <w:t>▲</w:t>
            </w:r>
            <w:r>
              <w:rPr>
                <w:sz w:val="21"/>
              </w:rPr>
              <w:t>2.主电机功率：≥3kw</w:t>
            </w:r>
          </w:p>
          <w:p>
            <w:pPr>
              <w:jc w:val="left"/>
            </w:pPr>
            <w:r>
              <w:rPr>
                <w:sz w:val="21"/>
              </w:rPr>
              <w:t>3.中心高：≥202mm</w:t>
            </w:r>
          </w:p>
          <w:p>
            <w:pPr>
              <w:jc w:val="left"/>
            </w:pPr>
            <w:r>
              <w:rPr>
                <w:sz w:val="21"/>
              </w:rPr>
              <w:t>▲</w:t>
            </w:r>
            <w:r>
              <w:rPr>
                <w:sz w:val="21"/>
              </w:rPr>
              <w:t>4.床身最大回转直径：≥400mm</w:t>
            </w:r>
          </w:p>
          <w:p>
            <w:pPr>
              <w:jc w:val="left"/>
            </w:pPr>
            <w:r>
              <w:rPr>
                <w:sz w:val="21"/>
              </w:rPr>
              <w:t xml:space="preserve">5.最大工件长度：≥750mm  </w:t>
            </w:r>
          </w:p>
          <w:p>
            <w:pPr>
              <w:jc w:val="left"/>
            </w:pPr>
            <w:r>
              <w:rPr>
                <w:sz w:val="21"/>
              </w:rPr>
              <w:t>▲</w:t>
            </w:r>
            <w:r>
              <w:rPr>
                <w:sz w:val="21"/>
              </w:rPr>
              <w:t>6.刀架最大行程（纵向）：≥650mm</w:t>
            </w:r>
          </w:p>
          <w:p>
            <w:pPr>
              <w:jc w:val="left"/>
            </w:pPr>
            <w:r>
              <w:rPr>
                <w:sz w:val="21"/>
              </w:rPr>
              <w:t>7.刀架上最大工件回转直径：≥240mm</w:t>
            </w:r>
          </w:p>
          <w:p>
            <w:pPr>
              <w:jc w:val="left"/>
            </w:pPr>
            <w:r>
              <w:rPr>
                <w:sz w:val="21"/>
              </w:rPr>
              <w:t>▲</w:t>
            </w:r>
            <w:r>
              <w:rPr>
                <w:sz w:val="21"/>
              </w:rPr>
              <w:t>8.棒料直径：≥51mm</w:t>
            </w:r>
          </w:p>
          <w:p>
            <w:pPr>
              <w:jc w:val="left"/>
            </w:pPr>
            <w:r>
              <w:rPr>
                <w:sz w:val="21"/>
              </w:rPr>
              <w:t>▲</w:t>
            </w:r>
            <w:r>
              <w:rPr>
                <w:sz w:val="21"/>
              </w:rPr>
              <w:t>9.通孔直径：≥52mm</w:t>
            </w:r>
          </w:p>
          <w:p>
            <w:pPr>
              <w:jc w:val="left"/>
            </w:pPr>
            <w:r>
              <w:rPr>
                <w:sz w:val="21"/>
              </w:rPr>
              <w:t>10.锥孔/轴端型式： MT6/C6 或 D6</w:t>
            </w:r>
          </w:p>
          <w:p>
            <w:pPr>
              <w:jc w:val="left"/>
            </w:pPr>
            <w:r>
              <w:rPr>
                <w:sz w:val="21"/>
              </w:rPr>
              <w:t>▲</w:t>
            </w:r>
            <w:r>
              <w:rPr>
                <w:sz w:val="21"/>
              </w:rPr>
              <w:t>11.转速 50Hz（60Hz）：25～1600r/min 、(30～2000r/min) 正反各 12 种</w:t>
            </w:r>
          </w:p>
          <w:p>
            <w:pPr>
              <w:jc w:val="left"/>
            </w:pPr>
            <w:r>
              <w:rPr>
                <w:sz w:val="21"/>
              </w:rPr>
              <w:t>▲</w:t>
            </w:r>
            <w:r>
              <w:rPr>
                <w:sz w:val="21"/>
              </w:rPr>
              <w:t>12.刀架横向最大行程≥ 240mm</w:t>
            </w:r>
          </w:p>
          <w:p>
            <w:pPr>
              <w:jc w:val="left"/>
            </w:pPr>
            <w:r>
              <w:rPr>
                <w:sz w:val="21"/>
              </w:rPr>
              <w:t>▲</w:t>
            </w:r>
            <w:r>
              <w:rPr>
                <w:sz w:val="21"/>
              </w:rPr>
              <w:t>13.小刀架最大行程 ≥140mm</w:t>
            </w:r>
          </w:p>
          <w:p>
            <w:pPr>
              <w:jc w:val="left"/>
            </w:pPr>
            <w:r>
              <w:rPr>
                <w:sz w:val="21"/>
              </w:rPr>
              <w:t>14.纵向刻度值：0.5mm/格，100mm/r</w:t>
            </w:r>
          </w:p>
          <w:p>
            <w:pPr>
              <w:jc w:val="left"/>
            </w:pPr>
            <w:r>
              <w:rPr>
                <w:sz w:val="21"/>
              </w:rPr>
              <w:t>▲</w:t>
            </w:r>
            <w:r>
              <w:rPr>
                <w:sz w:val="21"/>
              </w:rPr>
              <w:t>15.信号采集功能：支持第三方系统采集运行、能耗等信号</w:t>
            </w:r>
            <w:r>
              <w:rPr>
                <w:color w:val="000000"/>
                <w:sz w:val="21"/>
              </w:rPr>
              <w:t>(需出具书面承诺函)</w:t>
            </w:r>
          </w:p>
          <w:p>
            <w:pPr>
              <w:jc w:val="left"/>
            </w:pPr>
            <w:r>
              <w:rPr>
                <w:sz w:val="21"/>
              </w:rPr>
              <w:t>16、配套服务：含现场安装调试与培训服务</w:t>
            </w:r>
          </w:p>
          <w:p>
            <w:pPr>
              <w:jc w:val="left"/>
            </w:pPr>
            <w:r>
              <w:rPr>
                <w:sz w:val="21"/>
              </w:rPr>
              <w:t>▲</w:t>
            </w:r>
            <w:r>
              <w:rPr>
                <w:b/>
                <w:sz w:val="21"/>
              </w:rPr>
              <w:t>（二）车床</w:t>
            </w:r>
            <w:r>
              <w:rPr>
                <w:b/>
                <w:color w:val="000000"/>
                <w:sz w:val="21"/>
              </w:rPr>
              <w:t>电气布局与安装</w:t>
            </w:r>
          </w:p>
          <w:p>
            <w:pPr>
              <w:jc w:val="left"/>
            </w:pPr>
            <w:r>
              <w:rPr>
                <w:color w:val="000000"/>
                <w:sz w:val="21"/>
              </w:rPr>
              <w:t>按附件</w:t>
            </w:r>
            <w:r>
              <w:rPr>
                <w:color w:val="000000"/>
                <w:sz w:val="21"/>
              </w:rPr>
              <w:t>1布局图完成现场电源、气源到普通车床的电路气路布置，满足车床用电用气要求，进行场地布局图、施工、所有图纸需使用单位书面确认后，方可开始正式施工；</w:t>
            </w:r>
          </w:p>
          <w:p>
            <w:pPr>
              <w:jc w:val="left"/>
            </w:pPr>
            <w:r>
              <w:rPr>
                <w:b/>
                <w:sz w:val="21"/>
              </w:rPr>
              <w:t>（三）机床数据采集及可视化系统</w:t>
            </w:r>
            <w:r>
              <w:rPr>
                <w:sz w:val="21"/>
              </w:rPr>
              <w:t>（</w:t>
            </w:r>
            <w:r>
              <w:rPr>
                <w:sz w:val="21"/>
              </w:rPr>
              <w:t>需提供现场演示</w:t>
            </w:r>
            <w:r>
              <w:rPr>
                <w:sz w:val="21"/>
              </w:rPr>
              <w:t>）</w:t>
            </w:r>
          </w:p>
          <w:p>
            <w:pPr>
              <w:jc w:val="left"/>
            </w:pPr>
            <w:r>
              <w:rPr>
                <w:color w:val="000000"/>
                <w:sz w:val="21"/>
              </w:rPr>
              <w:t>机床数据采集及可视化系统通过将机床信号采集，并具有可视化界面，对实训设备状态数据进行分析应用，使管理人员能够及时获取实训设备相关信息，实现实训设备集中管理和现场管理的结合，使管理更加高效便捷，功能如下：</w:t>
            </w:r>
            <w:r>
              <w:br/>
            </w:r>
            <w:r>
              <w:rPr>
                <w:color w:val="000000"/>
                <w:sz w:val="21"/>
              </w:rPr>
              <w:t>（</w:t>
            </w:r>
            <w:r>
              <w:rPr>
                <w:color w:val="000000"/>
                <w:sz w:val="21"/>
              </w:rPr>
              <w:t>1）生产数据管理</w:t>
            </w:r>
            <w:r>
              <w:br/>
            </w:r>
            <w:r>
              <w:rPr>
                <w:color w:val="000000"/>
                <w:sz w:val="21"/>
              </w:rPr>
              <w:t>1）运行状态及时间：运行中、停机中；</w:t>
            </w:r>
            <w:r>
              <w:br/>
            </w:r>
            <w:r>
              <w:rPr>
                <w:color w:val="000000"/>
                <w:sz w:val="21"/>
              </w:rPr>
              <w:t>（</w:t>
            </w:r>
            <w:r>
              <w:rPr>
                <w:color w:val="000000"/>
                <w:sz w:val="21"/>
              </w:rPr>
              <w:t>2）设备管理</w:t>
            </w:r>
            <w:r>
              <w:br/>
            </w:r>
            <w:r>
              <w:rPr>
                <w:sz w:val="21"/>
              </w:rPr>
              <w:t>▲</w:t>
            </w:r>
            <w:r>
              <w:rPr>
                <w:color w:val="000000"/>
                <w:sz w:val="21"/>
              </w:rPr>
              <w:t>1）设备台账：包括但不限于设备基础信息、编号；</w:t>
            </w:r>
            <w:r>
              <w:br/>
            </w:r>
            <w:r>
              <w:rPr>
                <w:sz w:val="21"/>
              </w:rPr>
              <w:t>▲</w:t>
            </w:r>
            <w:r>
              <w:rPr>
                <w:color w:val="000000"/>
                <w:sz w:val="21"/>
              </w:rPr>
              <w:t>2）维保管理：维保提醒；</w:t>
            </w:r>
            <w:r>
              <w:br/>
            </w:r>
            <w:r>
              <w:rPr>
                <w:color w:val="000000"/>
                <w:sz w:val="21"/>
              </w:rPr>
              <w:t>（</w:t>
            </w:r>
            <w:r>
              <w:rPr>
                <w:color w:val="000000"/>
                <w:sz w:val="21"/>
              </w:rPr>
              <w:t>3）能源管理</w:t>
            </w:r>
            <w:r>
              <w:br/>
            </w:r>
            <w:r>
              <w:rPr>
                <w:color w:val="000000"/>
                <w:sz w:val="21"/>
              </w:rPr>
              <w:t>1）能源计量：电压U、电流I、功率P、电度Epi等；</w:t>
            </w:r>
            <w:r>
              <w:br/>
            </w:r>
            <w:r>
              <w:rPr>
                <w:color w:val="000000"/>
                <w:sz w:val="21"/>
              </w:rPr>
              <w:t>（</w:t>
            </w:r>
            <w:r>
              <w:rPr>
                <w:color w:val="000000"/>
                <w:sz w:val="21"/>
              </w:rPr>
              <w:t>4）实训设备管理</w:t>
            </w:r>
          </w:p>
          <w:p>
            <w:pPr>
              <w:jc w:val="both"/>
            </w:pPr>
            <w:r>
              <w:rPr>
                <w:color w:val="000000"/>
                <w:sz w:val="21"/>
              </w:rPr>
              <w:t>1）实训设备开机、关机数量统计；</w:t>
            </w:r>
            <w:r>
              <w:br/>
            </w:r>
            <w:r>
              <w:rPr>
                <w:color w:val="000000"/>
                <w:sz w:val="21"/>
              </w:rPr>
              <w:t>2）设备使用率统计；</w:t>
            </w:r>
            <w:r>
              <w:br/>
            </w:r>
            <w:r>
              <w:rPr>
                <w:color w:val="000000"/>
                <w:sz w:val="21"/>
              </w:rPr>
              <w:t>3）实训设备使用时长统计；</w:t>
            </w:r>
          </w:p>
          <w:p>
            <w:pPr>
              <w:jc w:val="both"/>
            </w:pPr>
            <w:r>
              <w:rPr/>
              <w:t xml:space="preserve"> </w:t>
            </w:r>
          </w:p>
          <w:p>
            <w:pPr>
              <w:jc w:val="both"/>
            </w:pPr>
            <w:r>
              <w:rPr>
                <w:sz w:val="21"/>
                <w:u w:val="single"/>
              </w:rPr>
              <w:t>附件</w:t>
            </w:r>
            <w:r>
              <w:rPr>
                <w:sz w:val="21"/>
                <w:u w:val="single"/>
              </w:rPr>
              <w:t>1：普通车床布局图</w:t>
            </w:r>
            <w:r>
              <w:rPr>
                <w:sz w:val="21"/>
                <w:u w:val="single"/>
              </w:rPr>
              <w:t>：</w:t>
            </w:r>
          </w:p>
          <w:p>
            <w:pPr>
              <w:jc w:val="both"/>
            </w:pPr>
            <w:r>
              <w:drawing>
                <wp:inline distT="0" distR="0" distB="0" distL="0">
                  <wp:extent cx="3554729" cy="-185848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858487"/>
                          </a:xfrm>
                          <a:prstGeom prst="rect">
                            <a:avLst/>
                          </a:prstGeom>
                        </pic:spPr>
                      </pic:pic>
                    </a:graphicData>
                  </a:graphic>
                </wp:inline>
              </w:drawing>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黄绵武、张锡宇</w:t>
      </w:r>
    </w:p>
    <w:p>
      <w:pPr>
        <w:ind w:firstLine="480"/>
      </w:pPr>
      <w:r>
        <w:rPr/>
        <w:t>电话：</w:t>
      </w:r>
      <w:r>
        <w:rPr/>
        <w:t>020-87687759、020-37635007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工贸技师学院多轴数控加工专业教学专用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采购包1（广州市工贸技师学院多轴数控加工专业教学专用设备）：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采购包1（广州市工贸技师学院多轴数控加工专业教学专用设备）：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采购包1（广州市工贸技师学院多轴数控加工专业教学专用设备）：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采购包1(广州市工贸技师学院多轴数控加工专业教学专用设备):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商务部分17.0分</w:t>
            </w:r>
          </w:p>
          <w:p>
            <w:r>
              <w:rPr/>
              <w:t>技术部分48.0分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投标产品的重要技术参数响应程度 (15.0分)</w:t>
            </w:r>
          </w:p>
        </w:tc>
        <w:tc>
          <w:tcPr>
            <w:tcW w:type="dxa" w:w="5076"/>
          </w:tcPr>
          <w:p>
            <w:pPr>
              <w:jc w:val="left"/>
            </w:pPr>
            <w:r>
              <w:rPr/>
              <w:t>对投标人所投货物的技术响应方案与参数相关要求进行综合评分： 1、完全响应或正偏离“技术标准与要求”中的“▲”条款（共12项）的，得12分，每个“▲”条款负偏离或未响应扣1分，最低扣至0分。 2、投标人对“技术标准与要求”中一般技术参数条款（“技术标准与要求”中除“▲”以及“（三）机床数据采集及可视化系统”之外的条款）响应程度进行打分：   （1）一般技术参数条款完全响应或完全响应且有正偏离的：3分；   （2）一般技术参数条款负偏离或未响应的数量有1-2项（含）：2.5分； （3）一般技术参数条款负偏离或未响应的数量有3-4项（含）：1分；    （4）一般技术参数条款负偏离或未响应的数量超过5项（含）的：0.5分。 （5）完全不响应得0分。 注：技术参数与提供佐证材料不符的以佐证材料为准。</w:t>
            </w:r>
          </w:p>
        </w:tc>
      </w:tr>
      <w:tr>
        <w:tc>
          <w:tcPr>
            <w:tcW w:type="dxa" w:w="922"/>
            <w:gridSpan w:val="2"/>
            <w:vMerge/>
          </w:tcPr>
          <w:p/>
        </w:tc>
        <w:tc>
          <w:tcPr>
            <w:tcW w:type="dxa" w:w="2307"/>
          </w:tcPr>
          <w:p>
            <w:pPr>
              <w:jc w:val="left"/>
            </w:pPr>
            <w:r>
              <w:rPr/>
              <w:t>供货方案 （一） (2.0分)</w:t>
            </w:r>
          </w:p>
        </w:tc>
        <w:tc>
          <w:tcPr>
            <w:tcW w:type="dxa" w:w="5076"/>
          </w:tcPr>
          <w:p>
            <w:pPr>
              <w:jc w:val="left"/>
            </w:pPr>
            <w:r>
              <w:rPr/>
              <w:t>评标委员会根据投标人提供的供货方案进行评审，方案应包括（投标文件中方案标题应以下列方案名称命名）： (1)供货实施细则； (2)项目重点、难点分析及应对方案； (3)供货计划； (4)人员保障计划。 提供全部内容得2分，每缺1项扣0.5分，只有标题没有细化的不得分。</w:t>
            </w:r>
          </w:p>
        </w:tc>
      </w:tr>
      <w:tr>
        <w:tc>
          <w:tcPr>
            <w:tcW w:type="dxa" w:w="922"/>
            <w:gridSpan w:val="2"/>
            <w:vMerge/>
          </w:tcPr>
          <w:p/>
        </w:tc>
        <w:tc>
          <w:tcPr>
            <w:tcW w:type="dxa" w:w="2307"/>
          </w:tcPr>
          <w:p>
            <w:pPr>
              <w:jc w:val="left"/>
            </w:pPr>
            <w:r>
              <w:rPr/>
              <w:t>供货方案 （二） (7.0分)</w:t>
            </w:r>
          </w:p>
        </w:tc>
        <w:tc>
          <w:tcPr>
            <w:tcW w:type="dxa" w:w="5076"/>
          </w:tcPr>
          <w:p>
            <w:pPr>
              <w:jc w:val="left"/>
            </w:pPr>
            <w:r>
              <w:rPr/>
              <w:t>根据投标人提供的“供货方案（一）”具体内容进行综合评分：  1.方案贴合实际，有完整的供货实施细则、项目重点、难点分析及应对方案、供货计划、人员保障计划等内容的，实施细节针对性和可实施性良好，完全满足需求的，有效保障本项目实施，有利于实现服务效果，得7分。  2.方案基本贴合实际，有供货实施细则、项目重点、难点分析及应对方案、供货计划、人员保障计划等内容的，具有一定的实施细节针对性和可实施性，但内容存在一定瑕疵的，基本满足用户需求的，基本保障本项目服务实施，基本满足服务效果，得3分。  3.方案不符合实际或存在较多不足的，针对性和可实施性较弱，无法保障本项目服务实施或难以服务效果，得1分。  4.未提供方案或只有标题没有细化的，得0分。</w:t>
            </w:r>
          </w:p>
        </w:tc>
      </w:tr>
      <w:tr>
        <w:tc>
          <w:tcPr>
            <w:tcW w:type="dxa" w:w="922"/>
            <w:gridSpan w:val="2"/>
            <w:vMerge/>
          </w:tcPr>
          <w:p/>
        </w:tc>
        <w:tc>
          <w:tcPr>
            <w:tcW w:type="dxa" w:w="2307"/>
          </w:tcPr>
          <w:p>
            <w:pPr>
              <w:jc w:val="left"/>
            </w:pPr>
            <w:r>
              <w:rPr/>
              <w:t>培训方案 （一） (1.5分)</w:t>
            </w:r>
          </w:p>
        </w:tc>
        <w:tc>
          <w:tcPr>
            <w:tcW w:type="dxa" w:w="5076"/>
          </w:tcPr>
          <w:p>
            <w:pPr>
              <w:jc w:val="left"/>
            </w:pPr>
            <w:r>
              <w:rPr/>
              <w:t>评标委员会根据投标人提供的培训方案进行评审，方案应包括（投标文件中方案标题应以下列方案名称命名）： (1)培训计划（包括培训要点和课时）； (2)保障培训效果的措施； (3)拟投入培训人员。 提供全部内容得1.5分，每缺1项扣0.5分，只有标题没有细化的不得分。</w:t>
            </w:r>
          </w:p>
        </w:tc>
      </w:tr>
      <w:tr>
        <w:tc>
          <w:tcPr>
            <w:tcW w:type="dxa" w:w="922"/>
            <w:gridSpan w:val="2"/>
            <w:vMerge/>
          </w:tcPr>
          <w:p/>
        </w:tc>
        <w:tc>
          <w:tcPr>
            <w:tcW w:type="dxa" w:w="2307"/>
          </w:tcPr>
          <w:p>
            <w:pPr>
              <w:jc w:val="left"/>
            </w:pPr>
            <w:r>
              <w:rPr/>
              <w:t>培训方案 （二） (7.0分)</w:t>
            </w:r>
          </w:p>
        </w:tc>
        <w:tc>
          <w:tcPr>
            <w:tcW w:type="dxa" w:w="5076"/>
          </w:tcPr>
          <w:p>
            <w:pPr>
              <w:jc w:val="left"/>
            </w:pPr>
            <w:r>
              <w:rPr/>
              <w:t>根据投标人提供的“培训方案（二）”具体内容进行综合评分：  1.方案贴合实际，有完整的培训计划、保障培训效果的措施及人员投入计划等内容的，效果保障措施合理有效，人员投入合理的，完全满足需求的，有效保障本项目实施，有利于实现服务效果，得7分。  2.方案基本贴合实际，有培训计划、保障培训效果的措施及人员投入计划等内容的，具有一定的实施细节针对性和可实施性，但在效果保障措施或人员投入或培训计划上存在一定瑕疵的，基本满足用户需求的，基本保障本项目服务实施，基本满足服务效果，得3分。  3.方案不符合实际或存在较多不足的，针对性和可实施性较弱，无法保障本项目服务实施或难以服务效果，得1分。  4.未提供方案或只有标题没有细化的，得0分。</w:t>
            </w:r>
          </w:p>
        </w:tc>
      </w:tr>
      <w:tr>
        <w:tc>
          <w:tcPr>
            <w:tcW w:type="dxa" w:w="922"/>
            <w:gridSpan w:val="2"/>
            <w:vMerge/>
          </w:tcPr>
          <w:p/>
        </w:tc>
        <w:tc>
          <w:tcPr>
            <w:tcW w:type="dxa" w:w="2307"/>
          </w:tcPr>
          <w:p>
            <w:pPr>
              <w:jc w:val="left"/>
            </w:pPr>
            <w:r>
              <w:rPr/>
              <w:t>现场技术演示 (7.0分)</w:t>
            </w:r>
          </w:p>
        </w:tc>
        <w:tc>
          <w:tcPr>
            <w:tcW w:type="dxa" w:w="5076"/>
          </w:tcPr>
          <w:p>
            <w:pPr>
              <w:jc w:val="left"/>
            </w:pPr>
            <w:r>
              <w:rPr/>
              <w:t>需提供现场技术演示，具体要求如下： 要求对机床数据采集及可视化系统进行功能演示： （1）对生产数据管理功能进行现场演示，能对车床运行状态进行演示包括运行中、停机中，功能完全满足得2分，不满足或不演示不得分。 （2）对能源管理进行现场演示，能对车床能源计量，包括电压U、电流I、功率P、电度Epi等，功能完全满足得2分，不满足或不演示不得分。 （3）对实训设备管理进行现场演示，包括实训设备开机、关机数量统计；设备使用率统计；实训设备使用时长统计；功能完全满足得3分，不满足或不演示不得分。</w:t>
            </w:r>
          </w:p>
        </w:tc>
      </w:tr>
      <w:tr>
        <w:tc>
          <w:tcPr>
            <w:tcW w:type="dxa" w:w="922"/>
            <w:gridSpan w:val="2"/>
            <w:vMerge/>
          </w:tcPr>
          <w:p/>
        </w:tc>
        <w:tc>
          <w:tcPr>
            <w:tcW w:type="dxa" w:w="2307"/>
          </w:tcPr>
          <w:p>
            <w:pPr>
              <w:jc w:val="left"/>
            </w:pPr>
            <w:r>
              <w:rPr/>
              <w:t>应急预案 （一） (1.5分)</w:t>
            </w:r>
          </w:p>
        </w:tc>
        <w:tc>
          <w:tcPr>
            <w:tcW w:type="dxa" w:w="5076"/>
          </w:tcPr>
          <w:p>
            <w:pPr>
              <w:jc w:val="left"/>
            </w:pPr>
            <w:r>
              <w:rPr/>
              <w:t>评标委员会根据投标人提供的应急预案进行评审，方案应包括以下环节（投标文件中方案标题应以下列方案名称命名）： (1)应急状况分析； (2)应急人员配备； (3)应急处理措施； 提供全部内容 得1.5分，每缺1项扣0.5分，只有标题没有细化的不得分。</w:t>
            </w:r>
          </w:p>
        </w:tc>
      </w:tr>
      <w:tr>
        <w:tc>
          <w:tcPr>
            <w:tcW w:type="dxa" w:w="922"/>
            <w:gridSpan w:val="2"/>
            <w:vMerge/>
          </w:tcPr>
          <w:p/>
        </w:tc>
        <w:tc>
          <w:tcPr>
            <w:tcW w:type="dxa" w:w="2307"/>
          </w:tcPr>
          <w:p>
            <w:pPr>
              <w:jc w:val="left"/>
            </w:pPr>
            <w:r>
              <w:rPr/>
              <w:t>应急预案 （二） (7.0分)</w:t>
            </w:r>
          </w:p>
        </w:tc>
        <w:tc>
          <w:tcPr>
            <w:tcW w:type="dxa" w:w="5076"/>
          </w:tcPr>
          <w:p>
            <w:pPr>
              <w:jc w:val="left"/>
            </w:pPr>
            <w:r>
              <w:rPr/>
              <w:t>对投标人提供的应急预案（一）具体内容进行综合评分： 1、方案中应急状况分析、应急组织人员配备、应急处理措施等方面，针对性强、科学合理，维修保障措施详细，有效保障本项目实施，有利于实现服务效果的得7分； 2、方案中在应急状况分析、应急组织人员配备、应急处理措施中存在一定瑕疵，但任具有一定执行可执行性的，基本保障本项目服务实施，基本满足服务效果得3分； 3、方案中在应急状况分析、应急组织人员配备、应急处理措施中存在不足或缺漏，方案执行性差，无法保障本项目服务实施或难以服务效果，得1分； 4、未提供或只有标题没有细化的，不得分。</w:t>
            </w:r>
          </w:p>
        </w:tc>
      </w:tr>
      <w:tr>
        <w:tc>
          <w:tcPr>
            <w:tcW w:type="dxa" w:w="922"/>
            <w:gridSpan w:val="2"/>
            <w:vMerge w:val="restart"/>
          </w:tcPr>
          <w:p>
            <w:pPr>
              <w:jc w:val="center"/>
            </w:pPr>
            <w:r>
              <w:rPr/>
              <w:t>商务部分</w:t>
            </w:r>
          </w:p>
        </w:tc>
        <w:tc>
          <w:tcPr>
            <w:tcW w:type="dxa" w:w="2307"/>
          </w:tcPr>
          <w:p>
            <w:pPr>
              <w:jc w:val="left"/>
            </w:pPr>
            <w:r>
              <w:rPr/>
              <w:t>人员配备 (9.0分)</w:t>
            </w:r>
          </w:p>
        </w:tc>
        <w:tc>
          <w:tcPr>
            <w:tcW w:type="dxa" w:w="5076"/>
          </w:tcPr>
          <w:p>
            <w:pPr>
              <w:jc w:val="left"/>
            </w:pPr>
            <w:r>
              <w:rPr/>
              <w:t>1.投标人投入本项目的项目负责人具有政府有关部门颁发的电气类或机械类的中级或以上职称证书的，得3分。  2.投标人投入本项目的电气技术人员具有政府有关部门颁发的电气类中级或以上职称证书的，得3分。  3.投标人投入本项目的机械技术人员具有政府有关部门颁发的机械类中级或以上职称证书的，得3分。  注：同时提供：①有效证书扫描件；②在投标人任职的外部证明材料（如提供加盖政府有关部门印章的在本项目投标截止日之前6个月内任意一个月的 《投保单》或《社会保险参保人员证明》扫描件，或单位代缴个人所得税税单扫描件）。   上述资质一人同时满足的，不重复计分。</w:t>
            </w:r>
          </w:p>
        </w:tc>
      </w:tr>
      <w:tr>
        <w:tc>
          <w:tcPr>
            <w:tcW w:type="dxa" w:w="922"/>
            <w:gridSpan w:val="2"/>
            <w:vMerge/>
          </w:tcPr>
          <w:p/>
        </w:tc>
        <w:tc>
          <w:tcPr>
            <w:tcW w:type="dxa" w:w="2307"/>
          </w:tcPr>
          <w:p>
            <w:pPr>
              <w:jc w:val="left"/>
            </w:pPr>
            <w:r>
              <w:rPr/>
              <w:t>投标人实力 (3.0分)</w:t>
            </w:r>
          </w:p>
        </w:tc>
        <w:tc>
          <w:tcPr>
            <w:tcW w:type="dxa" w:w="5076"/>
          </w:tcPr>
          <w:p>
            <w:pPr>
              <w:jc w:val="left"/>
            </w:pPr>
            <w:r>
              <w:rPr/>
              <w:t>投标人具有国家认证认可监督管理部门批准设立的认证机构颁发的质量管理体系认证证书，且真实有效的得3分。 注：提供证书复印件，上述证书如因成立时间原因未能获得的且投标人提供书面说明的，可对应得分。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投标人具有同类项目业绩： 投标人2020年1月1日至今具有与本项目相似的业绩的，每个业绩得1分，最高5分。 注：投标文件中须提供同类项目业绩的合同（以合同签订时间为准）、验收报告，以上证明文件复印件加盖投标人公章，以上证明资料需全部提供，否则不得分。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r>
        <w:rPr/>
        <w:t xml:space="preserve"> </w:t>
      </w:r>
    </w:p>
    <w:p>
      <w:pPr>
        <w:ind w:firstLine="211"/>
        <w:jc w:val="left"/>
      </w:pPr>
    </w:p>
    <w:p>
      <w:pPr>
        <w:jc w:val="left"/>
      </w:pPr>
    </w:p>
    <w:p>
      <w:pPr>
        <w:jc w:val="center"/>
      </w:pPr>
      <w:r>
        <w:rPr>
          <w:b/>
          <w:sz w:val="28"/>
        </w:rPr>
        <w:t>政府采购合同</w:t>
      </w:r>
    </w:p>
    <w:p>
      <w:pPr>
        <w:jc w:val="center"/>
      </w:pPr>
      <w:r>
        <w:rPr/>
        <w:t xml:space="preserve"> </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广州市工贸技师学院多轴数控加工专业教学专用设备</w:t>
      </w:r>
      <w:r>
        <w:rPr>
          <w:sz w:val="21"/>
        </w:rPr>
        <w:t>招标文件（项目编号：</w:t>
      </w:r>
      <w:r>
        <w:rPr>
          <w:sz w:val="21"/>
        </w:rPr>
        <w:t>GZGK23D243A0756Z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t xml:space="preserve"> </w:t>
      </w:r>
    </w:p>
    <w:p>
      <w:pPr>
        <w:jc w:val="both"/>
      </w:pPr>
      <w:r>
        <w:rPr>
          <w:sz w:val="21"/>
        </w:rPr>
        <w:t>（以下无正文）</w:t>
      </w:r>
    </w:p>
    <w:p>
      <w:r>
        <w:rPr/>
        <w:t xml:space="preserve"> </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440101-2023-22571</w:t>
      </w:r>
    </w:p>
    <w:p>
      <w:pPr>
        <w:jc w:val="center"/>
      </w:pPr>
      <w:r>
        <w:rPr>
          <w:b/>
          <w:sz w:val="24"/>
        </w:rPr>
        <w:t>采购项目编号：</w:t>
      </w:r>
      <w:r>
        <w:rPr>
          <w:b/>
          <w:sz w:val="24"/>
        </w:rPr>
        <w:t>GZGK23D243A0756Z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广州市工贸技师学院多轴数控加工专业教学专用设备</w:t>
      </w:r>
      <w:r>
        <w:rPr>
          <w:u w:val="single"/>
        </w:rPr>
        <w:t>”</w:t>
      </w:r>
      <w:r>
        <w:rPr/>
        <w:t>项目的招标[采购项目编号为：</w:t>
      </w:r>
      <w:r>
        <w:rPr>
          <w:u w:val="single"/>
        </w:rPr>
        <w:t>GZGK23D243A0756Z</w:t>
      </w:r>
      <w:r>
        <w:rPr/>
        <w:t>]，我方愿参与投标。</w:t>
      </w:r>
    </w:p>
    <w:p>
      <w:pPr>
        <w:ind w:firstLine="480"/>
      </w:pPr>
      <w:r>
        <w:rPr/>
        <w:t>我方确认收到贵方提供的</w:t>
      </w:r>
      <w:r>
        <w:rPr>
          <w:u w:val="single"/>
        </w:rPr>
        <w:t>“</w:t>
      </w:r>
      <w:r>
        <w:rPr>
          <w:u w:val="single"/>
        </w:rPr>
        <w:t>广州市工贸技师学院多轴数控加工专业教学专用设备</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广州市工贸技师学院多轴数控加工专业教学专用设备</w:t>
      </w:r>
      <w:r>
        <w:rPr/>
        <w:t>”项目采购[采购项目编号为</w:t>
      </w:r>
      <w:r>
        <w:rPr/>
        <w:t>GZGK23D243A0756Z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广州市工贸技师学院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广州市工贸技师学院多轴数控加工专业教学专用设备</w:t>
      </w:r>
      <w:r>
        <w:rPr/>
        <w:t>招标中获中标（采购项目编号：</w:t>
      </w:r>
      <w:r>
        <w:rPr/>
        <w:t>GZGK23D243A0756Z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