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440001-2023-49796</w:t>
      </w:r>
    </w:p>
    <w:p>
      <w:pPr>
        <w:jc w:val="center"/>
      </w:pPr>
      <w:r>
        <w:rPr>
          <w:b/>
          <w:sz w:val="24"/>
        </w:rPr>
        <w:t>采购项目编号：</w:t>
      </w:r>
      <w:r>
        <w:rPr>
          <w:b/>
          <w:sz w:val="24"/>
        </w:rPr>
        <w:t>GZGK23P226A0759Z</w:t>
      </w:r>
    </w:p>
    <w:p>
      <w:pPr>
        <w:jc w:val="center"/>
      </w:pPr>
      <w:r>
        <w:rPr>
          <w:b/>
          <w:sz w:val="24"/>
        </w:rPr>
        <w:t>项目名称：</w:t>
      </w:r>
      <w:r>
        <w:rPr>
          <w:b/>
          <w:sz w:val="24"/>
        </w:rPr>
        <w:t>国家农业环境微生物种质资源库（广东）建设项目实验室设备采购（二）</w:t>
      </w:r>
    </w:p>
    <w:p>
      <w:pPr>
        <w:jc w:val="center"/>
      </w:pPr>
      <w:r>
        <w:rPr>
          <w:b/>
          <w:sz w:val="24"/>
        </w:rPr>
        <w:t>采购人：</w:t>
      </w:r>
      <w:r>
        <w:rPr>
          <w:b/>
          <w:sz w:val="24"/>
        </w:rPr>
        <w:t>广东省农业科学院农业资源与环境研究所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广东省农业科学院农业资源与环境研究所</w:t>
      </w:r>
      <w:r>
        <w:rPr/>
        <w:t>的委托，采用</w:t>
      </w:r>
      <w:r>
        <w:rPr/>
        <w:t>公开招标</w:t>
      </w:r>
      <w:r>
        <w:rPr/>
        <w:t>方式组织采购</w:t>
      </w:r>
      <w:r>
        <w:rPr/>
        <w:t>国家农业环境微生物种质资源库（广东）建设项目实验室设备采购（二）</w:t>
      </w:r>
      <w:r>
        <w:rPr/>
        <w:t>。欢迎符合资格条件的国内供应商参加投标。</w:t>
      </w:r>
    </w:p>
    <w:p>
      <w:r>
        <w:rPr>
          <w:b/>
          <w:sz w:val="28"/>
        </w:rPr>
        <w:t>一.项目概述</w:t>
      </w:r>
    </w:p>
    <w:p>
      <w:r>
        <w:rPr>
          <w:b/>
          <w:sz w:val="24"/>
        </w:rPr>
        <w:t>1.名称与编号</w:t>
      </w:r>
    </w:p>
    <w:p>
      <w:pPr>
        <w:ind w:firstLine="480"/>
      </w:pPr>
      <w:r>
        <w:rPr/>
        <w:t>项目名称：</w:t>
      </w:r>
      <w:r>
        <w:rPr/>
        <w:t>国家农业环境微生物种质资源库（广东）建设项目实验室设备采购（二）</w:t>
      </w:r>
    </w:p>
    <w:p>
      <w:pPr>
        <w:ind w:firstLine="480"/>
      </w:pPr>
      <w:r>
        <w:rPr/>
        <w:t>采购计划编号：</w:t>
      </w:r>
      <w:r>
        <w:rPr/>
        <w:t>440001-2023-49796</w:t>
      </w:r>
    </w:p>
    <w:p>
      <w:pPr>
        <w:ind w:firstLine="480"/>
      </w:pPr>
      <w:r>
        <w:rPr/>
        <w:t>采购项目编号：</w:t>
      </w:r>
      <w:r>
        <w:rPr/>
        <w:t>GZGK23P226A0759Z</w:t>
      </w:r>
    </w:p>
    <w:p>
      <w:pPr>
        <w:ind w:firstLine="480"/>
      </w:pPr>
      <w:r>
        <w:rPr/>
        <w:t>采购方式：</w:t>
      </w:r>
      <w:r>
        <w:rPr/>
        <w:t>公开招标</w:t>
      </w:r>
    </w:p>
    <w:p>
      <w:pPr>
        <w:ind w:firstLine="480"/>
      </w:pPr>
      <w:r>
        <w:rPr/>
        <w:t>预算金额：</w:t>
      </w:r>
      <w:r>
        <w:rPr/>
        <w:t>2,300,000.00</w:t>
      </w:r>
      <w:r>
        <w:rPr/>
        <w:t>元</w:t>
      </w:r>
    </w:p>
    <w:p>
      <w:r>
        <w:rPr>
          <w:b/>
          <w:sz w:val="24"/>
        </w:rPr>
        <w:t>2.项目内容及需求情况（采购项目技术规格、参数及要求）</w:t>
      </w:r>
    </w:p>
    <w:p>
      <w:pPr>
        <w:ind w:firstLine="480"/>
      </w:pPr>
    </w:p>
    <w:p/>
    <w:p>
      <w:r>
        <w:rPr/>
        <w:t>采购包1(超高效液相色谱三重四极杆离子阱质谱检测平台):</w:t>
      </w:r>
    </w:p>
    <w:p>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超高效液相色谱三重四极杆离子阱质谱检测平台</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采购包1（超高效液相色谱三重四极杆离子阱质谱检测平台）：</w:t>
      </w:r>
      <w:r>
        <w:rPr/>
        <w:t>本项目不属于专门面向中小企业采购的项目。</w:t>
      </w:r>
    </w:p>
    <w:p/>
    <w:p>
      <w:r>
        <w:rPr>
          <w:b/>
          <w:sz w:val="24"/>
        </w:rPr>
        <w:t>3.本项目特定的资格要求：</w:t>
      </w:r>
    </w:p>
    <w:p>
      <w:pPr>
        <w:ind w:firstLine="480"/>
      </w:pPr>
    </w:p>
    <w:p/>
    <w:p>
      <w:r>
        <w:rPr/>
        <w:t>采购包1（超高效液相色谱三重四极杆离子阱质谱检测平台）：</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广东省农业科学院农业资源与环境研究所</w:t>
      </w:r>
    </w:p>
    <w:p>
      <w:pPr>
        <w:ind w:firstLine="480"/>
      </w:pPr>
      <w:r>
        <w:rPr/>
        <w:t>地址：</w:t>
      </w:r>
      <w:r>
        <w:rPr/>
        <w:t>广东省广州市天河区金颖路66号</w:t>
      </w:r>
    </w:p>
    <w:p>
      <w:pPr>
        <w:ind w:firstLine="480"/>
      </w:pPr>
      <w:r>
        <w:rPr/>
        <w:t>联系方式：</w:t>
      </w:r>
      <w:r>
        <w:rPr/>
        <w:t>020-38615006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b/>
          <w:color w:val="000000"/>
          <w:sz w:val="21"/>
        </w:rPr>
        <w:t>GZGK23P226A0759Z</w:t>
      </w:r>
    </w:p>
    <w:p>
      <w:pPr>
        <w:jc w:val="both"/>
      </w:pPr>
      <w:r>
        <w:rPr>
          <w:b/>
          <w:color w:val="000000"/>
          <w:sz w:val="21"/>
        </w:rPr>
        <w:t>（二）</w:t>
      </w:r>
      <w:r>
        <w:rPr>
          <w:b/>
          <w:color w:val="000000"/>
          <w:sz w:val="21"/>
        </w:rPr>
        <w:t>项目名称：国家农业环境微生物种质资源库（广东）建设项目实验室设备采购</w:t>
      </w:r>
      <w:r>
        <w:rPr>
          <w:b/>
          <w:color w:val="000000"/>
          <w:sz w:val="21"/>
        </w:rPr>
        <w:t>（</w:t>
      </w:r>
      <w:r>
        <w:rPr>
          <w:b/>
          <w:color w:val="000000"/>
          <w:sz w:val="21"/>
        </w:rPr>
        <w:t>二</w:t>
      </w:r>
      <w:r>
        <w:rPr>
          <w:b/>
          <w:color w:val="000000"/>
          <w:sz w:val="21"/>
        </w:rPr>
        <w:t>）</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，投标人如有一项带</w:t>
      </w:r>
      <w:r>
        <w:rPr>
          <w:color w:val="000000"/>
          <w:sz w:val="21"/>
        </w:rPr>
        <w:t>“★”的条款未响应或</w:t>
      </w:r>
      <w:r>
        <w:rPr>
          <w:color w:val="000000"/>
          <w:sz w:val="21"/>
        </w:rPr>
        <w:t>不满足</w:t>
      </w:r>
      <w:r>
        <w:rPr>
          <w:color w:val="000000"/>
          <w:sz w:val="21"/>
        </w:rPr>
        <w:t>，将按无效投标处理。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投标人必须承诺提供厂商原装、全新的、符合国家及用户提出的有关质量标准的设备。</w:t>
      </w:r>
    </w:p>
    <w:p>
      <w:pPr>
        <w:jc w:val="both"/>
      </w:pPr>
      <w:r>
        <w:rPr>
          <w:color w:val="000000"/>
          <w:sz w:val="21"/>
        </w:rPr>
        <w:t>4、</w:t>
      </w:r>
      <w:r>
        <w:rPr>
          <w:color w:val="000000"/>
          <w:sz w:val="21"/>
        </w:rPr>
        <w:t>投标人应对采购需求中的</w:t>
      </w:r>
      <w:r>
        <w:rPr>
          <w:color w:val="000000"/>
          <w:sz w:val="21"/>
        </w:rPr>
        <w:t>设备性能和技术</w:t>
      </w:r>
      <w:r>
        <w:rPr>
          <w:color w:val="000000"/>
          <w:sz w:val="21"/>
        </w:rPr>
        <w:t>指标在响应详细内容中列出具体数值。如果投标人只注明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5、</w:t>
      </w:r>
      <w:r>
        <w:rPr>
          <w:color w:val="000000"/>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color w:val="000000"/>
          <w:sz w:val="21"/>
        </w:rPr>
        <w:t>6、</w:t>
      </w:r>
      <w:r>
        <w:rPr>
          <w:color w:val="000000"/>
          <w:sz w:val="21"/>
        </w:rPr>
        <w:t>凡列入《中华人民共和国实施强制性产品认证的产品目录》的产品在验收时必须出具</w:t>
      </w:r>
      <w:r>
        <w:rPr>
          <w:color w:val="000000"/>
          <w:sz w:val="21"/>
        </w:rPr>
        <w:t>CCC认证证书复印件，并以在产品外部加施认证标志作为验收依据之一。</w:t>
      </w:r>
    </w:p>
    <w:p>
      <w:pPr>
        <w:jc w:val="both"/>
      </w:pPr>
      <w:r>
        <w:rPr>
          <w:color w:val="000000"/>
          <w:sz w:val="21"/>
        </w:rPr>
        <w:t>7、</w:t>
      </w:r>
      <w:r>
        <w:rPr>
          <w:color w:val="000000"/>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rPr>
          <w:color w:val="000000"/>
          <w:sz w:val="21"/>
        </w:rPr>
        <w:t>。</w:t>
      </w:r>
    </w:p>
    <w:p>
      <w:pPr>
        <w:jc w:val="both"/>
      </w:pPr>
      <w:r>
        <w:rPr>
          <w:color w:val="000000"/>
          <w:sz w:val="21"/>
        </w:rPr>
        <w:t>8、</w:t>
      </w:r>
      <w:r>
        <w:rPr>
          <w:color w:val="000000"/>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rPr>
          <w:color w:val="000000"/>
          <w:sz w:val="21"/>
        </w:rPr>
        <w:t>。</w:t>
      </w:r>
    </w:p>
    <w:p>
      <w:pPr>
        <w:jc w:val="both"/>
      </w:pPr>
      <w:r>
        <w:rPr>
          <w:color w:val="000000"/>
          <w:sz w:val="21"/>
        </w:rPr>
        <w:t>9、</w:t>
      </w:r>
      <w:r>
        <w:rPr>
          <w:color w:val="000000"/>
          <w:sz w:val="21"/>
        </w:rPr>
        <w:t>涉及到软件产品的，必须采购和使用正版软件，项目中涉及计算机办公产品的，必须预装正版操作系统软件。</w:t>
      </w:r>
    </w:p>
    <w:p>
      <w:pPr>
        <w:jc w:val="both"/>
      </w:pPr>
      <w:r>
        <w:rPr>
          <w:color w:val="000000"/>
          <w:sz w:val="21"/>
        </w:rPr>
        <w:t>10、</w:t>
      </w:r>
      <w:r>
        <w:rPr>
          <w:color w:val="000000"/>
          <w:sz w:val="21"/>
        </w:rPr>
        <w:t>投标人没有在投标文件中注明偏离（文字说明或在响应表注明）的参数、配置、条款视为被投标人完全接受。</w:t>
      </w:r>
    </w:p>
    <w:p>
      <w:pPr>
        <w:jc w:val="both"/>
      </w:pPr>
      <w:r>
        <w:rPr>
          <w:color w:val="000000"/>
          <w:sz w:val="21"/>
        </w:rPr>
        <w:t>11、</w:t>
      </w:r>
      <w:r>
        <w:rPr>
          <w:color w:val="000000"/>
          <w:sz w:val="21"/>
        </w:rPr>
        <w:t>投标人应保证，采购人在中华人民共和国使用该货物或货物的任何一部分时，免受第三方提出的侵犯其专利权、商标权、著作权或其它知识产权的起诉。</w:t>
      </w:r>
    </w:p>
    <w:p>
      <w:pPr>
        <w:jc w:val="both"/>
      </w:pPr>
      <w:r>
        <w:rPr>
          <w:color w:val="000000"/>
          <w:sz w:val="21"/>
        </w:rPr>
        <w:t>12、</w:t>
      </w:r>
      <w:r>
        <w:rPr>
          <w:color w:val="000000"/>
          <w:sz w:val="21"/>
        </w:rPr>
        <w:t>如果投标产品是进口产品的，中标供应商协助办理所有的进口手续。</w:t>
      </w:r>
    </w:p>
    <w:p>
      <w:pPr>
        <w:jc w:val="both"/>
      </w:pPr>
      <w:r>
        <w:rPr>
          <w:color w:val="000000"/>
          <w:sz w:val="21"/>
        </w:rPr>
        <w:t>13、</w:t>
      </w:r>
      <w:r>
        <w:rPr>
          <w:color w:val="000000"/>
          <w:sz w:val="21"/>
        </w:rPr>
        <w:t>不允许中标供应商</w:t>
      </w:r>
      <w:r>
        <w:rPr>
          <w:color w:val="000000"/>
          <w:sz w:val="21"/>
        </w:rPr>
        <w:t>转包、分包项目内容</w:t>
      </w:r>
      <w:r>
        <w:rPr>
          <w:color w:val="000000"/>
          <w:sz w:val="21"/>
        </w:rPr>
        <w:t>。</w:t>
      </w:r>
    </w:p>
    <w:p>
      <w:pPr>
        <w:jc w:val="both"/>
      </w:pPr>
      <w:r>
        <w:rPr>
          <w:color w:val="000000"/>
          <w:sz w:val="21"/>
        </w:rPr>
        <w:t>14、</w:t>
      </w:r>
      <w:r>
        <w:rPr>
          <w:color w:val="000000"/>
          <w:sz w:val="21"/>
        </w:rPr>
        <w:t>小型和微型企业、监狱企业和残疾人福利性单位必须按照</w:t>
      </w:r>
      <w:r>
        <w:rPr>
          <w:color w:val="000000"/>
          <w:sz w:val="21"/>
        </w:rPr>
        <w:t>招标（采购）文件第三章</w:t>
      </w:r>
      <w:r>
        <w:rPr>
          <w:color w:val="000000"/>
          <w:sz w:val="21"/>
        </w:rPr>
        <w:t>内容提供相应的资料。</w:t>
      </w:r>
    </w:p>
    <w:p>
      <w:pPr>
        <w:jc w:val="both"/>
      </w:pPr>
      <w:r>
        <w:rPr>
          <w:color w:val="000000"/>
          <w:sz w:val="21"/>
        </w:rPr>
        <w:t>15、</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16、</w:t>
      </w:r>
      <w:r>
        <w:rPr>
          <w:color w:val="000000"/>
          <w:sz w:val="21"/>
        </w:rPr>
        <w:t>单一产品采购项目，</w:t>
      </w:r>
      <w:r>
        <w:rPr>
          <w:color w:val="000000"/>
          <w:sz w:val="21"/>
        </w:rPr>
        <w:t>提供相同品牌产品且通过资格审查、符合性审查的不同投标人参加同一合同项下投标的，按一家投标人计算；非</w:t>
      </w:r>
      <w:r>
        <w:rPr>
          <w:color w:val="000000"/>
          <w:sz w:val="21"/>
        </w:rPr>
        <w:t>单一产品采购项目，</w:t>
      </w:r>
      <w:r>
        <w:rPr>
          <w:color w:val="000000"/>
          <w:sz w:val="21"/>
        </w:rPr>
        <w:t>提供相同品牌核心产品且通过资格审查、符合性审查的不同投标人参加同一合同项下投标的，按一家投标人计算</w:t>
      </w:r>
      <w:r>
        <w:rPr>
          <w:color w:val="000000"/>
          <w:sz w:val="21"/>
        </w:rPr>
        <w:t>。</w:t>
      </w:r>
    </w:p>
    <w:p>
      <w:pPr>
        <w:jc w:val="both"/>
      </w:pPr>
      <w:r>
        <w:rPr>
          <w:color w:val="000000"/>
          <w:sz w:val="21"/>
        </w:rPr>
        <w:t>★1</w:t>
      </w:r>
      <w:r>
        <w:rPr>
          <w:color w:val="000000"/>
          <w:sz w:val="21"/>
        </w:rPr>
        <w:t>7</w:t>
      </w:r>
      <w:r>
        <w:rPr>
          <w:color w:val="000000"/>
          <w:sz w:val="21"/>
        </w:rPr>
        <w:t>、</w:t>
      </w:r>
      <w:r>
        <w:rPr>
          <w:color w:val="000000"/>
          <w:sz w:val="21"/>
        </w:rPr>
        <w:t>投标人非生产厂家或制造商的，且所投产品为中华人民共和国境外提供的</w:t>
      </w:r>
      <w:r>
        <w:rPr>
          <w:color w:val="000000"/>
          <w:sz w:val="21"/>
        </w:rPr>
        <w:t>货物，须提供投标产品来源渠道合法的证明文件（原厂授权销售协议、代理协议、授权书、原产地证明等其中之一）</w:t>
      </w:r>
      <w:r>
        <w:rPr>
          <w:color w:val="000000"/>
          <w:sz w:val="21"/>
        </w:rPr>
        <w:t>。</w:t>
      </w:r>
    </w:p>
    <w:p>
      <w:pPr>
        <w:jc w:val="both"/>
      </w:pPr>
      <w:r>
        <w:rPr>
          <w:b/>
          <w:color w:val="000000"/>
          <w:sz w:val="21"/>
        </w:rPr>
        <w:t>（四）</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“新供应商开标大厅”进行签到及投标文件的解密，签到需在开标时间前</w:t>
      </w:r>
      <w:r>
        <w:rPr>
          <w:color w:val="000000"/>
          <w:sz w:val="21"/>
        </w:rPr>
        <w:t>30</w:t>
      </w:r>
      <w:r>
        <w:rPr>
          <w:color w:val="000000"/>
          <w:sz w:val="21"/>
        </w:rPr>
        <w:t>分钟内完成，不需要委派代表前往开标现场。但为了保证开标程序顺利、高效地完成，投标人亦可委派代表携带</w:t>
      </w:r>
      <w:r>
        <w:rPr>
          <w:color w:val="000000"/>
          <w:sz w:val="21"/>
        </w:rPr>
        <w:t>CA-key</w:t>
      </w:r>
      <w:r>
        <w:rPr>
          <w:color w:val="000000"/>
          <w:sz w:val="21"/>
        </w:rPr>
        <w:t>、存储有非加密投标文件的</w:t>
      </w:r>
      <w:r>
        <w:rPr>
          <w:color w:val="000000"/>
          <w:sz w:val="21"/>
        </w:rPr>
        <w:t>U</w:t>
      </w:r>
      <w:r>
        <w:rPr>
          <w:color w:val="000000"/>
          <w:sz w:val="21"/>
        </w:rPr>
        <w:t>盘及纸质投标文件前往开标现场进行签到、解密。</w:t>
      </w:r>
    </w:p>
    <w:p>
      <w:pPr>
        <w:jc w:val="both"/>
      </w:pPr>
      <w:r>
        <w:rPr>
          <w:color w:val="000000"/>
          <w:sz w:val="21"/>
        </w:rPr>
        <w:t>2、</w:t>
      </w:r>
      <w:r>
        <w:rPr>
          <w:color w:val="000000"/>
          <w:sz w:val="21"/>
        </w:rPr>
        <w:t>纸质投标文件邮寄地址</w:t>
      </w:r>
      <w:r>
        <w:rPr>
          <w:color w:val="000000"/>
          <w:sz w:val="21"/>
        </w:rPr>
        <w:t>（邮寄地址：广州市先烈中路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w:t>
      </w:r>
      <w:r>
        <w:rPr>
          <w:color w:val="000000"/>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color w:val="000000"/>
          <w:sz w:val="21"/>
        </w:rPr>
        <w:t>gzgk@gzgkbidding.com</w:t>
      </w:r>
      <w:r>
        <w:rPr>
          <w:color w:val="000000"/>
          <w:sz w:val="21"/>
        </w:rPr>
        <w:t>。</w:t>
      </w:r>
    </w:p>
    <w:p>
      <w:pPr>
        <w:jc w:val="both"/>
      </w:pPr>
      <w:r>
        <w:rPr>
          <w:color w:val="000000"/>
          <w:sz w:val="21"/>
        </w:rPr>
        <w:t>3、</w:t>
      </w:r>
      <w:r>
        <w:rPr>
          <w:color w:val="000000"/>
          <w:sz w:val="21"/>
        </w:rPr>
        <w:t>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4、</w:t>
      </w:r>
      <w:r>
        <w:rPr>
          <w:b/>
          <w:color w:val="000000"/>
          <w:sz w:val="21"/>
        </w:rPr>
        <w:t>请各投标人在编制投标文件时注意，涉及到签字或签章的地方，请按要求签字或签章后再上传系统。投标文件加密前请注意所有需要签字、签章、盖章的地方是否齐全无缺漏。请保管好</w:t>
      </w:r>
      <w:r>
        <w:rPr>
          <w:b/>
          <w:color w:val="000000"/>
          <w:sz w:val="21"/>
        </w:rPr>
        <w:t>CA</w:t>
      </w:r>
      <w:r>
        <w:rPr>
          <w:b/>
          <w:color w:val="000000"/>
          <w:sz w:val="21"/>
        </w:rPr>
        <w:t>证书的密码，如遗忘，请及时重置，以免影响投标文件的解密。</w:t>
      </w:r>
    </w:p>
    <w:p>
      <w:pPr>
        <w:jc w:val="both"/>
      </w:pPr>
      <w:r>
        <w:rPr>
          <w:b/>
          <w:color w:val="000000"/>
          <w:sz w:val="21"/>
        </w:rPr>
        <w:t>（五）</w:t>
      </w:r>
      <w:r>
        <w:rPr>
          <w:b/>
          <w:color w:val="000000"/>
          <w:sz w:val="21"/>
        </w:rPr>
        <w:t>投标报价说明：</w:t>
      </w:r>
    </w:p>
    <w:p>
      <w:pPr>
        <w:jc w:val="both"/>
      </w:pPr>
      <w:r>
        <w:rPr>
          <w:color w:val="000000"/>
          <w:sz w:val="21"/>
        </w:rPr>
        <w:t>（一）采购人为科研单位，享受进口设备免税优惠政策，中标供应商如提供中华人民共和国关境外货物的报免进口环节税的价格（采购预算中单独注明为含税价格的除外）。在合同履行过程中，如遇国家政策变动，无法办理免税事宜的，该部分税费由采购人承担。</w:t>
      </w:r>
    </w:p>
    <w:p>
      <w:pPr>
        <w:jc w:val="both"/>
      </w:pPr>
      <w:r>
        <w:rPr>
          <w:color w:val="000000"/>
          <w:sz w:val="21"/>
        </w:rPr>
        <w:t>（二）报价方式：</w:t>
      </w:r>
    </w:p>
    <w:p>
      <w:pPr>
        <w:ind w:firstLine="420"/>
        <w:jc w:val="both"/>
      </w:pPr>
      <w:r>
        <w:rPr>
          <w:color w:val="000000"/>
          <w:sz w:val="21"/>
        </w:rPr>
        <w:t>1、中华人民共和国关境内提供的货物以人民币报价。</w:t>
      </w:r>
    </w:p>
    <w:p>
      <w:pPr>
        <w:ind w:firstLine="420"/>
        <w:jc w:val="both"/>
      </w:pPr>
      <w:r>
        <w:rPr>
          <w:color w:val="000000"/>
          <w:sz w:val="21"/>
        </w:rPr>
        <w:t>价格包括：货款、设计、安装、随机零配件、标配工具、运输保险、调试、培训、质保期服务、各项税费及合同实施过程中不可预见费用等。</w:t>
      </w:r>
    </w:p>
    <w:p>
      <w:pPr>
        <w:ind w:firstLine="420"/>
        <w:jc w:val="both"/>
      </w:pPr>
      <w:r>
        <w:rPr>
          <w:color w:val="000000"/>
          <w:sz w:val="21"/>
        </w:rPr>
        <w:t>2、中华人民共和国关境外提供的货物以人民币报价。</w:t>
      </w:r>
    </w:p>
    <w:p>
      <w:pPr>
        <w:ind w:firstLine="420"/>
        <w:jc w:val="both"/>
      </w:pPr>
      <w:r>
        <w:rPr>
          <w:color w:val="000000"/>
          <w:sz w:val="21"/>
        </w:rPr>
        <w:t>价格包括：</w:t>
      </w:r>
    </w:p>
    <w:p>
      <w:pPr>
        <w:ind w:firstLine="210"/>
        <w:jc w:val="both"/>
      </w:pPr>
      <w:r>
        <w:rPr>
          <w:color w:val="000000"/>
          <w:sz w:val="21"/>
        </w:rPr>
        <w:t>（</w:t>
      </w:r>
      <w:r>
        <w:rPr>
          <w:color w:val="000000"/>
          <w:sz w:val="21"/>
        </w:rPr>
        <w:t>1）CIP广州口岸。</w:t>
      </w:r>
    </w:p>
    <w:p>
      <w:pPr>
        <w:ind w:firstLine="210"/>
        <w:jc w:val="both"/>
      </w:pPr>
      <w:r>
        <w:rPr>
          <w:color w:val="000000"/>
          <w:sz w:val="21"/>
        </w:rPr>
        <w:t>（</w:t>
      </w:r>
      <w:r>
        <w:rPr>
          <w:color w:val="000000"/>
          <w:sz w:val="21"/>
        </w:rPr>
        <w:t>2）其他伴随服务费用：</w:t>
      </w:r>
    </w:p>
    <w:p>
      <w:pPr>
        <w:ind w:firstLine="420"/>
        <w:jc w:val="both"/>
      </w:pPr>
      <w:r>
        <w:rPr>
          <w:color w:val="000000"/>
          <w:sz w:val="21"/>
        </w:rPr>
        <w:t>1）货物从进口口岸至最终目的地的关境内运输、保险和其他当地发生的伴随费用。</w:t>
      </w:r>
    </w:p>
    <w:p>
      <w:pPr>
        <w:ind w:firstLine="420"/>
        <w:jc w:val="both"/>
      </w:pPr>
      <w:r>
        <w:rPr>
          <w:color w:val="000000"/>
          <w:sz w:val="21"/>
        </w:rPr>
        <w:t>2）安装与调试、验收、检验、培训、技术文件的移交、质量保证期服务、技术服务、卸货费及招标文件要求提供的其它服务。</w:t>
      </w:r>
    </w:p>
    <w:p>
      <w:pPr>
        <w:ind w:firstLine="420"/>
        <w:jc w:val="both"/>
      </w:pPr>
      <w:r>
        <w:rPr>
          <w:color w:val="000000"/>
          <w:sz w:val="21"/>
        </w:rPr>
        <w:t>3）进口有关的一切费用（如进口代理费用、清关费用、银行手续费、海关监管手续费、报关费用、商检费用、申办机电批文费用、机场码头费等）。</w:t>
      </w:r>
    </w:p>
    <w:p>
      <w:pPr>
        <w:ind w:firstLine="420"/>
        <w:jc w:val="both"/>
      </w:pPr>
      <w:r>
        <w:rPr>
          <w:color w:val="000000"/>
          <w:sz w:val="21"/>
        </w:rPr>
        <w:t>4）按照用户需求书要求的除以上费用外的其他相关费用。</w:t>
      </w:r>
    </w:p>
    <w:p>
      <w:pPr>
        <w:ind w:firstLine="420"/>
        <w:jc w:val="both"/>
      </w:pPr>
      <w:r>
        <w:rPr>
          <w:color w:val="000000"/>
          <w:sz w:val="21"/>
        </w:rPr>
        <w:t>（</w:t>
      </w:r>
      <w:r>
        <w:rPr>
          <w:color w:val="000000"/>
          <w:sz w:val="21"/>
        </w:rPr>
        <w:t>3）中标供应商须在投标文件中提供列表明确各项货物的境外供应商名称。</w:t>
      </w:r>
    </w:p>
    <w:p>
      <w:pPr>
        <w:jc w:val="both"/>
      </w:pPr>
      <w:r>
        <w:rPr>
          <w:color w:val="000000"/>
          <w:sz w:val="21"/>
        </w:rPr>
        <w:t>注：根据国务院关税税则委员会关于对原产于境外进口商品加征关税的系列公告，中标供应商提供的货物原产地如来自境外，且该货物在公告的商品清单内的，加征的关税由中标供应商支付，采购人不负责加征的关税。中标供应商在投标时应充分考虑到上述风险。</w:t>
      </w:r>
    </w:p>
    <w:p>
      <w:pPr>
        <w:jc w:val="both"/>
      </w:pPr>
      <w:r>
        <w:rPr>
          <w:b/>
          <w:color w:val="000000"/>
          <w:sz w:val="21"/>
        </w:rPr>
        <w:t>（六）</w:t>
      </w:r>
      <w:r>
        <w:rPr>
          <w:b/>
          <w:color w:val="000000"/>
          <w:sz w:val="21"/>
        </w:rPr>
        <w:t>实现的功能</w:t>
      </w:r>
    </w:p>
    <w:p>
      <w:pPr>
        <w:ind w:firstLine="630"/>
        <w:jc w:val="both"/>
      </w:pPr>
      <w:r>
        <w:rPr>
          <w:color w:val="000000"/>
          <w:sz w:val="21"/>
        </w:rPr>
        <w:t>完善国家农业环境微生物种质资源库（广东）基础设施建设，引进高通量菌种鉴定系统与优质微生物主要代谢物质鉴评平台，初步建立起较为完备的微生物种质资源保护体系，支撑我院在土壤与环境、动物肠道益生菌、动植物病原菌、可食用菌等相关农业微生物资源的研究与应用工作，促进我院在农业微生物种质资源保护利用及微生物产业化应用的高质量发展。</w:t>
      </w:r>
    </w:p>
    <w:p>
      <w:pPr>
        <w:jc w:val="both"/>
      </w:pPr>
      <w:r>
        <w:rPr>
          <w:b/>
          <w:color w:val="000000"/>
          <w:sz w:val="21"/>
        </w:rPr>
        <w:t>（七）</w:t>
      </w:r>
      <w:r>
        <w:rPr>
          <w:b/>
          <w:color w:val="000000"/>
          <w:sz w:val="21"/>
        </w:rPr>
        <w:t>需执行国家相关标准、行业标准、地方标准或者其他标准、规范</w:t>
      </w:r>
    </w:p>
    <w:p/>
    <w:p>
      <w:pPr>
        <w:ind w:firstLine="480"/>
      </w:pPr>
    </w:p>
    <w:p/>
    <w:p>
      <w:r>
        <w:rPr/>
        <w:t>采购包1（超高效液相色谱三重四极杆离子阱质谱检测平台）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 2、中标供应商提供中华人民共和国关境外货物的按以下方式付款： （1）结算货币：人民币。 （2）本项目由采购人指定进口代理公司（采购人、中标供应商、进口代理公司签订三方合同），合同签订后5个工作日内，进口代理公司向采购人提交合同总价100%预付款保函； （3）采购人收到进口代理公司提交的预付款保函后5个工作日内，支付合同总价100%预付款给进口代理公司； （4）进口代理公司于收到预付款后5个工作日内，向中标供应商指定的境外供应商支付货款总额的60%；全部货物送达采购人指定地点后5个工作日内，进口代理公司向中标供应商指定的境外供应商支付货款总额的30%；全部货物完成安装、调试并通过验收后5个工作日内，进口代理公司向中标供应商指定的境外供应商支付货款总额的10%； （5）进口代理公司上交进口货物的进口所有单证、代理进口业务发票的原件、外商发票的原件、付汇水单的复印件（加盖进口代理公司的公章）给采购人。</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 ①符合中华人民共和国“国家安全质量标准、环保标准或行业标准”； ②符合项目采购文件和投标承诺中采购人认可的合理最佳配置、参数及各项要求； 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（五）质量保证期，1、质量保证期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（六）售后服务，对采购人的服务通知，中标供应商在接报后 2小时内响应，48小时内到达现场，96小时内处理完毕。若在96小时内仍未能有效解决，中标供应商须提供同一档次的设备予采购人临时使用。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超高效液相色谱三重四极杆离子阱质谱检测平台</w:t>
            </w:r>
          </w:p>
        </w:tc>
        <w:tc>
          <w:tcPr>
            <w:tcW w:type="dxa" w:w="831"/>
          </w:tcPr>
          <w:p>
            <w:pPr>
              <w:jc w:val="left"/>
            </w:pPr>
            <w:r>
              <w:rPr/>
              <w:t>套</w:t>
            </w:r>
          </w:p>
        </w:tc>
        <w:tc>
          <w:tcPr>
            <w:tcW w:type="dxa" w:w="831"/>
          </w:tcPr>
          <w:p>
            <w:pPr>
              <w:jc w:val="right"/>
            </w:pPr>
            <w:r>
              <w:rPr/>
              <w:t>1.00</w:t>
            </w:r>
          </w:p>
        </w:tc>
        <w:tc>
          <w:tcPr>
            <w:tcW w:type="dxa" w:w="831"/>
          </w:tcPr>
          <w:p>
            <w:pPr>
              <w:jc w:val="right"/>
            </w:pPr>
            <w:r>
              <w:rPr/>
              <w:t>2,300,000.00</w:t>
            </w:r>
          </w:p>
        </w:tc>
        <w:tc>
          <w:tcPr>
            <w:tcW w:type="dxa" w:w="831"/>
          </w:tcPr>
          <w:p>
            <w:pPr>
              <w:jc w:val="right"/>
            </w:pPr>
            <w:r>
              <w:rPr/>
              <w:t>2,300,000.00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超高效液相色谱三重四极杆离子阱质谱检测平台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一、总要求</w:t>
            </w:r>
          </w:p>
          <w:p>
            <w:pPr>
              <w:jc w:val="both"/>
            </w:pPr>
            <w:r>
              <w:rPr>
                <w:sz w:val="21"/>
              </w:rPr>
              <w:t>1.1</w:t>
            </w:r>
            <w:r>
              <w:rPr>
                <w:sz w:val="21"/>
              </w:rPr>
              <w:t>工作条件及安全性符合中国境内有关标准或规定要求。</w:t>
            </w:r>
          </w:p>
          <w:p>
            <w:pPr>
              <w:jc w:val="both"/>
            </w:pPr>
            <w:r>
              <w:rPr>
                <w:sz w:val="21"/>
              </w:rPr>
              <w:t>二、高效液相色谱部分</w:t>
            </w:r>
          </w:p>
          <w:p>
            <w:pPr>
              <w:jc w:val="both"/>
            </w:pPr>
            <w:r>
              <w:rPr>
                <w:sz w:val="21"/>
              </w:rPr>
              <w:t>2</w:t>
            </w:r>
            <w:r>
              <w:rPr>
                <w:sz w:val="21"/>
              </w:rPr>
              <w:t>.</w:t>
            </w:r>
            <w:r>
              <w:rPr>
                <w:sz w:val="21"/>
              </w:rPr>
              <w:t>1</w:t>
            </w:r>
            <w:r>
              <w:rPr>
                <w:sz w:val="21"/>
              </w:rPr>
              <w:t>输液泵耐受压力：</w:t>
            </w:r>
            <w:r>
              <w:rPr>
                <w:sz w:val="21"/>
              </w:rPr>
              <w:t>≥</w:t>
            </w:r>
            <w:r>
              <w:rPr>
                <w:sz w:val="21"/>
              </w:rPr>
              <w:t>15000 psi</w:t>
            </w:r>
            <w:r>
              <w:rPr>
                <w:sz w:val="21"/>
              </w:rPr>
              <w:t>。</w:t>
            </w:r>
          </w:p>
          <w:p>
            <w:pPr>
              <w:jc w:val="both"/>
            </w:pPr>
            <w:r>
              <w:rPr>
                <w:sz w:val="21"/>
              </w:rPr>
              <w:t>2</w:t>
            </w:r>
            <w:r>
              <w:rPr>
                <w:sz w:val="21"/>
              </w:rPr>
              <w:t>.</w:t>
            </w:r>
            <w:r>
              <w:rPr>
                <w:sz w:val="21"/>
              </w:rPr>
              <w:t>2</w:t>
            </w:r>
            <w:r>
              <w:rPr>
                <w:sz w:val="21"/>
              </w:rPr>
              <w:t>输液泵流量设定范围：</w:t>
            </w:r>
            <w:r>
              <w:rPr>
                <w:sz w:val="21"/>
              </w:rPr>
              <w:t>至少覆盖</w:t>
            </w:r>
            <w:r>
              <w:rPr>
                <w:sz w:val="21"/>
              </w:rPr>
              <w:t>0.01-2.000mL/min</w:t>
            </w:r>
            <w:r>
              <w:rPr>
                <w:sz w:val="21"/>
              </w:rPr>
              <w:t>。</w:t>
            </w:r>
          </w:p>
          <w:p>
            <w:pPr>
              <w:jc w:val="both"/>
            </w:pPr>
            <w:r>
              <w:rPr>
                <w:sz w:val="21"/>
              </w:rPr>
              <w:t>2</w:t>
            </w:r>
            <w:r>
              <w:rPr>
                <w:sz w:val="21"/>
              </w:rPr>
              <w:t>.</w:t>
            </w:r>
            <w:r>
              <w:rPr>
                <w:sz w:val="21"/>
              </w:rPr>
              <w:t>3</w:t>
            </w:r>
            <w:r>
              <w:rPr>
                <w:sz w:val="21"/>
              </w:rPr>
              <w:t>输液泵流量精度：</w:t>
            </w:r>
            <w:r>
              <w:rPr>
                <w:sz w:val="21"/>
              </w:rPr>
              <w:t>≤</w:t>
            </w:r>
            <w:r>
              <w:rPr>
                <w:sz w:val="21"/>
              </w:rPr>
              <w:t>0.06%RSD</w:t>
            </w:r>
            <w:r>
              <w:rPr>
                <w:sz w:val="21"/>
              </w:rPr>
              <w:t>。</w:t>
            </w:r>
          </w:p>
          <w:p>
            <w:pPr>
              <w:jc w:val="both"/>
            </w:pPr>
            <w:r>
              <w:rPr>
                <w:sz w:val="21"/>
              </w:rPr>
              <w:t>▲</w:t>
            </w:r>
            <w:r>
              <w:rPr>
                <w:sz w:val="21"/>
              </w:rPr>
              <w:t>2</w:t>
            </w:r>
            <w:r>
              <w:rPr>
                <w:sz w:val="21"/>
              </w:rPr>
              <w:t>.</w:t>
            </w:r>
            <w:r>
              <w:rPr>
                <w:sz w:val="21"/>
              </w:rPr>
              <w:t>4</w:t>
            </w:r>
            <w:r>
              <w:rPr>
                <w:sz w:val="21"/>
              </w:rPr>
              <w:t>柱温箱温度设定范围：室温～</w:t>
            </w:r>
            <w:r>
              <w:rPr>
                <w:sz w:val="21"/>
              </w:rPr>
              <w:t>90</w:t>
            </w:r>
            <w:r>
              <w:rPr>
                <w:sz w:val="21"/>
              </w:rPr>
              <w:t>℃，柱信息管理追踪功能。</w:t>
            </w:r>
          </w:p>
          <w:p>
            <w:pPr>
              <w:jc w:val="both"/>
            </w:pPr>
            <w:r>
              <w:rPr>
                <w:sz w:val="21"/>
              </w:rPr>
              <w:t>2</w:t>
            </w:r>
            <w:r>
              <w:rPr>
                <w:sz w:val="21"/>
              </w:rPr>
              <w:t>.</w:t>
            </w:r>
            <w:r>
              <w:rPr>
                <w:sz w:val="21"/>
              </w:rPr>
              <w:t>5</w:t>
            </w:r>
            <w:r>
              <w:rPr>
                <w:sz w:val="21"/>
              </w:rPr>
              <w:t>柱温箱温度显示精度：</w:t>
            </w:r>
            <w:r>
              <w:rPr>
                <w:sz w:val="21"/>
              </w:rPr>
              <w:t>≤</w:t>
            </w:r>
            <w:r>
              <w:rPr>
                <w:sz w:val="21"/>
              </w:rPr>
              <w:t>0.1</w:t>
            </w:r>
            <w:r>
              <w:rPr>
                <w:sz w:val="21"/>
              </w:rPr>
              <w:t>℃。</w:t>
            </w:r>
          </w:p>
          <w:p>
            <w:pPr>
              <w:jc w:val="both"/>
            </w:pPr>
            <w:r>
              <w:rPr>
                <w:sz w:val="21"/>
              </w:rPr>
              <w:t>2</w:t>
            </w:r>
            <w:r>
              <w:rPr>
                <w:sz w:val="21"/>
              </w:rPr>
              <w:t>.</w:t>
            </w:r>
            <w:r>
              <w:rPr>
                <w:sz w:val="21"/>
              </w:rPr>
              <w:t>6</w:t>
            </w:r>
            <w:r>
              <w:rPr>
                <w:sz w:val="21"/>
              </w:rPr>
              <w:t>进样量设定范围：</w:t>
            </w:r>
            <w:r>
              <w:rPr>
                <w:sz w:val="21"/>
              </w:rPr>
              <w:t>至少覆盖</w:t>
            </w:r>
            <w:r>
              <w:rPr>
                <w:sz w:val="21"/>
              </w:rPr>
              <w:t>0.1uL-10 uL</w:t>
            </w:r>
            <w:r>
              <w:rPr>
                <w:sz w:val="21"/>
              </w:rPr>
              <w:t>。</w:t>
            </w:r>
          </w:p>
          <w:p>
            <w:pPr>
              <w:jc w:val="both"/>
            </w:pPr>
            <w:r>
              <w:rPr>
                <w:sz w:val="21"/>
              </w:rPr>
              <w:t>2</w:t>
            </w:r>
            <w:r>
              <w:rPr>
                <w:sz w:val="21"/>
              </w:rPr>
              <w:t>.</w:t>
            </w:r>
            <w:r>
              <w:rPr>
                <w:sz w:val="21"/>
              </w:rPr>
              <w:t>7</w:t>
            </w:r>
            <w:r>
              <w:rPr>
                <w:sz w:val="21"/>
              </w:rPr>
              <w:t>样品瓶数目：</w:t>
            </w:r>
            <w:r>
              <w:rPr>
                <w:sz w:val="21"/>
              </w:rPr>
              <w:t>≥</w:t>
            </w:r>
            <w:r>
              <w:rPr>
                <w:sz w:val="21"/>
              </w:rPr>
              <w:t>96</w:t>
            </w:r>
            <w:r>
              <w:rPr>
                <w:sz w:val="21"/>
              </w:rPr>
              <w:t>位</w:t>
            </w:r>
            <w:r>
              <w:rPr>
                <w:sz w:val="21"/>
              </w:rPr>
              <w:t>(1.5ml-2ml</w:t>
            </w:r>
            <w:r>
              <w:rPr>
                <w:sz w:val="21"/>
              </w:rPr>
              <w:t>样品瓶</w:t>
            </w:r>
            <w:r>
              <w:rPr>
                <w:sz w:val="21"/>
              </w:rPr>
              <w:t>)</w:t>
            </w:r>
            <w:r>
              <w:rPr>
                <w:sz w:val="21"/>
              </w:rPr>
              <w:t>。</w:t>
            </w:r>
          </w:p>
          <w:p>
            <w:pPr>
              <w:jc w:val="both"/>
            </w:pPr>
            <w:r>
              <w:rPr>
                <w:sz w:val="21"/>
              </w:rPr>
              <w:t>2</w:t>
            </w:r>
            <w:r>
              <w:rPr>
                <w:sz w:val="21"/>
              </w:rPr>
              <w:t>.</w:t>
            </w:r>
            <w:r>
              <w:rPr>
                <w:sz w:val="21"/>
              </w:rPr>
              <w:t>8</w:t>
            </w:r>
            <w:r>
              <w:rPr>
                <w:sz w:val="21"/>
              </w:rPr>
              <w:t>进样准确度：</w:t>
            </w:r>
            <w:r>
              <w:rPr>
                <w:sz w:val="21"/>
              </w:rPr>
              <w:t>≤</w:t>
            </w:r>
            <w:r>
              <w:rPr>
                <w:sz w:val="21"/>
              </w:rPr>
              <w:t>±</w:t>
            </w:r>
            <w:r>
              <w:rPr>
                <w:sz w:val="21"/>
              </w:rPr>
              <w:t>1%</w:t>
            </w:r>
            <w:r>
              <w:rPr>
                <w:sz w:val="21"/>
              </w:rPr>
              <w:t>。</w:t>
            </w:r>
          </w:p>
          <w:p>
            <w:pPr>
              <w:jc w:val="both"/>
            </w:pPr>
            <w:r>
              <w:rPr>
                <w:sz w:val="21"/>
              </w:rPr>
              <w:t>2</w:t>
            </w:r>
            <w:r>
              <w:rPr>
                <w:sz w:val="21"/>
              </w:rPr>
              <w:t>.</w:t>
            </w:r>
            <w:r>
              <w:rPr>
                <w:sz w:val="21"/>
              </w:rPr>
              <w:t>9</w:t>
            </w:r>
            <w:r>
              <w:rPr>
                <w:sz w:val="21"/>
              </w:rPr>
              <w:t>交叉污染：</w:t>
            </w:r>
            <w:r>
              <w:rPr>
                <w:sz w:val="21"/>
              </w:rPr>
              <w:t>≤</w:t>
            </w:r>
            <w:r>
              <w:rPr>
                <w:sz w:val="21"/>
              </w:rPr>
              <w:t>0.0015%</w:t>
            </w:r>
            <w:r>
              <w:rPr>
                <w:sz w:val="21"/>
              </w:rPr>
              <w:t>。</w:t>
            </w:r>
          </w:p>
          <w:p>
            <w:pPr>
              <w:jc w:val="both"/>
            </w:pPr>
            <w:r>
              <w:rPr>
                <w:sz w:val="21"/>
              </w:rPr>
              <w:t>三、质谱部分</w:t>
            </w:r>
          </w:p>
          <w:p>
            <w:pPr>
              <w:jc w:val="both"/>
            </w:pPr>
            <w:r>
              <w:rPr>
                <w:sz w:val="21"/>
              </w:rPr>
              <w:t>3.</w:t>
            </w:r>
            <w:r>
              <w:rPr>
                <w:sz w:val="21"/>
              </w:rPr>
              <w:t>1</w:t>
            </w:r>
            <w:r>
              <w:rPr>
                <w:sz w:val="21"/>
              </w:rPr>
              <w:t>离子源</w:t>
            </w:r>
          </w:p>
          <w:p>
            <w:pPr>
              <w:jc w:val="both"/>
            </w:pPr>
            <w:r>
              <w:rPr>
                <w:sz w:val="21"/>
              </w:rPr>
              <w:t>3.</w:t>
            </w:r>
            <w:r>
              <w:rPr>
                <w:sz w:val="21"/>
              </w:rPr>
              <w:t>1</w:t>
            </w:r>
            <w:r>
              <w:rPr>
                <w:sz w:val="21"/>
              </w:rPr>
              <w:t>.1</w:t>
            </w:r>
            <w:r>
              <w:rPr>
                <w:sz w:val="21"/>
              </w:rPr>
              <w:t>标配独立的</w:t>
            </w:r>
            <w:r>
              <w:rPr>
                <w:sz w:val="21"/>
              </w:rPr>
              <w:t>ESI</w:t>
            </w:r>
            <w:r>
              <w:rPr>
                <w:sz w:val="21"/>
              </w:rPr>
              <w:t>源和</w:t>
            </w:r>
            <w:r>
              <w:rPr>
                <w:sz w:val="21"/>
              </w:rPr>
              <w:t>APCI</w:t>
            </w:r>
            <w:r>
              <w:rPr>
                <w:sz w:val="21"/>
              </w:rPr>
              <w:t>源，且非复合离子源设计，以保证</w:t>
            </w:r>
            <w:r>
              <w:rPr>
                <w:sz w:val="21"/>
              </w:rPr>
              <w:t>ESI</w:t>
            </w:r>
            <w:r>
              <w:rPr>
                <w:sz w:val="21"/>
              </w:rPr>
              <w:t>和</w:t>
            </w:r>
            <w:r>
              <w:rPr>
                <w:sz w:val="21"/>
              </w:rPr>
              <w:t>APCI</w:t>
            </w:r>
            <w:r>
              <w:rPr>
                <w:sz w:val="21"/>
              </w:rPr>
              <w:t>使用情况下都具有高灵敏度。</w:t>
            </w:r>
          </w:p>
          <w:p>
            <w:pPr>
              <w:jc w:val="both"/>
            </w:pPr>
            <w:r>
              <w:rPr>
                <w:sz w:val="21"/>
              </w:rPr>
              <w:t>3.</w:t>
            </w:r>
            <w:r>
              <w:rPr>
                <w:sz w:val="21"/>
              </w:rPr>
              <w:t>1</w:t>
            </w:r>
            <w:r>
              <w:rPr>
                <w:sz w:val="21"/>
              </w:rPr>
              <w:t>.2 ESI</w:t>
            </w:r>
            <w:r>
              <w:rPr>
                <w:sz w:val="21"/>
              </w:rPr>
              <w:t>源耐受最大流速≥</w:t>
            </w:r>
            <w:r>
              <w:rPr>
                <w:sz w:val="21"/>
              </w:rPr>
              <w:t>2.8 mL/min</w:t>
            </w:r>
            <w:r>
              <w:rPr>
                <w:sz w:val="21"/>
              </w:rPr>
              <w:t>（必须为不分流的情况下），此流速可在软件上设置，并能实际运行样品。</w:t>
            </w:r>
          </w:p>
          <w:p>
            <w:pPr>
              <w:jc w:val="both"/>
            </w:pPr>
            <w:r>
              <w:rPr>
                <w:sz w:val="21"/>
              </w:rPr>
              <w:t>▲</w:t>
            </w:r>
            <w:r>
              <w:rPr>
                <w:sz w:val="21"/>
              </w:rPr>
              <w:t>3.</w:t>
            </w:r>
            <w:r>
              <w:rPr>
                <w:sz w:val="21"/>
              </w:rPr>
              <w:t>1</w:t>
            </w:r>
            <w:r>
              <w:rPr>
                <w:sz w:val="21"/>
              </w:rPr>
              <w:t>.3 APCI</w:t>
            </w:r>
            <w:r>
              <w:rPr>
                <w:sz w:val="21"/>
              </w:rPr>
              <w:t>源耐受最大流速≥</w:t>
            </w:r>
            <w:r>
              <w:rPr>
                <w:sz w:val="21"/>
              </w:rPr>
              <w:t>2.8 mL/min</w:t>
            </w:r>
            <w:r>
              <w:rPr>
                <w:sz w:val="21"/>
              </w:rPr>
              <w:t>（必须为不分流的情况下），此流速可在软件上设置，并能实际运行样品。</w:t>
            </w:r>
          </w:p>
          <w:p>
            <w:pPr>
              <w:jc w:val="both"/>
            </w:pPr>
            <w:r>
              <w:rPr>
                <w:sz w:val="21"/>
              </w:rPr>
              <w:t>3.</w:t>
            </w:r>
            <w:r>
              <w:rPr>
                <w:sz w:val="21"/>
              </w:rPr>
              <w:t>1</w:t>
            </w:r>
            <w:r>
              <w:rPr>
                <w:sz w:val="21"/>
              </w:rPr>
              <w:t>.4</w:t>
            </w:r>
            <w:r>
              <w:rPr>
                <w:sz w:val="21"/>
              </w:rPr>
              <w:t>离子源内具有两路加热雾化气，对称加热设计，辅助加热气最高</w:t>
            </w:r>
            <w:r>
              <w:rPr>
                <w:sz w:val="21"/>
              </w:rPr>
              <w:t>温度</w:t>
            </w:r>
            <w:r>
              <w:rPr>
                <w:sz w:val="21"/>
              </w:rPr>
              <w:t>≥</w:t>
            </w:r>
            <w:r>
              <w:rPr>
                <w:sz w:val="21"/>
              </w:rPr>
              <w:t>72</w:t>
            </w:r>
            <w:r>
              <w:rPr>
                <w:sz w:val="21"/>
              </w:rPr>
              <w:t>0</w:t>
            </w:r>
            <w:r>
              <w:rPr>
                <w:sz w:val="21"/>
              </w:rPr>
              <w:t>℃，此温度可在软件上设置并能实际运行样品。</w:t>
            </w:r>
          </w:p>
          <w:p>
            <w:pPr>
              <w:jc w:val="both"/>
            </w:pPr>
            <w:r>
              <w:rPr>
                <w:sz w:val="21"/>
              </w:rPr>
              <w:t>3.</w:t>
            </w:r>
            <w:r>
              <w:rPr>
                <w:sz w:val="21"/>
              </w:rPr>
              <w:t>1</w:t>
            </w:r>
            <w:r>
              <w:rPr>
                <w:sz w:val="21"/>
              </w:rPr>
              <w:t>.</w:t>
            </w:r>
            <w:r>
              <w:rPr>
                <w:sz w:val="21"/>
              </w:rPr>
              <w:t>5</w:t>
            </w:r>
            <w:r>
              <w:rPr>
                <w:sz w:val="21"/>
              </w:rPr>
              <w:t>离子源内有负压抽气设计，加速废气、液滴及其他中性分子排出，保证离子流的稳定，保证大批量进样离子源的无污染。（提供离子源实物图片）</w:t>
            </w:r>
          </w:p>
          <w:p>
            <w:pPr>
              <w:jc w:val="both"/>
            </w:pPr>
            <w:r>
              <w:rPr>
                <w:sz w:val="21"/>
              </w:rPr>
              <w:t>3.</w:t>
            </w:r>
            <w:r>
              <w:rPr>
                <w:sz w:val="21"/>
              </w:rPr>
              <w:t>1</w:t>
            </w:r>
            <w:r>
              <w:rPr>
                <w:sz w:val="21"/>
              </w:rPr>
              <w:t>.</w:t>
            </w:r>
            <w:r>
              <w:rPr>
                <w:sz w:val="21"/>
              </w:rPr>
              <w:t>6</w:t>
            </w:r>
            <w:r>
              <w:rPr>
                <w:sz w:val="21"/>
              </w:rPr>
              <w:t xml:space="preserve"> </w:t>
            </w:r>
            <w:r>
              <w:rPr>
                <w:sz w:val="21"/>
              </w:rPr>
              <w:t>采用高纯氮气作为雾化气和碰撞气，无需氩气等额外气源。</w:t>
            </w:r>
          </w:p>
          <w:p>
            <w:pPr>
              <w:jc w:val="both"/>
            </w:pPr>
            <w:r>
              <w:rPr>
                <w:sz w:val="21"/>
              </w:rPr>
              <w:t>▲</w:t>
            </w:r>
            <w:r>
              <w:rPr>
                <w:sz w:val="21"/>
              </w:rPr>
              <w:t>3.</w:t>
            </w:r>
            <w:r>
              <w:rPr>
                <w:sz w:val="21"/>
              </w:rPr>
              <w:t>1</w:t>
            </w:r>
            <w:r>
              <w:rPr>
                <w:sz w:val="21"/>
              </w:rPr>
              <w:t>.</w:t>
            </w:r>
            <w:r>
              <w:rPr>
                <w:sz w:val="21"/>
              </w:rPr>
              <w:t>7</w:t>
            </w:r>
            <w:r>
              <w:rPr>
                <w:sz w:val="21"/>
              </w:rPr>
              <w:t xml:space="preserve"> </w:t>
            </w:r>
            <w:r>
              <w:rPr>
                <w:sz w:val="21"/>
              </w:rPr>
              <w:t>离子源接口要求采用带气帘气技术的锥孔结构，无毛细管或其它任何管路传输设计（提供离子源实物图片），</w:t>
            </w:r>
            <w:r>
              <w:rPr>
                <w:sz w:val="21"/>
              </w:rPr>
              <w:t>可耐受于</w:t>
            </w:r>
            <w:r>
              <w:rPr>
                <w:sz w:val="21"/>
              </w:rPr>
              <w:t>100</w:t>
            </w:r>
            <w:r>
              <w:rPr>
                <w:sz w:val="21"/>
              </w:rPr>
              <w:t>％有机相到</w:t>
            </w:r>
            <w:r>
              <w:rPr>
                <w:sz w:val="21"/>
              </w:rPr>
              <w:t>100</w:t>
            </w:r>
            <w:r>
              <w:rPr>
                <w:sz w:val="21"/>
              </w:rPr>
              <w:t>％水相范围</w:t>
            </w:r>
            <w:r>
              <w:rPr>
                <w:sz w:val="21"/>
              </w:rPr>
              <w:t>。</w:t>
            </w:r>
          </w:p>
          <w:p>
            <w:pPr>
              <w:jc w:val="both"/>
            </w:pPr>
            <w:r>
              <w:rPr>
                <w:sz w:val="21"/>
              </w:rPr>
              <w:t>▲</w:t>
            </w:r>
            <w:r>
              <w:rPr>
                <w:sz w:val="21"/>
              </w:rPr>
              <w:t>3.2</w:t>
            </w:r>
            <w:r>
              <w:rPr>
                <w:sz w:val="21"/>
              </w:rPr>
              <w:t>扫描方式：</w:t>
            </w:r>
            <w:r>
              <w:rPr>
                <w:sz w:val="21"/>
              </w:rPr>
              <w:t>全扫描、子离子扫描、母离子扫描、中性丢失扫描、</w:t>
            </w:r>
            <w:r>
              <w:rPr>
                <w:sz w:val="21"/>
              </w:rPr>
              <w:t>MRM</w:t>
            </w:r>
            <w:r>
              <w:rPr>
                <w:sz w:val="21"/>
              </w:rPr>
              <w:t>扫描、自动</w:t>
            </w:r>
            <w:r>
              <w:rPr>
                <w:sz w:val="21"/>
              </w:rPr>
              <w:t>MS/MS</w:t>
            </w:r>
            <w:r>
              <w:rPr>
                <w:sz w:val="21"/>
              </w:rPr>
              <w:t>扫描方式，选择离子检测，时间编程，正</w:t>
            </w:r>
            <w:r>
              <w:rPr>
                <w:sz w:val="21"/>
              </w:rPr>
              <w:t>/</w:t>
            </w:r>
            <w:r>
              <w:rPr>
                <w:sz w:val="21"/>
              </w:rPr>
              <w:t>负极性切换，</w:t>
            </w:r>
            <w:r>
              <w:rPr>
                <w:sz w:val="21"/>
              </w:rPr>
              <w:t>MRM3</w:t>
            </w:r>
            <w:r>
              <w:rPr>
                <w:sz w:val="21"/>
              </w:rPr>
              <w:t>扫描等模式。</w:t>
            </w:r>
          </w:p>
          <w:p>
            <w:pPr>
              <w:jc w:val="both"/>
            </w:pPr>
            <w:r>
              <w:rPr>
                <w:sz w:val="21"/>
              </w:rPr>
              <w:t>▲</w:t>
            </w:r>
            <w:r>
              <w:rPr>
                <w:sz w:val="21"/>
              </w:rPr>
              <w:t>3.3</w:t>
            </w:r>
            <w:r>
              <w:rPr>
                <w:sz w:val="21"/>
              </w:rPr>
              <w:t>具备</w:t>
            </w:r>
            <w:r>
              <w:rPr>
                <w:sz w:val="21"/>
              </w:rPr>
              <w:t>IDA或者DDA实时MRM到MS/MS 切换采集模式，切换时间≤1ms。在软件上可实现检测MRM通道的同时采集目标化合物的完整子离子（或特征离子）全扫描信号的组合方式，并且具有动态背景扣除功能。软件自带子离子全扫描质谱图比对功能。</w:t>
            </w:r>
          </w:p>
          <w:p>
            <w:pPr>
              <w:jc w:val="both"/>
            </w:pPr>
            <w:r>
              <w:rPr>
                <w:sz w:val="21"/>
              </w:rPr>
              <w:t>3.4</w:t>
            </w:r>
            <w:r>
              <w:rPr>
                <w:sz w:val="21"/>
              </w:rPr>
              <w:t>仪器要求具备</w:t>
            </w:r>
            <w:r>
              <w:rPr>
                <w:sz w:val="21"/>
              </w:rPr>
              <w:t>MRM3</w:t>
            </w:r>
            <w:r>
              <w:rPr>
                <w:sz w:val="21"/>
              </w:rPr>
              <w:t>定量扫描功能：三级离子扫描功能</w:t>
            </w:r>
            <w:r>
              <w:rPr>
                <w:sz w:val="21"/>
              </w:rPr>
              <w:t>可以</w:t>
            </w:r>
            <w:r>
              <w:rPr>
                <w:sz w:val="21"/>
              </w:rPr>
              <w:t>增加选择性，降低基线或消除色谱干扰，从而获得更低的定量限和更可靠的分析结果。（需提供技术彩页或产品说明书等）。</w:t>
            </w:r>
          </w:p>
          <w:p>
            <w:pPr>
              <w:jc w:val="both"/>
            </w:pPr>
            <w:r>
              <w:rPr>
                <w:sz w:val="21"/>
              </w:rPr>
              <w:t>▲</w:t>
            </w:r>
            <w:r>
              <w:rPr>
                <w:sz w:val="21"/>
              </w:rPr>
              <w:t>3.5</w:t>
            </w:r>
            <w:r>
              <w:rPr>
                <w:sz w:val="21"/>
              </w:rPr>
              <w:t>具有</w:t>
            </w:r>
            <w:r>
              <w:rPr>
                <w:sz w:val="21"/>
              </w:rPr>
              <w:t>MS3</w:t>
            </w:r>
            <w:r>
              <w:rPr>
                <w:sz w:val="21"/>
              </w:rPr>
              <w:t>三级扫描功能，加上离子源内裂解达到</w:t>
            </w:r>
            <w:r>
              <w:rPr>
                <w:sz w:val="21"/>
              </w:rPr>
              <w:t>MS4</w:t>
            </w:r>
            <w:r>
              <w:rPr>
                <w:sz w:val="21"/>
              </w:rPr>
              <w:t>四级扫描功能。</w:t>
            </w:r>
          </w:p>
          <w:p>
            <w:pPr>
              <w:jc w:val="both"/>
            </w:pPr>
            <w:r>
              <w:rPr>
                <w:sz w:val="21"/>
              </w:rPr>
              <w:t>3.6</w:t>
            </w:r>
            <w:r>
              <w:rPr>
                <w:sz w:val="21"/>
              </w:rPr>
              <w:t>质谱系统的性能</w:t>
            </w:r>
          </w:p>
          <w:p>
            <w:pPr>
              <w:jc w:val="both"/>
            </w:pPr>
            <w:r>
              <w:rPr>
                <w:sz w:val="21"/>
              </w:rPr>
              <w:t>3.6.1</w:t>
            </w:r>
            <w:r>
              <w:rPr>
                <w:sz w:val="21"/>
              </w:rPr>
              <w:t>正负极性切换时间：≤</w:t>
            </w:r>
            <w:r>
              <w:rPr>
                <w:sz w:val="21"/>
              </w:rPr>
              <w:t>5</w:t>
            </w:r>
            <w:r>
              <w:rPr>
                <w:sz w:val="21"/>
              </w:rPr>
              <w:t>0</w:t>
            </w:r>
            <w:r>
              <w:rPr>
                <w:sz w:val="21"/>
              </w:rPr>
              <w:t>ms</w:t>
            </w:r>
            <w:r>
              <w:rPr>
                <w:sz w:val="21"/>
              </w:rPr>
              <w:t>，此速度可在软件上设置并能实际运行样品。</w:t>
            </w:r>
          </w:p>
          <w:p>
            <w:pPr>
              <w:jc w:val="both"/>
            </w:pPr>
            <w:r>
              <w:rPr>
                <w:sz w:val="21"/>
              </w:rPr>
              <w:t>3.6.2</w:t>
            </w:r>
            <w:r>
              <w:rPr>
                <w:sz w:val="21"/>
              </w:rPr>
              <w:t>四极杆扫描速度：≥</w:t>
            </w:r>
            <w:r>
              <w:rPr>
                <w:sz w:val="21"/>
              </w:rPr>
              <w:t>11000 amu/s</w:t>
            </w:r>
          </w:p>
          <w:p>
            <w:pPr>
              <w:jc w:val="both"/>
            </w:pPr>
            <w:r>
              <w:rPr>
                <w:sz w:val="21"/>
              </w:rPr>
              <w:t>3.6.3</w:t>
            </w:r>
            <w:r>
              <w:rPr>
                <w:sz w:val="21"/>
              </w:rPr>
              <w:t>线性离子阱扫描速度：≥</w:t>
            </w:r>
            <w:r>
              <w:rPr>
                <w:sz w:val="21"/>
              </w:rPr>
              <w:t>18000 amu/s</w:t>
            </w:r>
          </w:p>
          <w:p>
            <w:pPr>
              <w:jc w:val="both"/>
            </w:pPr>
            <w:r>
              <w:rPr>
                <w:sz w:val="21"/>
              </w:rPr>
              <w:t>3.6.4 MRM</w:t>
            </w:r>
            <w:r>
              <w:rPr>
                <w:sz w:val="21"/>
              </w:rPr>
              <w:t>最小驻留时间：</w:t>
            </w:r>
            <w:r>
              <w:rPr>
                <w:sz w:val="21"/>
              </w:rPr>
              <w:t>1ms</w:t>
            </w:r>
          </w:p>
          <w:p>
            <w:pPr>
              <w:jc w:val="both"/>
            </w:pPr>
            <w:r>
              <w:rPr>
                <w:sz w:val="21"/>
              </w:rPr>
              <w:t>3.6.5</w:t>
            </w:r>
            <w:r>
              <w:rPr>
                <w:sz w:val="21"/>
              </w:rPr>
              <w:t>动态范围：≥</w:t>
            </w:r>
            <w:r>
              <w:rPr>
                <w:sz w:val="21"/>
              </w:rPr>
              <w:t>5</w:t>
            </w:r>
            <w:r>
              <w:rPr>
                <w:sz w:val="21"/>
              </w:rPr>
              <w:t>个数量级</w:t>
            </w:r>
          </w:p>
          <w:p>
            <w:pPr>
              <w:jc w:val="both"/>
            </w:pPr>
            <w:r>
              <w:rPr>
                <w:sz w:val="21"/>
              </w:rPr>
              <w:t>3.6.6 ESI+</w:t>
            </w:r>
            <w:r>
              <w:rPr>
                <w:sz w:val="21"/>
              </w:rPr>
              <w:t>灵敏度：</w:t>
            </w:r>
            <w:r>
              <w:rPr>
                <w:sz w:val="21"/>
              </w:rPr>
              <w:t>1</w:t>
            </w:r>
            <w:r>
              <w:rPr>
                <w:sz w:val="21"/>
              </w:rPr>
              <w:t>p</w:t>
            </w:r>
            <w:r>
              <w:rPr>
                <w:sz w:val="21"/>
              </w:rPr>
              <w:t>g</w:t>
            </w:r>
            <w:r>
              <w:rPr>
                <w:sz w:val="21"/>
              </w:rPr>
              <w:t>利血平直接进样，</w:t>
            </w:r>
            <w:r>
              <w:rPr>
                <w:sz w:val="21"/>
              </w:rPr>
              <w:t>MRM</w:t>
            </w:r>
            <w:r>
              <w:rPr>
                <w:sz w:val="21"/>
              </w:rPr>
              <w:t>离子对为</w:t>
            </w:r>
            <w:r>
              <w:rPr>
                <w:sz w:val="21"/>
              </w:rPr>
              <w:t>m/z609</w:t>
            </w:r>
            <w:r>
              <w:rPr>
                <w:sz w:val="21"/>
              </w:rPr>
              <w:t>与</w:t>
            </w:r>
            <w:r>
              <w:rPr>
                <w:sz w:val="21"/>
              </w:rPr>
              <w:t>195</w:t>
            </w:r>
            <w:r>
              <w:rPr>
                <w:sz w:val="21"/>
              </w:rPr>
              <w:t>，分辨率设置为</w:t>
            </w:r>
            <w:r>
              <w:rPr>
                <w:sz w:val="21"/>
              </w:rPr>
              <w:t>0.6-0.8 amu</w:t>
            </w:r>
            <w:r>
              <w:rPr>
                <w:sz w:val="21"/>
              </w:rPr>
              <w:t>（</w:t>
            </w:r>
            <w:r>
              <w:rPr>
                <w:sz w:val="21"/>
              </w:rPr>
              <w:t>FWHH</w:t>
            </w:r>
            <w:r>
              <w:rPr>
                <w:sz w:val="21"/>
              </w:rPr>
              <w:t>）， 信噪比≥</w:t>
            </w:r>
            <w:r>
              <w:rPr>
                <w:sz w:val="21"/>
              </w:rPr>
              <w:t>350</w:t>
            </w:r>
            <w:r>
              <w:rPr>
                <w:sz w:val="21"/>
              </w:rPr>
              <w:t>000:1</w:t>
            </w:r>
            <w:r>
              <w:rPr>
                <w:sz w:val="21"/>
              </w:rPr>
              <w:t>。</w:t>
            </w:r>
          </w:p>
          <w:p>
            <w:pPr>
              <w:jc w:val="both"/>
            </w:pPr>
            <w:r>
              <w:rPr>
                <w:sz w:val="21"/>
              </w:rPr>
              <w:t>▲</w:t>
            </w:r>
            <w:r>
              <w:rPr>
                <w:sz w:val="21"/>
              </w:rPr>
              <w:t>3.6.7 ESI-</w:t>
            </w:r>
            <w:r>
              <w:rPr>
                <w:sz w:val="21"/>
              </w:rPr>
              <w:t>灵敏度：</w:t>
            </w:r>
            <w:r>
              <w:rPr>
                <w:sz w:val="21"/>
              </w:rPr>
              <w:t>1p</w:t>
            </w:r>
            <w:r>
              <w:rPr>
                <w:sz w:val="21"/>
              </w:rPr>
              <w:t>g</w:t>
            </w:r>
            <w:r>
              <w:rPr>
                <w:sz w:val="21"/>
              </w:rPr>
              <w:t>氯霉素直接进样，</w:t>
            </w:r>
            <w:r>
              <w:rPr>
                <w:sz w:val="21"/>
              </w:rPr>
              <w:t>MRM</w:t>
            </w:r>
            <w:r>
              <w:rPr>
                <w:sz w:val="21"/>
              </w:rPr>
              <w:t>离子对为</w:t>
            </w:r>
            <w:r>
              <w:rPr>
                <w:sz w:val="21"/>
              </w:rPr>
              <w:t>m/z321</w:t>
            </w:r>
            <w:r>
              <w:rPr>
                <w:sz w:val="21"/>
              </w:rPr>
              <w:t>与</w:t>
            </w:r>
            <w:r>
              <w:rPr>
                <w:sz w:val="21"/>
              </w:rPr>
              <w:t>152</w:t>
            </w:r>
            <w:r>
              <w:rPr>
                <w:sz w:val="21"/>
              </w:rPr>
              <w:t>，分辨率设置为</w:t>
            </w:r>
            <w:r>
              <w:rPr>
                <w:sz w:val="21"/>
              </w:rPr>
              <w:t>0.6-0.</w:t>
            </w:r>
            <w:r>
              <w:rPr>
                <w:sz w:val="21"/>
              </w:rPr>
              <w:t>8 amu</w:t>
            </w:r>
            <w:r>
              <w:rPr>
                <w:sz w:val="21"/>
              </w:rPr>
              <w:t>（</w:t>
            </w:r>
            <w:r>
              <w:rPr>
                <w:sz w:val="21"/>
              </w:rPr>
              <w:t>FWHH</w:t>
            </w:r>
            <w:r>
              <w:rPr>
                <w:sz w:val="21"/>
              </w:rPr>
              <w:t>），</w:t>
            </w:r>
            <w:r>
              <w:rPr>
                <w:sz w:val="21"/>
              </w:rPr>
              <w:t xml:space="preserve"> </w:t>
            </w:r>
            <w:r>
              <w:rPr>
                <w:sz w:val="21"/>
              </w:rPr>
              <w:t>信噪比</w:t>
            </w:r>
            <w:r>
              <w:rPr>
                <w:sz w:val="21"/>
              </w:rPr>
              <w:t>≥</w:t>
            </w:r>
            <w:r>
              <w:rPr>
                <w:sz w:val="21"/>
              </w:rPr>
              <w:t>350</w:t>
            </w:r>
            <w:r>
              <w:rPr>
                <w:sz w:val="21"/>
              </w:rPr>
              <w:t>000:1</w:t>
            </w:r>
            <w:r>
              <w:rPr>
                <w:sz w:val="21"/>
              </w:rPr>
              <w:t>。</w:t>
            </w:r>
          </w:p>
          <w:p>
            <w:pPr>
              <w:jc w:val="both"/>
            </w:pPr>
            <w:r>
              <w:rPr>
                <w:sz w:val="21"/>
              </w:rPr>
              <w:t>▲</w:t>
            </w:r>
            <w:r>
              <w:rPr>
                <w:sz w:val="21"/>
              </w:rPr>
              <w:t>3.6.8</w:t>
            </w:r>
            <w:r>
              <w:rPr>
                <w:sz w:val="21"/>
              </w:rPr>
              <w:t>最高分辨率：分辨率＞</w:t>
            </w:r>
            <w:r>
              <w:rPr>
                <w:sz w:val="21"/>
              </w:rPr>
              <w:t>9000</w:t>
            </w:r>
            <w:r>
              <w:rPr>
                <w:sz w:val="21"/>
              </w:rPr>
              <w:t>（扫描速度为</w:t>
            </w:r>
            <w:r>
              <w:rPr>
                <w:sz w:val="21"/>
              </w:rPr>
              <w:t>50amu/s</w:t>
            </w:r>
            <w:r>
              <w:rPr>
                <w:sz w:val="21"/>
              </w:rPr>
              <w:t>时）；（需提供质谱轮廓图证明，以计算分辨率。）</w:t>
            </w:r>
          </w:p>
          <w:p>
            <w:pPr>
              <w:jc w:val="both"/>
            </w:pPr>
            <w:r>
              <w:rPr>
                <w:sz w:val="21"/>
              </w:rPr>
              <w:t>3.6.9</w:t>
            </w:r>
            <w:r>
              <w:rPr>
                <w:sz w:val="21"/>
              </w:rPr>
              <w:t>高选择性三级正离子定量范围要求：进样克伦特罗浓度为</w:t>
            </w:r>
            <w:r>
              <w:rPr>
                <w:sz w:val="21"/>
              </w:rPr>
              <w:t>0.2ppb</w:t>
            </w:r>
            <w:r>
              <w:rPr>
                <w:sz w:val="21"/>
              </w:rPr>
              <w:t>、</w:t>
            </w:r>
            <w:r>
              <w:rPr>
                <w:sz w:val="21"/>
              </w:rPr>
              <w:t>0.5ppb</w:t>
            </w:r>
            <w:r>
              <w:rPr>
                <w:sz w:val="21"/>
              </w:rPr>
              <w:t>、</w:t>
            </w:r>
            <w:r>
              <w:rPr>
                <w:sz w:val="21"/>
              </w:rPr>
              <w:t>2ppb</w:t>
            </w:r>
            <w:r>
              <w:rPr>
                <w:sz w:val="21"/>
              </w:rPr>
              <w:t>、</w:t>
            </w:r>
            <w:r>
              <w:rPr>
                <w:sz w:val="21"/>
              </w:rPr>
              <w:t>5ppb</w:t>
            </w:r>
            <w:r>
              <w:rPr>
                <w:sz w:val="21"/>
              </w:rPr>
              <w:t>、</w:t>
            </w:r>
            <w:r>
              <w:rPr>
                <w:sz w:val="21"/>
              </w:rPr>
              <w:t>20ppb</w:t>
            </w:r>
            <w:r>
              <w:rPr>
                <w:sz w:val="21"/>
              </w:rPr>
              <w:t>的标准曲线，每个浓度点只进样一次，质谱方法采用三级离子（母离子</w:t>
            </w:r>
            <w:r>
              <w:rPr>
                <w:sz w:val="21"/>
              </w:rPr>
              <w:t>277</w:t>
            </w:r>
            <w:r>
              <w:rPr>
                <w:sz w:val="21"/>
              </w:rPr>
              <w:t>，子离子</w:t>
            </w:r>
            <w:r>
              <w:rPr>
                <w:sz w:val="21"/>
              </w:rPr>
              <w:t>259</w:t>
            </w:r>
            <w:r>
              <w:rPr>
                <w:sz w:val="21"/>
              </w:rPr>
              <w:t>，三级子离子</w:t>
            </w:r>
            <w:r>
              <w:rPr>
                <w:sz w:val="21"/>
              </w:rPr>
              <w:t>203</w:t>
            </w:r>
            <w:r>
              <w:rPr>
                <w:sz w:val="21"/>
              </w:rPr>
              <w:t>），拟合标准曲线，要求标准曲线每个浓度点均满足偏</w:t>
            </w:r>
            <w:r>
              <w:rPr>
                <w:sz w:val="21"/>
              </w:rPr>
              <w:t>差</w:t>
            </w:r>
            <w:r>
              <w:rPr>
                <w:sz w:val="21"/>
              </w:rPr>
              <w:t>≤</w:t>
            </w:r>
            <w:r>
              <w:rPr>
                <w:sz w:val="21"/>
              </w:rPr>
              <w:t>5%</w:t>
            </w:r>
            <w:r>
              <w:rPr>
                <w:sz w:val="21"/>
              </w:rPr>
              <w:t>，且</w:t>
            </w:r>
            <w:r>
              <w:rPr>
                <w:sz w:val="21"/>
              </w:rPr>
              <w:t>r</w:t>
            </w:r>
            <w:r>
              <w:rPr>
                <w:sz w:val="21"/>
              </w:rPr>
              <w:t>≥</w:t>
            </w:r>
            <w:r>
              <w:rPr>
                <w:sz w:val="21"/>
              </w:rPr>
              <w:t>0.99</w:t>
            </w:r>
            <w:r>
              <w:rPr>
                <w:sz w:val="21"/>
              </w:rPr>
              <w:t>（提供谱图证明）。</w:t>
            </w:r>
          </w:p>
          <w:p>
            <w:pPr>
              <w:jc w:val="both"/>
            </w:pPr>
            <w:r>
              <w:rPr>
                <w:sz w:val="21"/>
              </w:rPr>
              <w:t>▲</w:t>
            </w:r>
            <w:r>
              <w:rPr>
                <w:sz w:val="21"/>
              </w:rPr>
              <w:t>3.6.10</w:t>
            </w:r>
            <w:r>
              <w:rPr>
                <w:sz w:val="21"/>
              </w:rPr>
              <w:t>高选择性三级负离子定量范围要求：进样氯霉素</w:t>
            </w:r>
            <w:r>
              <w:rPr>
                <w:sz w:val="21"/>
              </w:rPr>
              <w:t>0.2ppb</w:t>
            </w:r>
            <w:r>
              <w:rPr>
                <w:sz w:val="21"/>
              </w:rPr>
              <w:t>、</w:t>
            </w:r>
            <w:r>
              <w:rPr>
                <w:sz w:val="21"/>
              </w:rPr>
              <w:t>0.5ppb</w:t>
            </w:r>
            <w:r>
              <w:rPr>
                <w:sz w:val="21"/>
              </w:rPr>
              <w:t>、</w:t>
            </w:r>
            <w:r>
              <w:rPr>
                <w:sz w:val="21"/>
              </w:rPr>
              <w:t>2ppb</w:t>
            </w:r>
            <w:r>
              <w:rPr>
                <w:sz w:val="21"/>
              </w:rPr>
              <w:t>、</w:t>
            </w:r>
            <w:r>
              <w:rPr>
                <w:sz w:val="21"/>
              </w:rPr>
              <w:t>5ppb</w:t>
            </w:r>
            <w:r>
              <w:rPr>
                <w:sz w:val="21"/>
              </w:rPr>
              <w:t>、</w:t>
            </w:r>
            <w:r>
              <w:rPr>
                <w:sz w:val="21"/>
              </w:rPr>
              <w:t>20ppb</w:t>
            </w:r>
            <w:r>
              <w:rPr>
                <w:sz w:val="21"/>
              </w:rPr>
              <w:t>的标准曲线，每个浓度点只进样一次，质谱方法采用三级离子（母离子</w:t>
            </w:r>
            <w:r>
              <w:rPr>
                <w:sz w:val="21"/>
              </w:rPr>
              <w:t>321</w:t>
            </w:r>
            <w:r>
              <w:rPr>
                <w:sz w:val="21"/>
              </w:rPr>
              <w:t>，子离子</w:t>
            </w:r>
            <w:r>
              <w:rPr>
                <w:sz w:val="21"/>
              </w:rPr>
              <w:t>152</w:t>
            </w:r>
            <w:r>
              <w:rPr>
                <w:sz w:val="21"/>
              </w:rPr>
              <w:t>，三级子离子</w:t>
            </w:r>
            <w:r>
              <w:rPr>
                <w:sz w:val="21"/>
              </w:rPr>
              <w:t>121</w:t>
            </w:r>
            <w:r>
              <w:rPr>
                <w:sz w:val="21"/>
              </w:rPr>
              <w:t>），要求标准曲线每个浓度点均满足偏差≤</w:t>
            </w:r>
            <w:r>
              <w:rPr>
                <w:sz w:val="21"/>
              </w:rPr>
              <w:t>5%</w:t>
            </w:r>
            <w:r>
              <w:rPr>
                <w:sz w:val="21"/>
              </w:rPr>
              <w:t>，且</w:t>
            </w:r>
            <w:r>
              <w:rPr>
                <w:sz w:val="21"/>
              </w:rPr>
              <w:t>r</w:t>
            </w:r>
            <w:r>
              <w:rPr>
                <w:sz w:val="21"/>
              </w:rPr>
              <w:t>≥</w:t>
            </w:r>
            <w:r>
              <w:rPr>
                <w:sz w:val="21"/>
              </w:rPr>
              <w:t>0.99</w:t>
            </w:r>
            <w:r>
              <w:rPr>
                <w:sz w:val="21"/>
              </w:rPr>
              <w:t>（提供谱图证明）。</w:t>
            </w:r>
          </w:p>
          <w:p>
            <w:pPr>
              <w:jc w:val="both"/>
            </w:pPr>
            <w:r>
              <w:rPr>
                <w:sz w:val="21"/>
              </w:rPr>
              <w:t>3.6.11</w:t>
            </w:r>
            <w:r>
              <w:rPr>
                <w:sz w:val="21"/>
              </w:rPr>
              <w:t>高选择性三级正离子定量灵敏度：</w:t>
            </w:r>
            <w:r>
              <w:rPr>
                <w:sz w:val="21"/>
              </w:rPr>
              <w:t>5pg</w:t>
            </w:r>
            <w:r>
              <w:rPr>
                <w:sz w:val="21"/>
              </w:rPr>
              <w:t>克伦特罗进样，经色谱柱分离保留，保留时间＞</w:t>
            </w:r>
            <w:r>
              <w:rPr>
                <w:sz w:val="21"/>
              </w:rPr>
              <w:t>2min</w:t>
            </w:r>
            <w:r>
              <w:rPr>
                <w:sz w:val="21"/>
              </w:rPr>
              <w:t>，取母离子</w:t>
            </w:r>
            <w:r>
              <w:rPr>
                <w:sz w:val="21"/>
              </w:rPr>
              <w:t>277</w:t>
            </w:r>
            <w:r>
              <w:rPr>
                <w:sz w:val="21"/>
              </w:rPr>
              <w:t>，子离子</w:t>
            </w:r>
            <w:r>
              <w:rPr>
                <w:sz w:val="21"/>
              </w:rPr>
              <w:t>259</w:t>
            </w:r>
            <w:r>
              <w:rPr>
                <w:sz w:val="21"/>
              </w:rPr>
              <w:t>，三级子离子</w:t>
            </w:r>
            <w:r>
              <w:rPr>
                <w:sz w:val="21"/>
              </w:rPr>
              <w:t>203</w:t>
            </w:r>
            <w:r>
              <w:rPr>
                <w:sz w:val="21"/>
              </w:rPr>
              <w:t>，质量色谱图不进行平滑处理，要求</w:t>
            </w:r>
            <w:r>
              <w:rPr>
                <w:sz w:val="21"/>
              </w:rPr>
              <w:t>S/N</w:t>
            </w:r>
            <w:r>
              <w:rPr>
                <w:sz w:val="21"/>
              </w:rPr>
              <w:t>＞</w:t>
            </w:r>
            <w:r>
              <w:rPr>
                <w:sz w:val="21"/>
              </w:rPr>
              <w:t>5</w:t>
            </w:r>
            <w:r>
              <w:rPr>
                <w:sz w:val="21"/>
              </w:rPr>
              <w:t>0</w:t>
            </w:r>
            <w:r>
              <w:rPr>
                <w:sz w:val="21"/>
              </w:rPr>
              <w:t>：</w:t>
            </w:r>
            <w:r>
              <w:rPr>
                <w:sz w:val="21"/>
              </w:rPr>
              <w:t>1</w:t>
            </w:r>
            <w:r>
              <w:rPr>
                <w:sz w:val="21"/>
              </w:rPr>
              <w:t>（峰</w:t>
            </w:r>
            <w:r>
              <w:rPr>
                <w:sz w:val="21"/>
              </w:rPr>
              <w:t>/</w:t>
            </w:r>
            <w:r>
              <w:rPr>
                <w:sz w:val="21"/>
              </w:rPr>
              <w:t>峰比）（提供谱图证明）。</w:t>
            </w:r>
          </w:p>
          <w:p>
            <w:pPr>
              <w:jc w:val="both"/>
            </w:pPr>
            <w:r>
              <w:rPr>
                <w:sz w:val="21"/>
              </w:rPr>
              <w:t>▲</w:t>
            </w:r>
            <w:r>
              <w:rPr>
                <w:sz w:val="21"/>
              </w:rPr>
              <w:t>3.6.12</w:t>
            </w:r>
            <w:r>
              <w:rPr>
                <w:sz w:val="21"/>
              </w:rPr>
              <w:t>高选择性三级负离子定量灵敏度：</w:t>
            </w:r>
            <w:r>
              <w:rPr>
                <w:sz w:val="21"/>
              </w:rPr>
              <w:t>5pg</w:t>
            </w:r>
            <w:r>
              <w:rPr>
                <w:sz w:val="21"/>
              </w:rPr>
              <w:t>氯霉素进样，经色谱柱分离保留，保留时间＞</w:t>
            </w:r>
            <w:r>
              <w:rPr>
                <w:sz w:val="21"/>
              </w:rPr>
              <w:t>2min</w:t>
            </w:r>
            <w:r>
              <w:rPr>
                <w:sz w:val="21"/>
              </w:rPr>
              <w:t>，取母离子</w:t>
            </w:r>
            <w:r>
              <w:rPr>
                <w:sz w:val="21"/>
              </w:rPr>
              <w:t>321</w:t>
            </w:r>
            <w:r>
              <w:rPr>
                <w:sz w:val="21"/>
              </w:rPr>
              <w:t>，子离子</w:t>
            </w:r>
            <w:r>
              <w:rPr>
                <w:sz w:val="21"/>
              </w:rPr>
              <w:t>152</w:t>
            </w:r>
            <w:r>
              <w:rPr>
                <w:sz w:val="21"/>
              </w:rPr>
              <w:t>，三级子离子</w:t>
            </w:r>
            <w:r>
              <w:rPr>
                <w:sz w:val="21"/>
              </w:rPr>
              <w:t>121</w:t>
            </w:r>
            <w:r>
              <w:rPr>
                <w:sz w:val="21"/>
              </w:rPr>
              <w:t>，质量色谱图不进行平滑处理，要求</w:t>
            </w:r>
            <w:r>
              <w:rPr>
                <w:sz w:val="21"/>
              </w:rPr>
              <w:t>S/N</w:t>
            </w:r>
            <w:r>
              <w:rPr>
                <w:sz w:val="21"/>
              </w:rPr>
              <w:t>＞</w:t>
            </w:r>
            <w:r>
              <w:rPr>
                <w:sz w:val="21"/>
              </w:rPr>
              <w:t>5</w:t>
            </w:r>
            <w:r>
              <w:rPr>
                <w:sz w:val="21"/>
              </w:rPr>
              <w:t>0</w:t>
            </w:r>
            <w:r>
              <w:rPr>
                <w:sz w:val="21"/>
              </w:rPr>
              <w:t>：</w:t>
            </w:r>
            <w:r>
              <w:rPr>
                <w:sz w:val="21"/>
              </w:rPr>
              <w:t>1</w:t>
            </w:r>
            <w:r>
              <w:rPr>
                <w:sz w:val="21"/>
              </w:rPr>
              <w:t>（峰</w:t>
            </w:r>
            <w:r>
              <w:rPr>
                <w:sz w:val="21"/>
              </w:rPr>
              <w:t>/</w:t>
            </w:r>
            <w:r>
              <w:rPr>
                <w:sz w:val="21"/>
              </w:rPr>
              <w:t>峰比）（提供谱图证明）。</w:t>
            </w:r>
          </w:p>
          <w:p>
            <w:pPr>
              <w:jc w:val="both"/>
            </w:pPr>
            <w:r>
              <w:rPr>
                <w:sz w:val="21"/>
              </w:rPr>
              <w:t>3.6.13</w:t>
            </w:r>
            <w:r>
              <w:rPr>
                <w:sz w:val="21"/>
              </w:rPr>
              <w:t>高选择性三级正离子定量稳定性：</w:t>
            </w:r>
            <w:r>
              <w:rPr>
                <w:sz w:val="21"/>
              </w:rPr>
              <w:t>5pg</w:t>
            </w:r>
            <w:r>
              <w:rPr>
                <w:sz w:val="21"/>
              </w:rPr>
              <w:t>克伦特罗进样</w:t>
            </w:r>
            <w:r>
              <w:rPr>
                <w:sz w:val="21"/>
              </w:rPr>
              <w:t>,</w:t>
            </w:r>
            <w:r>
              <w:rPr>
                <w:sz w:val="21"/>
              </w:rPr>
              <w:t>经色谱柱分离保留，保留时间＞</w:t>
            </w:r>
            <w:r>
              <w:rPr>
                <w:sz w:val="21"/>
              </w:rPr>
              <w:t>2min</w:t>
            </w:r>
            <w:r>
              <w:rPr>
                <w:sz w:val="21"/>
              </w:rPr>
              <w:t>，取母离子</w:t>
            </w:r>
            <w:r>
              <w:rPr>
                <w:sz w:val="21"/>
              </w:rPr>
              <w:t>277</w:t>
            </w:r>
            <w:r>
              <w:rPr>
                <w:sz w:val="21"/>
              </w:rPr>
              <w:t>，子离子</w:t>
            </w:r>
            <w:r>
              <w:rPr>
                <w:sz w:val="21"/>
              </w:rPr>
              <w:t>259</w:t>
            </w:r>
            <w:r>
              <w:rPr>
                <w:sz w:val="21"/>
              </w:rPr>
              <w:t>，三级子离子</w:t>
            </w:r>
            <w:r>
              <w:rPr>
                <w:sz w:val="21"/>
              </w:rPr>
              <w:t>203</w:t>
            </w:r>
            <w:r>
              <w:rPr>
                <w:sz w:val="21"/>
              </w:rPr>
              <w:t>，连续进样</w:t>
            </w:r>
            <w:r>
              <w:rPr>
                <w:sz w:val="21"/>
              </w:rPr>
              <w:t>6</w:t>
            </w:r>
            <w:r>
              <w:rPr>
                <w:sz w:val="21"/>
              </w:rPr>
              <w:t>针要求进样</w:t>
            </w:r>
            <w:r>
              <w:rPr>
                <w:sz w:val="21"/>
              </w:rPr>
              <w:t>RSD</w:t>
            </w:r>
            <w:r>
              <w:rPr>
                <w:sz w:val="21"/>
              </w:rPr>
              <w:t>≤</w:t>
            </w:r>
            <w:r>
              <w:rPr>
                <w:sz w:val="21"/>
              </w:rPr>
              <w:t>5%</w:t>
            </w:r>
            <w:r>
              <w:rPr>
                <w:sz w:val="21"/>
              </w:rPr>
              <w:t>。</w:t>
            </w:r>
          </w:p>
          <w:p>
            <w:pPr>
              <w:jc w:val="both"/>
            </w:pPr>
            <w:r>
              <w:rPr>
                <w:sz w:val="21"/>
              </w:rPr>
              <w:t>▲</w:t>
            </w:r>
            <w:r>
              <w:rPr>
                <w:sz w:val="21"/>
              </w:rPr>
              <w:t>3.6.14</w:t>
            </w:r>
            <w:r>
              <w:rPr>
                <w:sz w:val="21"/>
              </w:rPr>
              <w:t>高选择性三级负离子定量稳定性：</w:t>
            </w:r>
            <w:r>
              <w:rPr>
                <w:sz w:val="21"/>
              </w:rPr>
              <w:t>5pg</w:t>
            </w:r>
            <w:r>
              <w:rPr>
                <w:sz w:val="21"/>
              </w:rPr>
              <w:t>氯霉素</w:t>
            </w:r>
            <w:r>
              <w:rPr>
                <w:sz w:val="21"/>
              </w:rPr>
              <w:t>,</w:t>
            </w:r>
            <w:r>
              <w:rPr>
                <w:sz w:val="21"/>
              </w:rPr>
              <w:t>经色谱柱分离保留，保留时间＞</w:t>
            </w:r>
            <w:r>
              <w:rPr>
                <w:sz w:val="21"/>
              </w:rPr>
              <w:t>2min</w:t>
            </w:r>
            <w:r>
              <w:rPr>
                <w:sz w:val="21"/>
              </w:rPr>
              <w:t>，取母离子</w:t>
            </w:r>
            <w:r>
              <w:rPr>
                <w:sz w:val="21"/>
              </w:rPr>
              <w:t>321</w:t>
            </w:r>
            <w:r>
              <w:rPr>
                <w:sz w:val="21"/>
              </w:rPr>
              <w:t>，子离子</w:t>
            </w:r>
            <w:r>
              <w:rPr>
                <w:sz w:val="21"/>
              </w:rPr>
              <w:t>152</w:t>
            </w:r>
            <w:r>
              <w:rPr>
                <w:sz w:val="21"/>
              </w:rPr>
              <w:t>，三级子离子</w:t>
            </w:r>
            <w:r>
              <w:rPr>
                <w:sz w:val="21"/>
              </w:rPr>
              <w:t>121</w:t>
            </w:r>
            <w:r>
              <w:rPr>
                <w:sz w:val="21"/>
              </w:rPr>
              <w:t>，连续进样</w:t>
            </w:r>
            <w:r>
              <w:rPr>
                <w:sz w:val="21"/>
              </w:rPr>
              <w:t>6</w:t>
            </w:r>
            <w:r>
              <w:rPr>
                <w:sz w:val="21"/>
              </w:rPr>
              <w:t>针要求进样</w:t>
            </w:r>
            <w:r>
              <w:rPr>
                <w:sz w:val="21"/>
              </w:rPr>
              <w:t>RSD</w:t>
            </w:r>
            <w:r>
              <w:rPr>
                <w:sz w:val="21"/>
              </w:rPr>
              <w:t>≤</w:t>
            </w:r>
            <w:r>
              <w:rPr>
                <w:sz w:val="21"/>
              </w:rPr>
              <w:t>5%</w:t>
            </w:r>
            <w:r>
              <w:rPr>
                <w:sz w:val="21"/>
              </w:rPr>
              <w:t>。</w:t>
            </w:r>
          </w:p>
          <w:p>
            <w:pPr>
              <w:jc w:val="both"/>
            </w:pPr>
            <w:r>
              <w:rPr>
                <w:sz w:val="21"/>
              </w:rPr>
              <w:t>3.6.15</w:t>
            </w:r>
            <w:r>
              <w:rPr>
                <w:sz w:val="21"/>
              </w:rPr>
              <w:t>仪器重现性：</w:t>
            </w:r>
            <w:r>
              <w:rPr>
                <w:sz w:val="21"/>
              </w:rPr>
              <w:t>0.5ppb</w:t>
            </w:r>
            <w:r>
              <w:rPr>
                <w:sz w:val="21"/>
              </w:rPr>
              <w:t>和</w:t>
            </w:r>
            <w:r>
              <w:rPr>
                <w:sz w:val="21"/>
              </w:rPr>
              <w:t>50ppb</w:t>
            </w:r>
            <w:r>
              <w:rPr>
                <w:sz w:val="21"/>
              </w:rPr>
              <w:t>的利血平连续</w:t>
            </w:r>
            <w:r>
              <w:rPr>
                <w:sz w:val="21"/>
              </w:rPr>
              <w:t>6</w:t>
            </w:r>
            <w:r>
              <w:rPr>
                <w:sz w:val="21"/>
              </w:rPr>
              <w:t xml:space="preserve"> </w:t>
            </w:r>
            <w:r>
              <w:rPr>
                <w:sz w:val="21"/>
              </w:rPr>
              <w:t>次进样</w:t>
            </w:r>
            <w:r>
              <w:rPr>
                <w:sz w:val="21"/>
              </w:rPr>
              <w:t>CV.</w:t>
            </w:r>
            <w:r>
              <w:rPr>
                <w:sz w:val="21"/>
              </w:rPr>
              <w:t>≤</w:t>
            </w:r>
            <w:r>
              <w:rPr>
                <w:sz w:val="21"/>
              </w:rPr>
              <w:t>1%</w:t>
            </w:r>
            <w:r>
              <w:rPr>
                <w:sz w:val="21"/>
              </w:rPr>
              <w:t>。</w:t>
            </w:r>
          </w:p>
          <w:p>
            <w:pPr>
              <w:jc w:val="both"/>
            </w:pPr>
            <w:r>
              <w:rPr>
                <w:sz w:val="21"/>
              </w:rPr>
              <w:t>四</w:t>
            </w:r>
            <w:r>
              <w:rPr>
                <w:sz w:val="21"/>
              </w:rPr>
              <w:t>、工作站软件</w:t>
            </w:r>
          </w:p>
          <w:p>
            <w:pPr>
              <w:jc w:val="both"/>
            </w:pPr>
            <w:r>
              <w:rPr>
                <w:sz w:val="21"/>
              </w:rPr>
              <w:t>4.1</w:t>
            </w:r>
            <w:r>
              <w:rPr>
                <w:sz w:val="21"/>
              </w:rPr>
              <w:t>自动实现仪器的功能配置、条件优化、数据采集、数据处理、快速定量。</w:t>
            </w:r>
          </w:p>
          <w:p>
            <w:pPr>
              <w:jc w:val="both"/>
            </w:pPr>
            <w:r>
              <w:rPr>
                <w:sz w:val="21"/>
              </w:rPr>
              <w:t>4.2</w:t>
            </w:r>
            <w:r>
              <w:rPr>
                <w:sz w:val="21"/>
              </w:rPr>
              <w:t>软件同时控制液相、质谱，能自动地确保系统待用、进行质量校正；能自动优化分析</w:t>
            </w:r>
            <w:r>
              <w:rPr>
                <w:sz w:val="21"/>
              </w:rPr>
              <w:t>目标物，自动建立</w:t>
            </w:r>
            <w:r>
              <w:rPr>
                <w:sz w:val="21"/>
              </w:rPr>
              <w:t>MRM</w:t>
            </w:r>
            <w:r>
              <w:rPr>
                <w:sz w:val="21"/>
              </w:rPr>
              <w:t>的定量分析参数，达到最佳检测限。</w:t>
            </w:r>
          </w:p>
          <w:p>
            <w:pPr>
              <w:jc w:val="both"/>
            </w:pPr>
            <w:r>
              <w:rPr>
                <w:sz w:val="21"/>
              </w:rPr>
              <w:t>4.</w:t>
            </w:r>
            <w:r>
              <w:rPr>
                <w:sz w:val="21"/>
              </w:rPr>
              <w:t>3</w:t>
            </w:r>
            <w:r>
              <w:rPr>
                <w:sz w:val="21"/>
              </w:rPr>
              <w:t xml:space="preserve"> </w:t>
            </w:r>
            <w:r>
              <w:rPr>
                <w:sz w:val="21"/>
              </w:rPr>
              <w:t>能提供定量数据质量监测，以确定</w:t>
            </w:r>
            <w:r>
              <w:rPr>
                <w:sz w:val="21"/>
              </w:rPr>
              <w:t>QC</w:t>
            </w:r>
            <w:r>
              <w:rPr>
                <w:sz w:val="21"/>
              </w:rPr>
              <w:t>或空白样品是否落在用户指定的误差范围内。</w:t>
            </w:r>
          </w:p>
          <w:p>
            <w:pPr>
              <w:jc w:val="both"/>
            </w:pPr>
            <w:r>
              <w:rPr>
                <w:sz w:val="21"/>
              </w:rPr>
              <w:t>4.</w:t>
            </w:r>
            <w:r>
              <w:rPr>
                <w:sz w:val="21"/>
              </w:rPr>
              <w:t>4</w:t>
            </w:r>
            <w:r>
              <w:rPr>
                <w:sz w:val="21"/>
              </w:rPr>
              <w:t>配备数据独立专业定量分析软件，具备大规模处理数据的能力，同一界面对每个需要分析的化合物进行分析，自动积分定量处理。</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广东省农业科学院农业资源与环境研究所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采购包1：保证金人民币：46,000.00元整。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超高效液相色谱三重四极杆离子阱质谱检测平台)：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采购包1（超高效液相色谱三重四极杆离子阱质谱检测平台）：</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采购包1（超高效液相色谱三重四极杆离子阱质谱检测平台）：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采购包1（超高效液相色谱三重四极杆离子阱质谱检测平台）：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采购包1(超高效液相色谱三重四极杆离子阱质谱检测平台):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(8.8分)</w:t>
            </w:r>
          </w:p>
        </w:tc>
        <w:tc>
          <w:tcPr>
            <w:tcW w:type="dxa" w:w="5076"/>
          </w:tcPr>
          <w:p>
            <w:pPr>
              <w:jc w:val="left"/>
            </w:pPr>
            <w:r>
              <w:rPr/>
              <w:t>完全响应或正偏离“技术标准与要求”中的“▲”条款（共11项）的，得8.8分，每个“▲”条款负偏离或未响应扣0.8分，最低扣至0分。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一般技术参数响应程度 (5.8分)</w:t>
            </w:r>
          </w:p>
        </w:tc>
        <w:tc>
          <w:tcPr>
            <w:tcW w:type="dxa" w:w="5076"/>
          </w:tcPr>
          <w:p>
            <w:pPr>
              <w:jc w:val="left"/>
            </w:pPr>
            <w:r>
              <w:rPr/>
              <w:t>一般技术参数条款（“技术标准与要求”中除“★”及“▲”之外的条款）（共29项）完全响应或正偏离的，得5.8分;每有一项未响应或负偏离的扣0.2分，本项最低扣至0分。 注:如用户需求书中有明确要求提供证明资料的，以用户需求书中的要求为准;如用户需求书中未明确证明材料的，以投标人响应情况为准。条款数量以最末级编号条款的数量为准。</w:t>
            </w:r>
          </w:p>
        </w:tc>
      </w:tr>
      <w:tr>
        <w:tc>
          <w:tcPr>
            <w:tcW w:type="dxa" w:w="922"/>
            <w:gridSpan w:val="2"/>
            <w:vMerge/>
          </w:tcPr>
          <w:p/>
        </w:tc>
        <w:tc>
          <w:tcPr>
            <w:tcW w:type="dxa" w:w="2307"/>
          </w:tcPr>
          <w:p>
            <w:pPr>
              <w:jc w:val="left"/>
            </w:pPr>
            <w:r>
              <w:rPr/>
              <w:t>技术先进性、可靠性（一） (3.0分)</w:t>
            </w:r>
          </w:p>
        </w:tc>
        <w:tc>
          <w:tcPr>
            <w:tcW w:type="dxa" w:w="5076"/>
          </w:tcPr>
          <w:p>
            <w:pPr>
              <w:jc w:val="left"/>
            </w:pPr>
            <w:r>
              <w:rPr/>
              <w:t>评标委员会根据投标人提供的技术先进性、可靠性进行评审，方案应包括以下环节（投标文件中方案标题应以下列方案名称命名）： (1)技术先进性、可靠性； (2)货物制造技术； (3)制造设备； (4)生产工艺； (5)使用材料与部件； 提供全部内容 得3分，每缺1项扣0.6分。</w:t>
            </w:r>
          </w:p>
        </w:tc>
      </w:tr>
      <w:tr>
        <w:tc>
          <w:tcPr>
            <w:tcW w:type="dxa" w:w="922"/>
            <w:gridSpan w:val="2"/>
            <w:vMerge/>
          </w:tcPr>
          <w:p/>
        </w:tc>
        <w:tc>
          <w:tcPr>
            <w:tcW w:type="dxa" w:w="2307"/>
          </w:tcPr>
          <w:p>
            <w:pPr>
              <w:jc w:val="left"/>
            </w:pPr>
            <w:r>
              <w:rPr/>
              <w:t>技术先进性、可靠性（二） (9.0分)</w:t>
            </w:r>
          </w:p>
        </w:tc>
        <w:tc>
          <w:tcPr>
            <w:tcW w:type="dxa" w:w="5076"/>
          </w:tcPr>
          <w:p>
            <w:pPr>
              <w:jc w:val="left"/>
            </w:pPr>
            <w:r>
              <w:rPr/>
              <w:t>评标委员会根据投标人提供的技术先进性、可靠性（一）进行综合评审： （1）投标产品的技术先进性、可靠性高，货物制造技术、制造设备、生产工艺达到行业内高水平，使用材料与部件等方面达到行业高质量，有效保障本项目实施，有利于实现服务效果，得9分； （2）投标产品的技术先进性、可靠性一般，货物制造技术、制造设备、生产工艺为业内一般水平，使用材料与部件等方面质量一般，基本保障本项目服务实施，基本满足服务效果，得5分； （3）投标产品的技术先进性、可靠性差，货物制造技术、制造设备、生产工艺为业内低水平，使用材料与部件等方面质量差，无法保障本项目服务实施，达不到服务效果，得1分。 （4）不提供不得分。</w:t>
            </w:r>
          </w:p>
        </w:tc>
      </w:tr>
      <w:tr>
        <w:tc>
          <w:tcPr>
            <w:tcW w:type="dxa" w:w="922"/>
            <w:gridSpan w:val="2"/>
            <w:vMerge/>
          </w:tcPr>
          <w:p/>
        </w:tc>
        <w:tc>
          <w:tcPr>
            <w:tcW w:type="dxa" w:w="2307"/>
          </w:tcPr>
          <w:p>
            <w:pPr>
              <w:jc w:val="left"/>
            </w:pPr>
            <w:r>
              <w:rPr/>
              <w:t>质量保障措施方案（一） (3.0分)</w:t>
            </w:r>
          </w:p>
        </w:tc>
        <w:tc>
          <w:tcPr>
            <w:tcW w:type="dxa" w:w="5076"/>
          </w:tcPr>
          <w:p>
            <w:pPr>
              <w:jc w:val="left"/>
            </w:pPr>
            <w:r>
              <w:rPr/>
              <w:t>评标委员会根据投标人提供的质量保障措施方案进行评审，方案应包括以下环节（投标文件中方案标题应以下列方案名称命名）： (1)</w:t>
              <w:tab/>
              <w:t>货物质量控制； (2)</w:t>
              <w:tab/>
              <w:t>货物运行稳定性； (3)</w:t>
              <w:tab/>
              <w:t>生产企业的技术支持。 提供全部内容 得3分，每缺1项扣1分。</w:t>
            </w:r>
          </w:p>
        </w:tc>
      </w:tr>
      <w:tr>
        <w:tc>
          <w:tcPr>
            <w:tcW w:type="dxa" w:w="922"/>
            <w:gridSpan w:val="2"/>
            <w:vMerge/>
          </w:tcPr>
          <w:p/>
        </w:tc>
        <w:tc>
          <w:tcPr>
            <w:tcW w:type="dxa" w:w="2307"/>
          </w:tcPr>
          <w:p>
            <w:pPr>
              <w:jc w:val="left"/>
            </w:pPr>
            <w:r>
              <w:rPr/>
              <w:t>质量保障措施方案（二） (9.0分)</w:t>
            </w:r>
          </w:p>
        </w:tc>
        <w:tc>
          <w:tcPr>
            <w:tcW w:type="dxa" w:w="5076"/>
          </w:tcPr>
          <w:p>
            <w:pPr>
              <w:jc w:val="left"/>
            </w:pPr>
            <w:r>
              <w:rPr/>
              <w:t>评标委员会根据投标人提供的项目质量保障措施方案（一）的详细内容进行综合评审：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jc w:val="left"/>
            </w:pPr>
            <w:r>
              <w:rPr/>
              <w:t>产品交货、安装调试、培训计划、验收方案（一） (2.4分)</w:t>
            </w:r>
          </w:p>
        </w:tc>
        <w:tc>
          <w:tcPr>
            <w:tcW w:type="dxa" w:w="5076"/>
          </w:tcPr>
          <w:p>
            <w:pPr>
              <w:jc w:val="left"/>
            </w:pPr>
            <w:r>
              <w:rPr/>
              <w:t>评标委员会根据投标人提供的产品交货、安装调试、培训计划、验收方案进行评审，产品交货、安装调试、培训计划、验收方案应包括（投标文件中方案标题应以下列方案名称命名）： （1）产品交货、安装调试； （2）培训计划； （3）验收方案； 提供全部内容 得2.4分，每缺1项扣0.8分。</w:t>
            </w:r>
          </w:p>
        </w:tc>
      </w:tr>
      <w:tr>
        <w:tc>
          <w:tcPr>
            <w:tcW w:type="dxa" w:w="922"/>
            <w:gridSpan w:val="2"/>
            <w:vMerge/>
          </w:tcPr>
          <w:p/>
        </w:tc>
        <w:tc>
          <w:tcPr>
            <w:tcW w:type="dxa" w:w="2307"/>
          </w:tcPr>
          <w:p>
            <w:pPr>
              <w:jc w:val="left"/>
            </w:pPr>
            <w:r>
              <w:rPr/>
              <w:t>产品交货、安装调试、培训计划、验收方案（二） (9.0分)</w:t>
            </w:r>
          </w:p>
        </w:tc>
        <w:tc>
          <w:tcPr>
            <w:tcW w:type="dxa" w:w="5076"/>
          </w:tcPr>
          <w:p>
            <w:pPr>
              <w:jc w:val="left"/>
            </w:pPr>
            <w:r>
              <w:rPr/>
              <w:t>根据投标人提供的产品交货、安装调试、培训计划、验收方案（一）的详细内容，进行综合评价： （1）方案全面具体，针对实施难点及关键点全面剖析，提出方案全面具体，产品交货、安装调试、培训计划、验收方案详细完备并配备完善的保障人员和预备人员，方案可直接全面执行的，有效保障本项目实施，有利于实现服务效果，得9分； （2）方案详细具体，只针对实施的部分难点或部分关键点进行剖析，产品交货、安装调试、培训计划、验收方案不完善或者配备人员不足，但方案仍具备一定执行性的，基本保障本项目服务实施，基本满足服务效果，得5分； （3）方案对实施难点重点认识不清晰，产品交货、安装调试、培训计划、验收方案差或者人员配备差的，或者方案难以执行的，无法保障本项目服务实施，达不到服务效果，得1分；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投标人自2020年1月1日起至今完成的同类项目：每提供1项得1分，最高5分； 注：需要提供合同关键页（合同关键页必须有用户单位名称、合同项目名称、合同标的主要采购内容、签订合同双方的落款盖章、合同签订日期）复印件，时间以合同的签订日期为准，不提供或专家无法认定的不得分。</w:t>
            </w:r>
          </w:p>
        </w:tc>
      </w:tr>
      <w:tr>
        <w:tc>
          <w:tcPr>
            <w:tcW w:type="dxa" w:w="922"/>
            <w:gridSpan w:val="2"/>
            <w:vMerge/>
          </w:tcPr>
          <w:p/>
        </w:tc>
        <w:tc>
          <w:tcPr>
            <w:tcW w:type="dxa" w:w="2307"/>
          </w:tcPr>
          <w:p>
            <w:pPr>
              <w:jc w:val="left"/>
            </w:pPr>
            <w:r>
              <w:rPr/>
              <w:t>企业资质 (2.0分)</w:t>
            </w:r>
          </w:p>
        </w:tc>
        <w:tc>
          <w:tcPr>
            <w:tcW w:type="dxa" w:w="5076"/>
          </w:tcPr>
          <w:p>
            <w:pPr>
              <w:jc w:val="left"/>
            </w:pPr>
            <w:r>
              <w:rPr/>
              <w:t>（1）投标人具备有效的质量管理体系认证证书的，得1分。 （2）投标人具备有效的职业健康安全管理体系认证证书的，得1分。 注：须提供有效期内的证书复印件作为证明材料，不提供不得分。</w:t>
            </w:r>
          </w:p>
        </w:tc>
      </w:tr>
      <w:tr>
        <w:tc>
          <w:tcPr>
            <w:tcW w:type="dxa" w:w="922"/>
            <w:gridSpan w:val="2"/>
            <w:vMerge/>
          </w:tcPr>
          <w:p/>
        </w:tc>
        <w:tc>
          <w:tcPr>
            <w:tcW w:type="dxa" w:w="2307"/>
          </w:tcPr>
          <w:p>
            <w:pPr>
              <w:jc w:val="left"/>
            </w:pPr>
            <w:r>
              <w:rPr/>
              <w:t>超高效液相色谱三重四极杆离子阱质谱检测平台质量保证期 (3.0分)</w:t>
            </w:r>
          </w:p>
        </w:tc>
        <w:tc>
          <w:tcPr>
            <w:tcW w:type="dxa" w:w="5076"/>
          </w:tcPr>
          <w:p>
            <w:pPr>
              <w:jc w:val="left"/>
            </w:pPr>
            <w:r>
              <w:rPr/>
              <w:t>投标人在承诺的质量保证期满足招标文件要求的基础上，质量保证期每增加一年得3分，最多得3分 注：需提供承诺函或其它关于质量保证期的有效证明材料，不提供不得分。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(3)日常保养方案； (4)定期保养方案； (5)故障解决方案； (6)售后应急措施； 提供全部内容 得3分，每缺1项扣0.5分。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color w:val="000000"/>
          <w:sz w:val="21"/>
        </w:rPr>
        <w:t>注：</w:t>
      </w:r>
    </w:p>
    <w:p>
      <w:pPr>
        <w:ind w:firstLine="211"/>
        <w:jc w:val="left"/>
      </w:pPr>
      <w:r>
        <w:rPr>
          <w:b/>
          <w:color w:val="000000"/>
          <w:sz w:val="21"/>
        </w:rPr>
        <w:t>1、合同具体事项须根据采购文件的约定及乙方投标文件的承诺执行；</w:t>
      </w:r>
    </w:p>
    <w:p>
      <w:pPr>
        <w:jc w:val="left"/>
      </w:pPr>
      <w:r>
        <w:rPr/>
        <w:t xml:space="preserve"> </w:t>
      </w:r>
    </w:p>
    <w:p>
      <w:pPr>
        <w:jc w:val="left"/>
      </w:pPr>
      <w:r>
        <w:rPr>
          <w:b/>
          <w:color w:val="000000"/>
          <w:sz w:val="30"/>
        </w:rPr>
        <w:t>合同格式一（适用于中华人民共和国关境内提供的货物和服务）</w:t>
      </w:r>
    </w:p>
    <w:p>
      <w:pPr>
        <w:jc w:val="center"/>
      </w:pPr>
      <w:r>
        <w:rPr/>
        <w:t xml:space="preserve"> </w:t>
      </w:r>
    </w:p>
    <w:p>
      <w:pPr>
        <w:jc w:val="center"/>
      </w:pPr>
      <w:r>
        <w:rPr/>
        <w:t xml:space="preserve"> </w:t>
      </w:r>
    </w:p>
    <w:p>
      <w:pPr>
        <w:jc w:val="center"/>
      </w:pPr>
      <w:r>
        <w:rPr>
          <w:b/>
          <w:color w:val="000000"/>
          <w:sz w:val="28"/>
        </w:rPr>
        <w:t>政府采购合同</w:t>
      </w:r>
    </w:p>
    <w:p>
      <w:pPr>
        <w:jc w:val="center"/>
      </w:pPr>
      <w:r>
        <w:rPr/>
        <w:t xml:space="preserve"> </w:t>
      </w:r>
    </w:p>
    <w:p>
      <w:pPr>
        <w:jc w:val="center"/>
      </w:pPr>
      <w:r>
        <w:rPr/>
        <w:t xml:space="preserve"> </w:t>
      </w:r>
    </w:p>
    <w:p>
      <w:pPr>
        <w:jc w:val="both"/>
      </w:pPr>
      <w:r>
        <w:rPr>
          <w:color w:val="000000"/>
          <w:sz w:val="21"/>
        </w:rPr>
        <w:t>合同名称：</w:t>
      </w:r>
    </w:p>
    <w:p>
      <w:pPr>
        <w:jc w:val="both"/>
      </w:pPr>
      <w:r>
        <w:rPr>
          <w:color w:val="000000"/>
          <w:sz w:val="21"/>
        </w:rPr>
        <w:t>合同编号：</w:t>
      </w:r>
    </w:p>
    <w:p>
      <w:pPr>
        <w:jc w:val="both"/>
      </w:pPr>
      <w:r>
        <w:rPr>
          <w:color w:val="000000"/>
          <w:sz w:val="21"/>
        </w:rPr>
        <w:t>签约地点：</w:t>
      </w:r>
    </w:p>
    <w:p>
      <w:pPr>
        <w:jc w:val="both"/>
      </w:pPr>
      <w:r>
        <w:rPr>
          <w:color w:val="000000"/>
          <w:sz w:val="21"/>
        </w:rPr>
        <w:t>合同类别：货物</w:t>
      </w:r>
    </w:p>
    <w:p>
      <w:pPr>
        <w:jc w:val="both"/>
      </w:pPr>
      <w:r>
        <w:rPr>
          <w:color w:val="000000"/>
          <w:sz w:val="21"/>
        </w:rPr>
        <w:t>签订日期：</w:t>
      </w:r>
    </w:p>
    <w:p>
      <w:pPr>
        <w:jc w:val="both"/>
      </w:pPr>
      <w:r>
        <w:rPr>
          <w:color w:val="000000"/>
          <w:sz w:val="21"/>
        </w:rPr>
        <w:t>签订类型：单项合同</w:t>
      </w:r>
    </w:p>
    <w:p>
      <w:pPr>
        <w:jc w:val="both"/>
      </w:pPr>
      <w:r>
        <w:rPr>
          <w:color w:val="000000"/>
          <w:sz w:val="21"/>
        </w:rPr>
        <w:t>合同范本：采购合同</w:t>
      </w:r>
    </w:p>
    <w:p>
      <w:pPr>
        <w:jc w:val="both"/>
      </w:pPr>
      <w:r>
        <w:rPr>
          <w:color w:val="000000"/>
          <w:sz w:val="21"/>
        </w:rPr>
        <w:t>合同期限：</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r>
        <w:rPr>
          <w:color w:val="000000"/>
          <w:sz w:val="21"/>
        </w:rPr>
        <w:t>至</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p>
    <w:p>
      <w:pPr>
        <w:jc w:val="both"/>
      </w:pPr>
      <w:r>
        <w:rPr>
          <w:color w:val="000000"/>
          <w:sz w:val="21"/>
        </w:rPr>
        <w:t>是否包含涉密条款：否</w:t>
      </w:r>
    </w:p>
    <w:p>
      <w:pPr>
        <w:jc w:val="both"/>
      </w:pPr>
      <w:r>
        <w:rPr>
          <w:color w:val="000000"/>
          <w:sz w:val="21"/>
        </w:rPr>
        <w:t>备注：</w:t>
      </w:r>
    </w:p>
    <w:p>
      <w:pPr>
        <w:jc w:val="both"/>
      </w:pPr>
    </w:p>
    <w:p>
      <w:pPr>
        <w:jc w:val="both"/>
      </w:pPr>
      <w:r>
        <w:rPr>
          <w:color w:val="000000"/>
          <w:sz w:val="21"/>
        </w:rPr>
        <w:t>甲方（采购人）：</w:t>
      </w:r>
      <w:r>
        <w:rPr>
          <w:color w:val="000000"/>
          <w:sz w:val="21"/>
        </w:rPr>
        <w:t xml:space="preserve">                               </w:t>
      </w:r>
    </w:p>
    <w:p>
      <w:pPr>
        <w:jc w:val="both"/>
      </w:pPr>
      <w:r>
        <w:rPr>
          <w:color w:val="000000"/>
          <w:sz w:val="21"/>
        </w:rPr>
        <w:t>乙方（中标供应商）：</w:t>
      </w:r>
      <w:r>
        <w:rPr>
          <w:color w:val="000000"/>
          <w:sz w:val="21"/>
        </w:rPr>
        <w:t xml:space="preserve">                               </w:t>
      </w:r>
    </w:p>
    <w:p>
      <w:pPr>
        <w:jc w:val="both"/>
      </w:pPr>
      <w:r>
        <w:rPr>
          <w:color w:val="000000"/>
          <w:sz w:val="21"/>
        </w:rPr>
        <w:t xml:space="preserve">    </w:t>
      </w:r>
      <w:r>
        <w:rPr>
          <w:color w:val="000000"/>
          <w:sz w:val="21"/>
        </w:rPr>
        <w:t>根据《中华人民共和国政府采购法》、《中华人民共和国民法典》等相关法律法规及</w:t>
      </w:r>
      <w:r>
        <w:rPr>
          <w:color w:val="000000"/>
          <w:sz w:val="21"/>
          <w:u w:val="single"/>
        </w:rPr>
        <w:t>[项目名称]</w:t>
      </w:r>
      <w:r>
        <w:rPr>
          <w:color w:val="000000"/>
          <w:sz w:val="21"/>
        </w:rPr>
        <w:t>招标文件（项目编号：</w:t>
      </w:r>
      <w:r>
        <w:rPr>
          <w:color w:val="000000"/>
          <w:sz w:val="21"/>
        </w:rPr>
        <w:t>[项目编号]）的要求，经双方协商，本着平等互利和诚实信用的原则，一致同意签订本合同。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color w:val="000000"/>
          <w:sz w:val="21"/>
        </w:rPr>
        <w:t>合计金额人民币（大写）：</w:t>
      </w:r>
      <w:r>
        <w:rPr>
          <w:sz w:val="21"/>
          <w:u w:val="single"/>
        </w:rPr>
        <w:t xml:space="preserve">                     </w:t>
      </w:r>
      <w:r>
        <w:rPr>
          <w:color w:val="000000"/>
          <w:sz w:val="21"/>
        </w:rPr>
        <w:t>（￥</w:t>
      </w:r>
      <w:r>
        <w:rPr>
          <w:sz w:val="21"/>
          <w:u w:val="single"/>
        </w:rPr>
        <w:t xml:space="preserve">                </w:t>
      </w:r>
      <w:r>
        <w:rPr>
          <w:color w:val="000000"/>
          <w:sz w:val="21"/>
        </w:rPr>
        <w:t>)</w:t>
      </w:r>
    </w:p>
    <w:p>
      <w:pPr>
        <w:ind w:firstLine="413"/>
        <w:jc w:val="both"/>
      </w:pPr>
      <w:r>
        <w:rPr>
          <w:b/>
          <w:color w:val="000000"/>
          <w:sz w:val="21"/>
        </w:rPr>
        <w:t>注：货物名称内容必须与投标文件中货物名称内容一致。</w:t>
      </w:r>
    </w:p>
    <w:p>
      <w:pPr>
        <w:ind w:firstLine="420"/>
        <w:jc w:val="both"/>
      </w:pPr>
      <w:r>
        <w:rPr>
          <w:color w:val="000000"/>
          <w:sz w:val="21"/>
        </w:rPr>
        <w:t>合同总额包括货款、设计、安装、随机零配件、标配工具、运输保险、调试、培训、质量保证期服务、各项税费及合同实施过程中不可预见费用等。</w:t>
      </w:r>
    </w:p>
    <w:p>
      <w:pPr>
        <w:jc w:val="both"/>
      </w:pPr>
      <w:r>
        <w:rPr>
          <w:b/>
          <w:color w:val="000000"/>
          <w:sz w:val="21"/>
        </w:rPr>
        <w:t>二、</w:t>
      </w:r>
      <w:r>
        <w:rPr>
          <w:b/>
          <w:color w:val="000000"/>
          <w:sz w:val="21"/>
        </w:rPr>
        <w:t>合同金额</w:t>
      </w:r>
    </w:p>
    <w:p>
      <w:pPr>
        <w:jc w:val="both"/>
      </w:pPr>
      <w:r>
        <w:rPr>
          <w:color w:val="000000"/>
          <w:sz w:val="21"/>
        </w:rPr>
        <w:t>合同总金额：小写：￥</w:t>
      </w:r>
      <w:r>
        <w:rPr>
          <w:sz w:val="21"/>
          <w:u w:val="single"/>
        </w:rPr>
        <w:t xml:space="preserve">                  </w:t>
      </w:r>
      <w:r>
        <w:rPr>
          <w:color w:val="000000"/>
          <w:sz w:val="21"/>
        </w:rPr>
        <w:t>；</w:t>
      </w:r>
      <w:r>
        <w:rPr>
          <w:color w:val="000000"/>
          <w:sz w:val="21"/>
        </w:rPr>
        <w:t>大写：人民币</w:t>
      </w:r>
      <w:r>
        <w:rPr>
          <w:sz w:val="21"/>
          <w:u w:val="single"/>
        </w:rPr>
        <w:t xml:space="preserve">             </w:t>
      </w:r>
      <w:r>
        <w:rPr>
          <w:color w:val="000000"/>
          <w:sz w:val="21"/>
        </w:rPr>
        <w:t>。</w:t>
      </w:r>
    </w:p>
    <w:p>
      <w:pPr>
        <w:jc w:val="both"/>
      </w:pPr>
      <w:r>
        <w:rPr>
          <w:b/>
          <w:color w:val="000000"/>
          <w:sz w:val="21"/>
        </w:rPr>
        <w:t>三、</w:t>
      </w:r>
      <w:r>
        <w:rPr>
          <w:b/>
          <w:color w:val="000000"/>
          <w:sz w:val="21"/>
        </w:rPr>
        <w:t>设备要求</w:t>
      </w:r>
    </w:p>
    <w:p>
      <w:pPr>
        <w:jc w:val="both"/>
      </w:pPr>
      <w:r>
        <w:rPr>
          <w:color w:val="000000"/>
          <w:sz w:val="21"/>
        </w:rPr>
        <w:t>1、</w:t>
      </w:r>
      <w:r>
        <w:rPr>
          <w:color w:val="000000"/>
          <w:sz w:val="21"/>
        </w:rPr>
        <w:t>乙方提供的货物必须符合中华人民共和国</w:t>
      </w:r>
      <w:r>
        <w:rPr>
          <w:color w:val="000000"/>
          <w:sz w:val="21"/>
        </w:rPr>
        <w:t>“国家安全环保标准”。</w:t>
      </w:r>
    </w:p>
    <w:p>
      <w:pPr>
        <w:jc w:val="both"/>
      </w:pPr>
      <w:r>
        <w:rPr>
          <w:color w:val="000000"/>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w:t>
      </w:r>
      <w:r>
        <w:rPr>
          <w:color w:val="000000"/>
          <w:sz w:val="21"/>
        </w:rPr>
        <w:t>货物为原厂商未启封全新包装，具出厂合格证，序列号、包装箱号与出厂批号一致，并可追索查阅。</w:t>
      </w:r>
    </w:p>
    <w:p>
      <w:pPr>
        <w:jc w:val="both"/>
      </w:pPr>
      <w:r>
        <w:rPr>
          <w:color w:val="000000"/>
          <w:sz w:val="21"/>
        </w:rPr>
        <w:t>4、</w:t>
      </w:r>
      <w:r>
        <w:rPr>
          <w:color w:val="000000"/>
          <w:sz w:val="21"/>
        </w:rPr>
        <w:t>乙方应将关键主机设备的用户手册、保修手册、有关单证资料及配备件、随机工具等交付给甲方，使用操作及安全须知等重要资料应附有中文说明。</w:t>
      </w:r>
    </w:p>
    <w:p>
      <w:pPr>
        <w:jc w:val="both"/>
      </w:pPr>
      <w:r>
        <w:rPr>
          <w:color w:val="000000"/>
          <w:sz w:val="21"/>
        </w:rPr>
        <w:t>5、</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jc w:val="both"/>
      </w:pPr>
      <w:r>
        <w:rPr>
          <w:color w:val="000000"/>
          <w:sz w:val="21"/>
        </w:rPr>
        <w:t>1、</w:t>
      </w: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交付地点：甲方指定地点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付款方式、时间及付款条件</w:t>
      </w:r>
    </w:p>
    <w:p>
      <w:pPr>
        <w:ind w:firstLine="411"/>
        <w:jc w:val="both"/>
      </w:pPr>
      <w:r>
        <w:rPr>
          <w:color w:val="000000"/>
          <w:sz w:val="21"/>
        </w:rPr>
        <w:t>付款时间及条件：（按照采购需求要求的付款方式）</w:t>
      </w:r>
    </w:p>
    <w:p>
      <w:pPr>
        <w:ind w:firstLine="411"/>
        <w:jc w:val="both"/>
      </w:pPr>
      <w:r>
        <w:rPr>
          <w:color w:val="000000"/>
          <w:sz w:val="21"/>
        </w:rPr>
        <w:t>付款方式：</w:t>
      </w:r>
    </w:p>
    <w:p>
      <w:pPr>
        <w:jc w:val="both"/>
      </w:pPr>
      <w:r>
        <w:rPr>
          <w:b/>
          <w:color w:val="000000"/>
          <w:sz w:val="21"/>
        </w:rPr>
        <w:t>七、</w:t>
      </w:r>
      <w:r>
        <w:rPr>
          <w:b/>
          <w:color w:val="000000"/>
          <w:sz w:val="21"/>
        </w:rPr>
        <w:t>培训、质量保证期及售后服务要求</w:t>
      </w:r>
    </w:p>
    <w:p>
      <w:pPr>
        <w:jc w:val="both"/>
      </w:pPr>
      <w:r>
        <w:rPr>
          <w:color w:val="000000"/>
          <w:sz w:val="21"/>
        </w:rPr>
        <w:t>1、</w:t>
      </w:r>
      <w:r>
        <w:rPr>
          <w:color w:val="000000"/>
          <w:sz w:val="21"/>
        </w:rPr>
        <w:t>乙方负责甲方使用人员的使用操作技术及维护技术的培训。</w:t>
      </w:r>
    </w:p>
    <w:p>
      <w:pPr>
        <w:jc w:val="both"/>
      </w:pPr>
      <w:r>
        <w:rPr>
          <w:color w:val="000000"/>
          <w:sz w:val="21"/>
        </w:rPr>
        <w:t>2、</w:t>
      </w:r>
      <w:r>
        <w:rPr>
          <w:color w:val="000000"/>
          <w:sz w:val="21"/>
        </w:rPr>
        <w:t>本合同的质量保证期（简称</w:t>
      </w:r>
      <w:r>
        <w:rPr>
          <w:color w:val="000000"/>
          <w:sz w:val="21"/>
        </w:rPr>
        <w:t>“质量保证期”）为</w:t>
      </w:r>
      <w:r>
        <w:rPr>
          <w:sz w:val="21"/>
          <w:u w:val="single"/>
        </w:rPr>
        <w:t xml:space="preserve">    </w:t>
      </w:r>
      <w:r>
        <w:rPr>
          <w:color w:val="000000"/>
          <w:sz w:val="21"/>
        </w:rPr>
        <w:t>年，自甲乙双方代表在货物安装调试验收后的验收书上签字之日起计算。质量保证期内乙方对所供货物实行包修、包换、包退、包维护保养，</w:t>
      </w:r>
      <w:r>
        <w:rPr>
          <w:color w:val="000000"/>
          <w:sz w:val="21"/>
        </w:rPr>
        <w:t>保修期后设备维修配件更换只收取成本费用。</w:t>
      </w:r>
    </w:p>
    <w:p>
      <w:pPr>
        <w:jc w:val="both"/>
      </w:pPr>
      <w:r>
        <w:rPr>
          <w:color w:val="000000"/>
          <w:sz w:val="21"/>
        </w:rPr>
        <w:t>3、</w:t>
      </w:r>
      <w:r>
        <w:rPr>
          <w:color w:val="000000"/>
          <w:sz w:val="21"/>
        </w:rPr>
        <w:t>质量保证期内，如设备或零部件因非人为因素出现故障而造成短期停用时，则质量保证期相应顺延。如停用时间累计超过</w:t>
      </w:r>
      <w:r>
        <w:rPr>
          <w:color w:val="000000"/>
          <w:sz w:val="21"/>
        </w:rPr>
        <w:t>60天则质量保证期重新计算。</w:t>
      </w:r>
    </w:p>
    <w:p>
      <w:pPr>
        <w:jc w:val="both"/>
      </w:pPr>
      <w:r>
        <w:rPr>
          <w:color w:val="000000"/>
          <w:sz w:val="21"/>
        </w:rPr>
        <w:t>4、</w:t>
      </w:r>
      <w:r>
        <w:rPr>
          <w:color w:val="000000"/>
          <w:sz w:val="21"/>
        </w:rPr>
        <w:t>在质量保证期内，如货品非因甲方的人为原因而出现的问题由乙方负责保修、包换或包退，并承担修理、调换或退货的实际费用。</w:t>
      </w:r>
    </w:p>
    <w:p>
      <w:pPr>
        <w:jc w:val="both"/>
      </w:pPr>
      <w:r>
        <w:rPr>
          <w:color w:val="000000"/>
          <w:sz w:val="21"/>
        </w:rPr>
        <w:t>5、</w:t>
      </w:r>
      <w:r>
        <w:rPr>
          <w:color w:val="000000"/>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w:t>
      </w:r>
    </w:p>
    <w:p>
      <w:pPr>
        <w:jc w:val="both"/>
      </w:pPr>
      <w:r>
        <w:rPr>
          <w:color w:val="000000"/>
          <w:sz w:val="21"/>
        </w:rPr>
        <w:t>7、</w:t>
      </w:r>
      <w:r>
        <w:rPr>
          <w:color w:val="000000"/>
          <w:sz w:val="21"/>
        </w:rPr>
        <w:t>质量保证期间，同一硬件一个月内连续</w:t>
      </w:r>
      <w:r>
        <w:rPr>
          <w:color w:val="000000"/>
          <w:sz w:val="21"/>
        </w:rPr>
        <w:t>2次出现同一故障，乙方须无偿更换同一档次货物。</w:t>
      </w:r>
    </w:p>
    <w:p>
      <w:pPr>
        <w:jc w:val="both"/>
      </w:pPr>
      <w:r>
        <w:rPr>
          <w:color w:val="000000"/>
          <w:sz w:val="21"/>
        </w:rPr>
        <w:t>8、</w:t>
      </w:r>
      <w:r>
        <w:rPr>
          <w:color w:val="000000"/>
          <w:sz w:val="21"/>
        </w:rPr>
        <w:t>负责售后服务维修的单位名称（如有）：</w:t>
      </w:r>
      <w:r>
        <w:rPr>
          <w:sz w:val="21"/>
          <w:u w:val="single"/>
        </w:rPr>
        <w:t xml:space="preserve">                       </w:t>
      </w:r>
    </w:p>
    <w:p>
      <w:pPr>
        <w:ind w:firstLine="630"/>
        <w:jc w:val="both"/>
      </w:pPr>
      <w:r>
        <w:rPr>
          <w:color w:val="000000"/>
          <w:sz w:val="21"/>
        </w:rPr>
        <w:t>地址：</w:t>
      </w:r>
      <w:r>
        <w:rPr>
          <w:sz w:val="21"/>
          <w:u w:val="single"/>
        </w:rPr>
        <w:t xml:space="preserve">                                       </w:t>
      </w:r>
    </w:p>
    <w:p>
      <w:pPr>
        <w:ind w:firstLine="630"/>
        <w:jc w:val="both"/>
      </w:pPr>
      <w:r>
        <w:rPr>
          <w:color w:val="000000"/>
          <w:sz w:val="21"/>
        </w:rPr>
        <w:t>联系人：</w:t>
      </w:r>
      <w:r>
        <w:rPr>
          <w:sz w:val="21"/>
          <w:u w:val="single"/>
        </w:rPr>
        <w:t xml:space="preserve">                                     </w:t>
      </w:r>
    </w:p>
    <w:p>
      <w:pPr>
        <w:ind w:firstLine="630"/>
        <w:jc w:val="both"/>
      </w:pPr>
      <w:r>
        <w:rPr>
          <w:color w:val="000000"/>
          <w:sz w:val="21"/>
        </w:rPr>
        <w:t>联系电话</w:t>
      </w:r>
      <w:r>
        <w:rPr>
          <w:sz w:val="21"/>
          <w:u w:val="single"/>
        </w:rPr>
        <w:t xml:space="preserve">                                     </w:t>
      </w:r>
    </w:p>
    <w:p>
      <w:pPr>
        <w:ind w:firstLine="630"/>
        <w:jc w:val="both"/>
      </w:pPr>
      <w:r>
        <w:rPr>
          <w:color w:val="000000"/>
          <w:sz w:val="21"/>
        </w:rPr>
        <w:t>手机号码：</w:t>
      </w:r>
      <w:r>
        <w:rPr>
          <w:sz w:val="21"/>
          <w:u w:val="single"/>
        </w:rPr>
        <w:t xml:space="preserve">                                   </w:t>
      </w:r>
    </w:p>
    <w:p>
      <w:pPr>
        <w:ind w:firstLine="630"/>
        <w:jc w:val="both"/>
      </w:pPr>
      <w:r>
        <w:rPr>
          <w:color w:val="000000"/>
          <w:sz w:val="21"/>
        </w:rPr>
        <w:t>传真号码：</w:t>
      </w:r>
      <w:r>
        <w:rPr>
          <w:sz w:val="21"/>
          <w:u w:val="single"/>
        </w:rPr>
        <w:t xml:space="preserve">                                   </w:t>
      </w:r>
    </w:p>
    <w:p>
      <w:pPr>
        <w:jc w:val="both"/>
      </w:pPr>
      <w:r>
        <w:rPr>
          <w:b/>
          <w:color w:val="000000"/>
          <w:sz w:val="21"/>
        </w:rPr>
        <w:t>八、</w:t>
      </w:r>
      <w:r>
        <w:rPr>
          <w:b/>
          <w:color w:val="000000"/>
          <w:sz w:val="21"/>
        </w:rPr>
        <w:t>包装、到货检验、</w:t>
      </w:r>
      <w:r>
        <w:rPr>
          <w:b/>
          <w:color w:val="000000"/>
          <w:sz w:val="21"/>
        </w:rPr>
        <w:t>安装与调试</w:t>
      </w:r>
      <w:r>
        <w:rPr>
          <w:color w:val="000000"/>
          <w:sz w:val="21"/>
        </w:rPr>
        <w:t>:</w:t>
      </w:r>
    </w:p>
    <w:p>
      <w:pPr>
        <w:jc w:val="both"/>
      </w:pPr>
      <w:r>
        <w:rPr>
          <w:color w:val="000000"/>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color w:val="000000"/>
          <w:sz w:val="21"/>
        </w:rPr>
        <w:t>2、</w:t>
      </w:r>
      <w:r>
        <w:rPr>
          <w:color w:val="000000"/>
          <w:sz w:val="21"/>
        </w:rPr>
        <w:t>到货检验</w:t>
      </w:r>
    </w:p>
    <w:p>
      <w:pPr>
        <w:jc w:val="both"/>
      </w:pPr>
      <w:r>
        <w:rPr>
          <w:color w:val="000000"/>
          <w:sz w:val="21"/>
        </w:rPr>
        <w:t>（</w:t>
      </w:r>
      <w:r>
        <w:rPr>
          <w:color w:val="000000"/>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color w:val="000000"/>
          <w:sz w:val="21"/>
        </w:rPr>
        <w:t>（</w:t>
      </w:r>
      <w:r>
        <w:rPr>
          <w:color w:val="000000"/>
          <w:sz w:val="21"/>
        </w:rPr>
        <w:t>2）</w:t>
      </w:r>
      <w:r>
        <w:rPr>
          <w:color w:val="000000"/>
          <w:sz w:val="21"/>
        </w:rPr>
        <w:t>货物送到甲方指定场地后，甲、乙双方同时在场时才能开封检验。</w:t>
      </w:r>
    </w:p>
    <w:p>
      <w:pPr>
        <w:jc w:val="both"/>
      </w:pPr>
      <w:r>
        <w:rPr>
          <w:color w:val="000000"/>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color w:val="000000"/>
          <w:sz w:val="21"/>
        </w:rPr>
        <w:t>2、</w:t>
      </w:r>
      <w:r>
        <w:rPr>
          <w:color w:val="000000"/>
          <w:sz w:val="21"/>
        </w:rPr>
        <w:t>交付验收标准依次序对照适用标准为：</w:t>
      </w:r>
    </w:p>
    <w:p>
      <w:pPr>
        <w:jc w:val="both"/>
      </w:pPr>
      <w:r>
        <w:rPr>
          <w:color w:val="000000"/>
          <w:sz w:val="21"/>
        </w:rPr>
        <w:t>（</w:t>
      </w:r>
      <w:r>
        <w:rPr>
          <w:color w:val="000000"/>
          <w:sz w:val="21"/>
        </w:rPr>
        <w:t>1）</w:t>
      </w:r>
      <w:r>
        <w:rPr>
          <w:color w:val="000000"/>
          <w:sz w:val="21"/>
        </w:rPr>
        <w:t>符合中华人民共和国</w:t>
      </w:r>
      <w:r>
        <w:rPr>
          <w:color w:val="000000"/>
          <w:sz w:val="21"/>
        </w:rPr>
        <w:t>“国家安全质量标准、环保标准或行业标准”；</w:t>
      </w:r>
    </w:p>
    <w:p>
      <w:pPr>
        <w:jc w:val="both"/>
      </w:pPr>
      <w:r>
        <w:rPr>
          <w:color w:val="000000"/>
          <w:sz w:val="21"/>
        </w:rPr>
        <w:t>（</w:t>
      </w:r>
      <w:r>
        <w:rPr>
          <w:color w:val="000000"/>
          <w:sz w:val="21"/>
        </w:rPr>
        <w:t>2）</w:t>
      </w:r>
      <w:r>
        <w:rPr>
          <w:color w:val="000000"/>
          <w:sz w:val="21"/>
        </w:rPr>
        <w:t>符合招标文件和投标承诺中甲方认可的合理最佳配置、参数及各项要求；</w:t>
      </w:r>
    </w:p>
    <w:p>
      <w:pPr>
        <w:jc w:val="both"/>
      </w:pPr>
      <w:r>
        <w:rPr>
          <w:color w:val="000000"/>
          <w:sz w:val="21"/>
        </w:rPr>
        <w:t>（</w:t>
      </w:r>
      <w:r>
        <w:rPr>
          <w:color w:val="000000"/>
          <w:sz w:val="21"/>
        </w:rPr>
        <w:t>3）</w:t>
      </w:r>
      <w:r>
        <w:rPr>
          <w:color w:val="000000"/>
          <w:sz w:val="21"/>
        </w:rPr>
        <w:t>货物来源国官方标准。</w:t>
      </w:r>
    </w:p>
    <w:p>
      <w:pPr>
        <w:jc w:val="both"/>
      </w:pPr>
      <w:r>
        <w:rPr>
          <w:color w:val="000000"/>
          <w:sz w:val="21"/>
        </w:rPr>
        <w:t>3、</w:t>
      </w:r>
      <w:r>
        <w:rPr>
          <w:color w:val="000000"/>
          <w:sz w:val="21"/>
        </w:rPr>
        <w:t>进口产品的必须具备原产地证明和商检局的检验证明及合法进货渠道证明。</w:t>
      </w:r>
    </w:p>
    <w:p>
      <w:pPr>
        <w:jc w:val="both"/>
      </w:pPr>
      <w:r>
        <w:rPr>
          <w:color w:val="000000"/>
          <w:sz w:val="21"/>
        </w:rPr>
        <w:t>4、</w:t>
      </w:r>
      <w:r>
        <w:rPr>
          <w:color w:val="000000"/>
          <w:sz w:val="21"/>
        </w:rPr>
        <w:t>国内货物必须具备出厂合格证及原厂保修卡。</w:t>
      </w:r>
    </w:p>
    <w:p>
      <w:pPr>
        <w:jc w:val="both"/>
      </w:pPr>
      <w:r>
        <w:rPr>
          <w:color w:val="000000"/>
          <w:sz w:val="21"/>
        </w:rPr>
        <w:t>5、</w:t>
      </w:r>
      <w:r>
        <w:rPr>
          <w:color w:val="000000"/>
          <w:sz w:val="21"/>
        </w:rPr>
        <w:t>货物为原厂商未启封全新包装，具出厂合格证，序列号、包装箱号与出厂批号一致，并可追索查阅。所有随设备的附件必须齐全。</w:t>
      </w:r>
    </w:p>
    <w:p>
      <w:pPr>
        <w:jc w:val="both"/>
      </w:pPr>
      <w:r>
        <w:rPr>
          <w:color w:val="000000"/>
          <w:sz w:val="21"/>
        </w:rPr>
        <w:t>6、</w:t>
      </w:r>
      <w:r>
        <w:rPr>
          <w:color w:val="000000"/>
          <w:sz w:val="21"/>
        </w:rPr>
        <w:t>乙方将货物的用户手册、保修手册、有关单证资料及备品备件、随机工具等交付给甲方，使用操作及安全须知等重要资料应附有中文说明。</w:t>
      </w:r>
    </w:p>
    <w:p>
      <w:pPr>
        <w:jc w:val="both"/>
      </w:pPr>
      <w:r>
        <w:rPr>
          <w:color w:val="000000"/>
          <w:sz w:val="21"/>
        </w:rPr>
        <w:t>7、</w:t>
      </w:r>
      <w:r>
        <w:rPr>
          <w:color w:val="000000"/>
          <w:sz w:val="21"/>
        </w:rPr>
        <w:t>货物验收所发生的检验费用由乙方负担。</w:t>
      </w:r>
    </w:p>
    <w:p>
      <w:pPr>
        <w:jc w:val="both"/>
      </w:pPr>
      <w:r>
        <w:rPr>
          <w:color w:val="000000"/>
          <w:sz w:val="21"/>
        </w:rPr>
        <w:t>8、</w:t>
      </w:r>
      <w:r>
        <w:rPr>
          <w:color w:val="000000"/>
          <w:sz w:val="21"/>
        </w:rPr>
        <w:t>设备到货并经乙方技术人员安装后，甲方有权委托中国有资格的单位对上述设备进行校准或检验。</w:t>
      </w:r>
    </w:p>
    <w:p>
      <w:pPr>
        <w:jc w:val="both"/>
      </w:pPr>
      <w:r>
        <w:rPr>
          <w:color w:val="000000"/>
          <w:sz w:val="21"/>
        </w:rPr>
        <w:t>9、</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color w:val="000000"/>
          <w:sz w:val="21"/>
        </w:rPr>
        <w:t>10、</w:t>
      </w:r>
      <w:r>
        <w:rPr>
          <w:color w:val="000000"/>
          <w:sz w:val="21"/>
        </w:rPr>
        <w:t>当出现不合格产品时，乙方要无条件更换合格产品。除甲方认可，否则不接受任何形式的降格处理。</w:t>
      </w:r>
    </w:p>
    <w:p>
      <w:pPr>
        <w:jc w:val="both"/>
      </w:pPr>
      <w:r>
        <w:rPr>
          <w:color w:val="000000"/>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color w:val="000000"/>
          <w:sz w:val="21"/>
        </w:rPr>
        <w:t>1、</w:t>
      </w:r>
      <w:r>
        <w:rPr>
          <w:color w:val="000000"/>
          <w:sz w:val="21"/>
        </w:rPr>
        <w:t>乙方交付的货物不符合招标文件、投标文件或本合同规定的，甲方有权拒收，并且乙方须向甲方支付本合同总价</w:t>
      </w:r>
      <w:r>
        <w:rPr>
          <w:color w:val="000000"/>
          <w:sz w:val="21"/>
        </w:rPr>
        <w:t>5%的违约金。</w:t>
      </w:r>
    </w:p>
    <w:p>
      <w:pPr>
        <w:jc w:val="both"/>
      </w:pPr>
      <w:r>
        <w:rPr>
          <w:color w:val="000000"/>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color w:val="000000"/>
          <w:sz w:val="21"/>
        </w:rPr>
        <w:t>4、</w:t>
      </w:r>
      <w:r>
        <w:rPr>
          <w:color w:val="000000"/>
          <w:sz w:val="21"/>
        </w:rPr>
        <w:t>乙方如没有按合同规定履行售后服务承诺，甲方可由第三方单位进行修复，其费用全部由乙方支付，否则，追究乙方违约的法律责任。</w:t>
      </w:r>
    </w:p>
    <w:p>
      <w:pPr>
        <w:jc w:val="both"/>
      </w:pPr>
      <w:r>
        <w:rPr>
          <w:color w:val="000000"/>
          <w:sz w:val="21"/>
        </w:rPr>
        <w:t>5、</w:t>
      </w:r>
      <w:r>
        <w:rPr>
          <w:color w:val="000000"/>
          <w:sz w:val="21"/>
        </w:rPr>
        <w:t>因甲方原因导致变更、中止或者终止政府采购合同的，甲方对乙方受到的损失予以赔偿或者补偿，赔偿或者补偿金额为：</w:t>
      </w:r>
      <w:r>
        <w:rPr>
          <w:color w:val="000000"/>
          <w:sz w:val="21"/>
          <w:u w:val="single"/>
        </w:rPr>
        <w:t>本合同总价的</w:t>
      </w:r>
      <w:r>
        <w:rPr>
          <w:color w:val="000000"/>
          <w:sz w:val="21"/>
          <w:u w:val="single"/>
        </w:rPr>
        <w:t>%</w:t>
      </w:r>
      <w:r>
        <w:rPr>
          <w:color w:val="000000"/>
          <w:sz w:val="21"/>
        </w:rPr>
        <w:t>。</w:t>
      </w:r>
    </w:p>
    <w:p>
      <w:pPr>
        <w:jc w:val="both"/>
      </w:pPr>
      <w:r>
        <w:rPr>
          <w:color w:val="000000"/>
          <w:sz w:val="21"/>
        </w:rPr>
        <w:t>6、</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ind w:firstLine="420"/>
        <w:jc w:val="both"/>
      </w:pPr>
      <w:r>
        <w:rPr>
          <w:color w:val="000000"/>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税费</w:t>
      </w:r>
    </w:p>
    <w:p>
      <w:pPr>
        <w:ind w:firstLine="420"/>
        <w:jc w:val="both"/>
      </w:pPr>
      <w:r>
        <w:rPr>
          <w:color w:val="000000"/>
          <w:sz w:val="21"/>
        </w:rPr>
        <w:t>在中国境内、外发生的与本合同执行有关的一切税费均由乙方负担。</w:t>
      </w:r>
    </w:p>
    <w:p>
      <w:pPr>
        <w:jc w:val="both"/>
      </w:pPr>
      <w:r>
        <w:rPr>
          <w:b/>
          <w:color w:val="000000"/>
          <w:sz w:val="21"/>
        </w:rPr>
        <w:t>十五、</w:t>
      </w:r>
      <w:r>
        <w:rPr>
          <w:b/>
          <w:color w:val="000000"/>
          <w:sz w:val="21"/>
        </w:rPr>
        <w:t>其它</w:t>
      </w:r>
    </w:p>
    <w:p>
      <w:pPr>
        <w:jc w:val="both"/>
      </w:pPr>
      <w:r>
        <w:rPr>
          <w:color w:val="000000"/>
          <w:sz w:val="21"/>
        </w:rPr>
        <w:t>1、</w:t>
      </w:r>
      <w:r>
        <w:rPr>
          <w:color w:val="000000"/>
          <w:sz w:val="21"/>
        </w:rPr>
        <w:t>本合同所有附件、招标文件、投标文件、中标通知书均为合同的有效组成部分，与本合同具有同等法律效力。</w:t>
      </w:r>
    </w:p>
    <w:p>
      <w:pPr>
        <w:jc w:val="both"/>
      </w:pPr>
      <w:r>
        <w:rPr>
          <w:color w:val="000000"/>
          <w:sz w:val="21"/>
        </w:rPr>
        <w:t>2、</w:t>
      </w:r>
      <w:r>
        <w:rPr>
          <w:color w:val="000000"/>
          <w:sz w:val="21"/>
        </w:rPr>
        <w:t>在执行本合同的过程中，所有经双方签署确认的文件（包括会议纪要、补充协议、往来信函）即成为本合同的有效组成部分。</w:t>
      </w:r>
    </w:p>
    <w:p>
      <w:pPr>
        <w:jc w:val="both"/>
      </w:pPr>
      <w:r>
        <w:rPr>
          <w:color w:val="000000"/>
          <w:sz w:val="21"/>
        </w:rPr>
        <w:t>3、</w:t>
      </w:r>
      <w:r>
        <w:rPr>
          <w:color w:val="000000"/>
          <w:sz w:val="21"/>
        </w:rPr>
        <w:t>如一方地址、电话、传真号码有变更，应在变更当日内书面通知对方，否则，应承担相应责任。</w:t>
      </w:r>
    </w:p>
    <w:p>
      <w:pPr>
        <w:jc w:val="both"/>
      </w:pPr>
      <w:r>
        <w:rPr>
          <w:color w:val="000000"/>
          <w:sz w:val="21"/>
        </w:rPr>
        <w:t>4、</w:t>
      </w:r>
      <w:r>
        <w:rPr>
          <w:color w:val="000000"/>
          <w:sz w:val="21"/>
        </w:rPr>
        <w:t>除甲方事先书面同意外，乙方不得部分或全部转让其应履行的合同项下的义务。</w:t>
      </w:r>
    </w:p>
    <w:p>
      <w:pPr>
        <w:jc w:val="both"/>
      </w:pPr>
      <w:r>
        <w:rPr>
          <w:b/>
          <w:color w:val="000000"/>
          <w:sz w:val="21"/>
        </w:rPr>
        <w:t>十六、</w:t>
      </w:r>
      <w:r>
        <w:rPr>
          <w:b/>
          <w:color w:val="000000"/>
          <w:sz w:val="21"/>
        </w:rPr>
        <w:t>合同生效</w:t>
      </w:r>
    </w:p>
    <w:p>
      <w:pPr>
        <w:jc w:val="both"/>
      </w:pPr>
      <w:r>
        <w:rPr>
          <w:color w:val="000000"/>
          <w:sz w:val="21"/>
        </w:rPr>
        <w:t>1、</w:t>
      </w:r>
      <w:r>
        <w:rPr>
          <w:color w:val="000000"/>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color w:val="000000"/>
          <w:sz w:val="21"/>
        </w:rPr>
        <w:t>2、</w:t>
      </w:r>
      <w:r>
        <w:rPr>
          <w:color w:val="000000"/>
          <w:sz w:val="21"/>
        </w:rPr>
        <w:t>合同一式</w:t>
      </w:r>
      <w:r>
        <w:rPr>
          <w:sz w:val="21"/>
          <w:u w:val="single"/>
        </w:rPr>
        <w:t xml:space="preserve">    </w:t>
      </w:r>
      <w:r>
        <w:rPr>
          <w:color w:val="000000"/>
          <w:sz w:val="21"/>
        </w:rPr>
        <w:t>份。</w:t>
      </w:r>
      <w:r>
        <w:rPr>
          <w:color w:val="000000"/>
          <w:sz w:val="21"/>
        </w:rPr>
        <w:t>甲、乙双方各执</w:t>
      </w:r>
      <w:r>
        <w:rPr>
          <w:sz w:val="21"/>
          <w:u w:val="single"/>
        </w:rPr>
        <w:t xml:space="preserve">    </w:t>
      </w:r>
      <w:r>
        <w:rPr>
          <w:color w:val="000000"/>
          <w:sz w:val="21"/>
        </w:rPr>
        <w:t>份，采购代理机构壹份，具同等法律效力。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r>
              <w:rPr>
                <w:sz w:val="21"/>
              </w:rPr>
              <w:t xml:space="preserve">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r>
              <w:rPr>
                <w:sz w:val="21"/>
              </w:rPr>
              <w:t xml:space="preserve"> </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both"/>
      </w:pPr>
    </w:p>
    <w:p>
      <w:pPr>
        <w:jc w:val="left"/>
      </w:pPr>
      <w:r>
        <w:rPr/>
        <w:t xml:space="preserve"> </w:t>
      </w:r>
    </w:p>
    <w:p>
      <w:pPr>
        <w:jc w:val="left"/>
      </w:pPr>
      <w:r>
        <w:rPr/>
        <w:t xml:space="preserve"> </w:t>
      </w:r>
    </w:p>
    <w:p>
      <w:pPr>
        <w:jc w:val="left"/>
      </w:pPr>
      <w:r>
        <w:rPr>
          <w:b/>
          <w:color w:val="000000"/>
          <w:sz w:val="30"/>
        </w:rPr>
        <w:t>合同格式二（适用于中华人民共和国关境外提供的货物和服务）</w:t>
      </w:r>
    </w:p>
    <w:p>
      <w:pPr>
        <w:jc w:val="center"/>
      </w:pPr>
      <w:r>
        <w:rPr/>
        <w:t xml:space="preserve"> </w:t>
      </w:r>
    </w:p>
    <w:p>
      <w:pPr>
        <w:jc w:val="center"/>
      </w:pPr>
      <w:r>
        <w:rPr/>
        <w:t xml:space="preserve"> </w:t>
      </w:r>
    </w:p>
    <w:p>
      <w:pPr>
        <w:jc w:val="center"/>
      </w:pPr>
      <w:r>
        <w:rPr>
          <w:b/>
          <w:color w:val="000000"/>
          <w:sz w:val="28"/>
        </w:rPr>
        <w:t>采购合同</w:t>
      </w:r>
    </w:p>
    <w:p>
      <w:pPr>
        <w:jc w:val="center"/>
      </w:pPr>
      <w:r>
        <w:rPr/>
        <w:t xml:space="preserve"> </w:t>
      </w:r>
    </w:p>
    <w:p>
      <w:pPr>
        <w:jc w:val="center"/>
      </w:pPr>
      <w:r>
        <w:rPr/>
        <w:t xml:space="preserve"> </w:t>
      </w:r>
    </w:p>
    <w:p>
      <w:pPr>
        <w:jc w:val="both"/>
      </w:pPr>
      <w:r>
        <w:rPr>
          <w:color w:val="000000"/>
          <w:sz w:val="21"/>
        </w:rPr>
        <w:t>合同名称：</w:t>
      </w:r>
    </w:p>
    <w:p>
      <w:pPr>
        <w:jc w:val="both"/>
      </w:pPr>
      <w:r>
        <w:rPr>
          <w:color w:val="000000"/>
          <w:sz w:val="21"/>
        </w:rPr>
        <w:t>合同编号：</w:t>
      </w:r>
    </w:p>
    <w:p>
      <w:pPr>
        <w:jc w:val="both"/>
      </w:pPr>
      <w:r>
        <w:rPr>
          <w:color w:val="000000"/>
          <w:sz w:val="21"/>
        </w:rPr>
        <w:t>签约地点：</w:t>
      </w:r>
    </w:p>
    <w:p>
      <w:pPr>
        <w:jc w:val="both"/>
      </w:pPr>
      <w:r>
        <w:rPr>
          <w:color w:val="000000"/>
          <w:sz w:val="21"/>
        </w:rPr>
        <w:t>合同类别：货物</w:t>
      </w:r>
    </w:p>
    <w:p>
      <w:pPr>
        <w:jc w:val="both"/>
      </w:pPr>
      <w:r>
        <w:rPr>
          <w:color w:val="000000"/>
          <w:sz w:val="21"/>
        </w:rPr>
        <w:t>签订日期：</w:t>
      </w:r>
    </w:p>
    <w:p>
      <w:pPr>
        <w:jc w:val="both"/>
      </w:pPr>
      <w:r>
        <w:rPr>
          <w:color w:val="000000"/>
          <w:sz w:val="21"/>
        </w:rPr>
        <w:t>签订类型：单项合同</w:t>
      </w:r>
    </w:p>
    <w:p>
      <w:pPr>
        <w:jc w:val="both"/>
      </w:pPr>
      <w:r>
        <w:rPr>
          <w:color w:val="000000"/>
          <w:sz w:val="21"/>
        </w:rPr>
        <w:t>合同范本：采购合同</w:t>
      </w:r>
    </w:p>
    <w:p>
      <w:pPr>
        <w:jc w:val="both"/>
      </w:pPr>
      <w:r>
        <w:rPr>
          <w:color w:val="000000"/>
          <w:sz w:val="21"/>
        </w:rPr>
        <w:t>合同期限：</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r>
        <w:rPr>
          <w:color w:val="000000"/>
          <w:sz w:val="21"/>
        </w:rPr>
        <w:t>至</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p>
    <w:p>
      <w:pPr>
        <w:jc w:val="both"/>
      </w:pPr>
      <w:r>
        <w:rPr>
          <w:color w:val="000000"/>
          <w:sz w:val="21"/>
        </w:rPr>
        <w:t>是否包含涉密条款：否</w:t>
      </w:r>
    </w:p>
    <w:p>
      <w:pPr>
        <w:jc w:val="both"/>
      </w:pPr>
      <w:r>
        <w:rPr>
          <w:color w:val="000000"/>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color w:val="000000"/>
          <w:sz w:val="21"/>
        </w:rPr>
        <w:t>《中华人民共和国政府采购法》、</w:t>
      </w:r>
      <w:r>
        <w:rPr>
          <w:color w:val="000000"/>
          <w:sz w:val="21"/>
        </w:rPr>
        <w:t>《中华人民共和国民法典》等相关法律法规及</w:t>
      </w:r>
      <w:r>
        <w:rPr>
          <w:color w:val="000000"/>
          <w:sz w:val="21"/>
          <w:u w:val="single"/>
        </w:rPr>
        <w:t>[项目名称]</w:t>
      </w:r>
      <w:r>
        <w:rPr>
          <w:color w:val="000000"/>
          <w:sz w:val="21"/>
        </w:rPr>
        <w:t>招标文件（项目编号：</w:t>
      </w:r>
      <w:r>
        <w:rPr>
          <w:color w:val="000000"/>
          <w:sz w:val="21"/>
        </w:rPr>
        <w:t>[项目编号]）的要求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color w:val="000000"/>
                <w:sz w:val="21"/>
              </w:rPr>
              <w:t>海关免税总金额（</w:t>
            </w:r>
            <w:r>
              <w:rPr>
                <w:color w:val="000000"/>
                <w:sz w:val="21"/>
              </w:rPr>
              <w:t>）</w:t>
            </w:r>
            <w:r>
              <w:rPr>
                <w:color w:val="000000"/>
                <w:sz w:val="21"/>
              </w:rPr>
              <w:t>:(</w:t>
            </w:r>
            <w:r>
              <w:rPr>
                <w:sz w:val="21"/>
                <w:u w:val="single"/>
              </w:rPr>
              <w:t xml:space="preserve">  </w:t>
            </w:r>
            <w:r>
              <w:rPr>
                <w:color w:val="000000"/>
                <w:sz w:val="21"/>
              </w:rPr>
              <w:t>.</w:t>
            </w:r>
            <w:r>
              <w:rPr>
                <w:sz w:val="21"/>
                <w:u w:val="single"/>
              </w:rPr>
              <w:t xml:space="preserve">  </w:t>
            </w:r>
            <w:r>
              <w:rPr>
                <w:sz w:val="21"/>
              </w:rPr>
              <w:t xml:space="preserve"> </w:t>
            </w:r>
            <w:r>
              <w:rPr>
                <w:sz w:val="21"/>
                <w:u w:val="single"/>
              </w:rPr>
              <w:t xml:space="preserve">  </w:t>
            </w:r>
            <w:r>
              <w:rPr>
                <w:color w:val="000000"/>
                <w:sz w:val="21"/>
              </w:rPr>
              <w:t>)</w:t>
            </w:r>
          </w:p>
          <w:p>
            <w:pPr>
              <w:jc w:val="both"/>
            </w:pPr>
            <w:r>
              <w:rPr>
                <w:color w:val="000000"/>
                <w:sz w:val="21"/>
              </w:rPr>
              <w:t>折合总计</w:t>
            </w:r>
            <w:r>
              <w:rPr>
                <w:color w:val="000000"/>
                <w:sz w:val="21"/>
              </w:rPr>
              <w:t>RMB: (¥)</w:t>
            </w:r>
            <w:r>
              <w:rPr>
                <w:sz w:val="21"/>
                <w:u w:val="single"/>
              </w:rPr>
              <w:t xml:space="preserve">          </w:t>
            </w:r>
            <w:r>
              <w:rPr>
                <w:color w:val="000000"/>
                <w:sz w:val="21"/>
              </w:rPr>
              <w:t>人民币</w:t>
            </w:r>
            <w:r>
              <w:rPr>
                <w:sz w:val="21"/>
                <w:u w:val="single"/>
              </w:rPr>
              <w:t xml:space="preserve">                    </w:t>
            </w:r>
            <w:r>
              <w:rPr>
                <w:color w:val="000000"/>
                <w:sz w:val="21"/>
              </w:rPr>
              <w:t>(汇差由乙方承担)</w:t>
            </w:r>
          </w:p>
        </w:tc>
      </w:tr>
    </w:tbl>
    <w:p>
      <w:pPr>
        <w:jc w:val="both"/>
      </w:pPr>
      <w:r>
        <w:rPr>
          <w:b/>
          <w:color w:val="000000"/>
          <w:sz w:val="21"/>
        </w:rPr>
        <w:t>注：货物名称内容必须与投标文件中货物名称内容一致。</w:t>
      </w:r>
    </w:p>
    <w:p>
      <w:pPr>
        <w:jc w:val="both"/>
      </w:pPr>
      <w:r>
        <w:rPr>
          <w:color w:val="000000"/>
          <w:sz w:val="21"/>
        </w:rPr>
        <w:t>1、</w:t>
      </w:r>
      <w:r>
        <w:rPr>
          <w:color w:val="000000"/>
          <w:sz w:val="21"/>
        </w:rPr>
        <w:t>价格总价为指定交货地点的交货价。包括：</w:t>
      </w:r>
      <w:r>
        <w:rPr>
          <w:color w:val="000000"/>
          <w:sz w:val="21"/>
        </w:rPr>
        <w:t>CIP价和其他伴随服务费用。其他伴随服务费用包括但不限于以下费用：</w:t>
      </w:r>
    </w:p>
    <w:p>
      <w:pPr>
        <w:jc w:val="both"/>
      </w:pPr>
      <w:r>
        <w:rPr>
          <w:color w:val="000000"/>
          <w:sz w:val="21"/>
        </w:rPr>
        <w:t>（</w:t>
      </w:r>
      <w:r>
        <w:rPr>
          <w:color w:val="000000"/>
          <w:sz w:val="21"/>
        </w:rPr>
        <w:t>1）</w:t>
      </w:r>
      <w:r>
        <w:rPr>
          <w:color w:val="000000"/>
          <w:sz w:val="21"/>
        </w:rPr>
        <w:t>货物从进口口岸至最终目的地的关境内运输、保险和其他当地发生的伴随费用。</w:t>
      </w:r>
    </w:p>
    <w:p>
      <w:pPr>
        <w:jc w:val="both"/>
      </w:pPr>
      <w:r>
        <w:rPr>
          <w:color w:val="000000"/>
          <w:sz w:val="21"/>
        </w:rPr>
        <w:t>（</w:t>
      </w:r>
      <w:r>
        <w:rPr>
          <w:color w:val="000000"/>
          <w:sz w:val="21"/>
        </w:rPr>
        <w:t>2）</w:t>
      </w:r>
      <w:r>
        <w:rPr>
          <w:color w:val="000000"/>
          <w:sz w:val="21"/>
        </w:rPr>
        <w:t>安装与调试、验收、检验、培训、技术文件的移交、质量保证期服务、技术服务、卸货费及招标文件要求提供的其它服务。</w:t>
      </w:r>
    </w:p>
    <w:p>
      <w:pPr>
        <w:jc w:val="both"/>
      </w:pPr>
      <w:r>
        <w:rPr>
          <w:color w:val="000000"/>
          <w:sz w:val="21"/>
        </w:rPr>
        <w:t>（</w:t>
      </w:r>
      <w:r>
        <w:rPr>
          <w:color w:val="000000"/>
          <w:sz w:val="21"/>
        </w:rPr>
        <w:t>3）</w:t>
      </w:r>
      <w:r>
        <w:rPr>
          <w:color w:val="000000"/>
          <w:sz w:val="21"/>
        </w:rPr>
        <w:t>安装调试中的相关费用（包括安装调试过程中损耗、额外材料、设计费等）。</w:t>
      </w:r>
    </w:p>
    <w:p>
      <w:pPr>
        <w:jc w:val="both"/>
      </w:pPr>
      <w:r>
        <w:rPr>
          <w:color w:val="000000"/>
          <w:sz w:val="21"/>
        </w:rPr>
        <w:t>（</w:t>
      </w:r>
      <w:r>
        <w:rPr>
          <w:color w:val="000000"/>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color w:val="000000"/>
          <w:sz w:val="21"/>
        </w:rPr>
        <w:t>（</w:t>
      </w:r>
      <w:r>
        <w:rPr>
          <w:color w:val="000000"/>
          <w:sz w:val="21"/>
        </w:rPr>
        <w:t>5）</w:t>
      </w:r>
      <w:r>
        <w:rPr>
          <w:color w:val="000000"/>
          <w:sz w:val="21"/>
        </w:rPr>
        <w:t>按照采购需求要求的除以上费用外的其他相关费用。</w:t>
      </w:r>
    </w:p>
    <w:p>
      <w:pPr>
        <w:jc w:val="both"/>
      </w:pPr>
      <w:r>
        <w:rPr>
          <w:color w:val="000000"/>
          <w:sz w:val="21"/>
        </w:rPr>
        <w:t>2、</w:t>
      </w:r>
      <w:r>
        <w:rPr>
          <w:color w:val="000000"/>
          <w:sz w:val="21"/>
        </w:rPr>
        <w:t>货物进口所需办理的免税手续由乙方协助甲方办理，丙方负责办理货物报关、机场提货、对外付汇及</w:t>
      </w:r>
      <w:r>
        <w:rPr>
          <w:color w:val="000000"/>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color w:val="000000"/>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color w:val="000000"/>
          <w:sz w:val="21"/>
        </w:rPr>
        <w:t>1、</w:t>
      </w:r>
      <w:r>
        <w:rPr>
          <w:color w:val="000000"/>
          <w:sz w:val="21"/>
        </w:rPr>
        <w:t>乙方提供的货物必须符合中华人民共和国</w:t>
      </w:r>
      <w:r>
        <w:rPr>
          <w:color w:val="000000"/>
          <w:sz w:val="21"/>
        </w:rPr>
        <w:t>“国家安全环保标准”。</w:t>
      </w:r>
    </w:p>
    <w:p>
      <w:pPr>
        <w:jc w:val="both"/>
      </w:pPr>
      <w:r>
        <w:rPr>
          <w:color w:val="000000"/>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w:t>
      </w:r>
      <w:r>
        <w:rPr>
          <w:color w:val="000000"/>
          <w:sz w:val="21"/>
        </w:rPr>
        <w:t>进口产品必须具备原产地证明和商检局的检验证明及合法进货渠道证明。</w:t>
      </w:r>
    </w:p>
    <w:p>
      <w:pPr>
        <w:jc w:val="both"/>
      </w:pPr>
      <w:r>
        <w:rPr>
          <w:color w:val="000000"/>
          <w:sz w:val="21"/>
        </w:rPr>
        <w:t>4、</w:t>
      </w:r>
      <w:r>
        <w:rPr>
          <w:color w:val="000000"/>
          <w:sz w:val="21"/>
        </w:rPr>
        <w:t>货物为原厂商未启封全新包装，具出厂合格证，序列号、包装箱号与出厂批号一致，并可追索查阅。</w:t>
      </w:r>
    </w:p>
    <w:p>
      <w:pPr>
        <w:jc w:val="both"/>
      </w:pPr>
      <w:r>
        <w:rPr>
          <w:color w:val="000000"/>
          <w:sz w:val="21"/>
        </w:rPr>
        <w:t>5、</w:t>
      </w:r>
      <w:r>
        <w:rPr>
          <w:color w:val="000000"/>
          <w:sz w:val="21"/>
        </w:rPr>
        <w:t>乙方应将关键主机设备的用户手册、保修手册、有关单证资料及配备件、随机工具等交付给甲方，使用操作及安全须知等重要资料应附有中文说明。</w:t>
      </w:r>
    </w:p>
    <w:p>
      <w:pPr>
        <w:jc w:val="both"/>
      </w:pPr>
      <w:r>
        <w:rPr>
          <w:color w:val="000000"/>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交付地点：甲方指定地点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r>
        <w:rPr>
          <w:sz w:val="21"/>
        </w:rPr>
        <w:t xml:space="preserve">  </w:t>
      </w:r>
    </w:p>
    <w:p>
      <w:pPr>
        <w:jc w:val="both"/>
      </w:pPr>
      <w:r>
        <w:rPr>
          <w:b/>
          <w:color w:val="000000"/>
          <w:sz w:val="21"/>
        </w:rPr>
        <w:t>六、</w:t>
      </w:r>
      <w:r>
        <w:rPr>
          <w:b/>
          <w:color w:val="000000"/>
          <w:sz w:val="21"/>
        </w:rPr>
        <w:t>付款方式</w:t>
      </w:r>
      <w:r>
        <w:rPr>
          <w:b/>
          <w:color w:val="000000"/>
          <w:sz w:val="21"/>
        </w:rPr>
        <w:t>、时间及付款条件</w:t>
      </w:r>
    </w:p>
    <w:p>
      <w:pPr>
        <w:ind w:firstLine="411"/>
        <w:jc w:val="both"/>
      </w:pPr>
      <w:r>
        <w:rPr>
          <w:color w:val="000000"/>
          <w:sz w:val="21"/>
        </w:rPr>
        <w:t>付款时间及条件：（按采购需求要求）</w:t>
      </w:r>
    </w:p>
    <w:p>
      <w:pPr>
        <w:ind w:firstLine="411"/>
        <w:jc w:val="both"/>
      </w:pPr>
      <w:r>
        <w:rPr>
          <w:color w:val="000000"/>
          <w:sz w:val="21"/>
        </w:rPr>
        <w:t>付款方式：</w:t>
      </w:r>
    </w:p>
    <w:p>
      <w:pPr>
        <w:jc w:val="both"/>
      </w:pPr>
      <w:r>
        <w:rPr>
          <w:b/>
          <w:color w:val="000000"/>
          <w:sz w:val="21"/>
        </w:rPr>
        <w:t>七、</w:t>
      </w:r>
      <w:r>
        <w:rPr>
          <w:b/>
          <w:color w:val="000000"/>
          <w:sz w:val="21"/>
        </w:rPr>
        <w:t>培训、质保期及售后服务要求</w:t>
      </w:r>
    </w:p>
    <w:p>
      <w:pPr>
        <w:jc w:val="both"/>
      </w:pPr>
      <w:r>
        <w:rPr>
          <w:color w:val="000000"/>
          <w:sz w:val="21"/>
        </w:rPr>
        <w:t>1、</w:t>
      </w:r>
      <w:r>
        <w:rPr>
          <w:color w:val="000000"/>
          <w:sz w:val="21"/>
        </w:rPr>
        <w:t>乙方负责甲方使用人员的使用操作技术及维护技术的培训。</w:t>
      </w:r>
    </w:p>
    <w:p>
      <w:pPr>
        <w:jc w:val="both"/>
      </w:pPr>
      <w:r>
        <w:rPr>
          <w:color w:val="000000"/>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jc w:val="both"/>
      </w:pPr>
      <w:r>
        <w:rPr>
          <w:color w:val="000000"/>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color w:val="000000"/>
          <w:sz w:val="21"/>
        </w:rPr>
        <w:t>4、</w:t>
      </w:r>
      <w:r>
        <w:rPr>
          <w:color w:val="000000"/>
          <w:sz w:val="21"/>
        </w:rPr>
        <w:t>在质保期内，如货品非因甲方的人为原因而出现的问题由乙方负责保修、包换或包退，并承担修理、调换或退货的实际费用。</w:t>
      </w:r>
    </w:p>
    <w:p>
      <w:pPr>
        <w:jc w:val="both"/>
      </w:pPr>
      <w:r>
        <w:rPr>
          <w:color w:val="000000"/>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color w:val="000000"/>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小时内仍未能有效解决，乙方须提供同档次的设备予甲方临时使用（费用包含在报价内）。</w:t>
      </w:r>
    </w:p>
    <w:p>
      <w:pPr>
        <w:jc w:val="both"/>
      </w:pPr>
      <w:r>
        <w:rPr>
          <w:color w:val="000000"/>
          <w:sz w:val="21"/>
        </w:rPr>
        <w:t>7、</w:t>
      </w:r>
      <w:r>
        <w:rPr>
          <w:color w:val="000000"/>
          <w:sz w:val="21"/>
        </w:rPr>
        <w:t>质保期间，同一硬件一个月内连续</w:t>
      </w:r>
      <w:r>
        <w:rPr>
          <w:color w:val="000000"/>
          <w:sz w:val="21"/>
        </w:rPr>
        <w:t>2次出现同一故障，乙方须无偿更换同一档次货物。</w:t>
      </w:r>
    </w:p>
    <w:p>
      <w:pPr>
        <w:jc w:val="both"/>
      </w:pPr>
      <w:r>
        <w:rPr>
          <w:color w:val="000000"/>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color w:val="000000"/>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color w:val="000000"/>
          <w:sz w:val="21"/>
        </w:rPr>
        <w:t>2、</w:t>
      </w:r>
      <w:r>
        <w:rPr>
          <w:color w:val="000000"/>
          <w:sz w:val="21"/>
        </w:rPr>
        <w:t>到货检验</w:t>
      </w:r>
    </w:p>
    <w:p>
      <w:pPr>
        <w:jc w:val="both"/>
      </w:pPr>
      <w:r>
        <w:rPr>
          <w:color w:val="000000"/>
          <w:sz w:val="21"/>
        </w:rPr>
        <w:t>（</w:t>
      </w:r>
      <w:r>
        <w:rPr>
          <w:color w:val="000000"/>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color w:val="000000"/>
          <w:sz w:val="21"/>
        </w:rPr>
        <w:t>（</w:t>
      </w:r>
      <w:r>
        <w:rPr>
          <w:color w:val="000000"/>
          <w:sz w:val="21"/>
        </w:rPr>
        <w:t>2）</w:t>
      </w:r>
      <w:r>
        <w:rPr>
          <w:color w:val="000000"/>
          <w:sz w:val="21"/>
        </w:rPr>
        <w:t>进口货物送到甲方指定场地后，甲、乙、丙三方同时在场时才能开封检验。</w:t>
      </w:r>
    </w:p>
    <w:p>
      <w:pPr>
        <w:jc w:val="both"/>
      </w:pPr>
      <w:r>
        <w:rPr>
          <w:color w:val="000000"/>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color w:val="000000"/>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color w:val="000000"/>
          <w:sz w:val="21"/>
        </w:rPr>
        <w:t>3、</w:t>
      </w:r>
      <w:r>
        <w:rPr>
          <w:color w:val="000000"/>
          <w:sz w:val="21"/>
        </w:rPr>
        <w:t>进口产品的必须具备原产地证明和商检局的检验证明及合法进货渠道证明。</w:t>
      </w:r>
    </w:p>
    <w:p>
      <w:pPr>
        <w:jc w:val="both"/>
      </w:pPr>
      <w:r>
        <w:rPr>
          <w:color w:val="000000"/>
          <w:sz w:val="21"/>
        </w:rPr>
        <w:t>4、</w:t>
      </w:r>
      <w:r>
        <w:rPr>
          <w:color w:val="000000"/>
          <w:sz w:val="21"/>
        </w:rPr>
        <w:t>货物为原厂商未启封全新包装，具出厂合格证，序列号、包装箱号与出厂批号一致，并可追索查阅。所有随设备的附件必须齐全。</w:t>
      </w:r>
    </w:p>
    <w:p>
      <w:pPr>
        <w:jc w:val="both"/>
      </w:pPr>
      <w:r>
        <w:rPr>
          <w:color w:val="000000"/>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color w:val="000000"/>
          <w:sz w:val="21"/>
        </w:rPr>
        <w:t>6、</w:t>
      </w:r>
      <w:r>
        <w:rPr>
          <w:color w:val="000000"/>
          <w:sz w:val="21"/>
        </w:rPr>
        <w:t>货物验收所发生的检验费用由乙方负担。</w:t>
      </w:r>
    </w:p>
    <w:p>
      <w:pPr>
        <w:jc w:val="both"/>
      </w:pPr>
      <w:r>
        <w:rPr>
          <w:color w:val="000000"/>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color w:val="000000"/>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color w:val="000000"/>
          <w:sz w:val="21"/>
        </w:rPr>
        <w:t>9、</w:t>
      </w:r>
      <w:r>
        <w:rPr>
          <w:color w:val="000000"/>
          <w:sz w:val="21"/>
        </w:rPr>
        <w:t>当出现不合格产品时，乙方要无条件更换合格产品。除甲方认可，否则不接受任何形式的降格处理。</w:t>
      </w:r>
    </w:p>
    <w:p>
      <w:pPr>
        <w:jc w:val="both"/>
      </w:pPr>
      <w:r>
        <w:rPr>
          <w:color w:val="000000"/>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color w:val="000000"/>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color w:val="000000"/>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color w:val="000000"/>
          <w:sz w:val="21"/>
        </w:rPr>
        <w:t>4、</w:t>
      </w:r>
      <w:r>
        <w:rPr>
          <w:color w:val="000000"/>
          <w:sz w:val="21"/>
        </w:rPr>
        <w:t>乙方如没有按合同规定履行售后服务承诺，甲方可由第三方单位进行修复，其费用全部由乙方支付，并追究乙方违约的法律责任。</w:t>
      </w:r>
    </w:p>
    <w:p>
      <w:pPr>
        <w:jc w:val="both"/>
      </w:pPr>
      <w:r>
        <w:rPr>
          <w:color w:val="000000"/>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color w:val="000000"/>
          <w:sz w:val="21"/>
        </w:rPr>
        <w:t>1、</w:t>
      </w:r>
      <w:r>
        <w:rPr>
          <w:color w:val="000000"/>
          <w:sz w:val="21"/>
        </w:rPr>
        <w:t>本合同所有附件、招标文件、投标文件、中标通知书均为合同的有效组成部分，与本合同具有同等法律效力。</w:t>
      </w:r>
    </w:p>
    <w:p>
      <w:pPr>
        <w:jc w:val="both"/>
      </w:pPr>
      <w:r>
        <w:rPr>
          <w:color w:val="000000"/>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color w:val="000000"/>
          <w:sz w:val="21"/>
        </w:rPr>
        <w:t>3、</w:t>
      </w:r>
      <w:r>
        <w:rPr>
          <w:color w:val="000000"/>
          <w:sz w:val="21"/>
        </w:rPr>
        <w:t>如一方地址、电话、传真号码有变更，应在变更当日内书面通知其他两方，否则，应承担相应责任。</w:t>
      </w:r>
    </w:p>
    <w:p>
      <w:pPr>
        <w:jc w:val="both"/>
      </w:pPr>
      <w:r>
        <w:rPr>
          <w:color w:val="000000"/>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color w:val="000000"/>
          <w:sz w:val="21"/>
        </w:rPr>
        <w:t>合同生效</w:t>
      </w:r>
    </w:p>
    <w:p>
      <w:pPr>
        <w:jc w:val="both"/>
      </w:pPr>
      <w:r>
        <w:rPr>
          <w:color w:val="000000"/>
          <w:sz w:val="21"/>
        </w:rPr>
        <w:t>1、</w:t>
      </w:r>
      <w:r>
        <w:rPr>
          <w:color w:val="000000"/>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color w:val="000000"/>
          <w:sz w:val="21"/>
        </w:rPr>
        <w:t>2、</w:t>
      </w:r>
      <w:r>
        <w:rPr>
          <w:color w:val="000000"/>
          <w:sz w:val="21"/>
        </w:rPr>
        <w:t>合同壹式</w:t>
      </w:r>
      <w:r>
        <w:rPr>
          <w:sz w:val="21"/>
          <w:u w:val="single"/>
        </w:rPr>
        <w:t xml:space="preserve">    </w:t>
      </w:r>
      <w:r>
        <w:rPr>
          <w:color w:val="000000"/>
          <w:sz w:val="21"/>
        </w:rPr>
        <w:t>份。甲乙丙三方</w:t>
      </w:r>
      <w:r>
        <w:rPr>
          <w:color w:val="000000"/>
          <w:sz w:val="21"/>
        </w:rPr>
        <w:t>各执</w:t>
      </w:r>
      <w:r>
        <w:rPr>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r>
              <w:rPr>
                <w:sz w:val="21"/>
              </w:rPr>
              <w:t xml:space="preserve">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r>
              <w:rPr>
                <w:sz w:val="21"/>
              </w:rPr>
              <w:t xml:space="preserve"> </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both"/>
      </w:pPr>
      <w:r>
        <w:rPr>
          <w:color w:val="000000"/>
          <w:sz w:val="21"/>
        </w:rPr>
        <w:t>丙方</w:t>
      </w:r>
      <w:r>
        <w:rPr>
          <w:color w:val="000000"/>
          <w:sz w:val="21"/>
        </w:rPr>
        <w:t>（公章）</w:t>
      </w:r>
      <w:r>
        <w:rPr>
          <w:color w:val="000000"/>
          <w:sz w:val="21"/>
        </w:rPr>
        <w:t>：</w:t>
      </w:r>
      <w:r>
        <w:rPr>
          <w:color w:val="000000"/>
          <w:sz w:val="21"/>
        </w:rPr>
        <w:t xml:space="preserve">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440001-2023-49796</w:t>
      </w:r>
    </w:p>
    <w:p>
      <w:pPr>
        <w:jc w:val="center"/>
      </w:pPr>
      <w:r>
        <w:rPr>
          <w:b/>
          <w:sz w:val="24"/>
        </w:rPr>
        <w:t>采购项目编号：</w:t>
      </w:r>
      <w:r>
        <w:rPr>
          <w:b/>
          <w:sz w:val="24"/>
        </w:rPr>
        <w:t>GZGK23P226A0759Z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国家农业环境微生物种质资源库（广东）建设项目实验室设备采购（二）</w:t>
      </w:r>
      <w:r>
        <w:rPr>
          <w:u w:val="single"/>
        </w:rPr>
        <w:t>”</w:t>
      </w:r>
      <w:r>
        <w:rPr/>
        <w:t>项目的招标[采购项目编号为：</w:t>
      </w:r>
      <w:r>
        <w:rPr>
          <w:u w:val="single"/>
        </w:rPr>
        <w:t>GZGK23P226A0759Z</w:t>
      </w:r>
      <w:r>
        <w:rPr/>
        <w:t>]，我方愿参与投标。</w:t>
      </w:r>
    </w:p>
    <w:p>
      <w:pPr>
        <w:ind w:firstLine="480"/>
      </w:pPr>
      <w:r>
        <w:rPr/>
        <w:t>我方确认收到贵方提供的</w:t>
      </w:r>
      <w:r>
        <w:rPr>
          <w:u w:val="single"/>
        </w:rPr>
        <w:t>“</w:t>
      </w:r>
      <w:r>
        <w:rPr>
          <w:u w:val="single"/>
        </w:rPr>
        <w:t>国家农业环境微生物种质资源库（广东）建设项目实验室设备采购（二）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国家农业环境微生物种质资源库（广东）建设项目实验室设备采购（二）</w:t>
      </w:r>
      <w:r>
        <w:rPr/>
        <w:t>”项目采购[采购项目编号为</w:t>
      </w:r>
      <w:r>
        <w:rPr/>
        <w:t>GZGK23P226A0759Z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广东省农业科学院农业资源与环境研究所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国家农业环境微生物种质资源库（广东）建设项目实验室设备采购（二）</w:t>
      </w:r>
      <w:r>
        <w:rPr/>
        <w:t>招标中获中标（采购项目编号：</w:t>
      </w:r>
      <w:r>
        <w:rPr/>
        <w:t>GZGK23P226A0759Z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国家农业环境微生物种质资源库（广东）建设项目实验室设备采购（二）</w:t>
      </w:r>
      <w:r>
        <w:rPr/>
        <w:t>”项目（采购项目编号：</w:t>
      </w:r>
      <w:r>
        <w:rPr/>
        <w:t>GZGK23P226A0759Z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