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440001-2023-61589</w:t>
      </w:r>
    </w:p>
    <w:p>
      <w:pPr>
        <w:jc w:val="center"/>
      </w:pPr>
      <w:r>
        <w:rPr>
          <w:b/>
          <w:sz w:val="24"/>
        </w:rPr>
        <w:t>采购项目编号：</w:t>
      </w:r>
      <w:r>
        <w:rPr>
          <w:b/>
          <w:sz w:val="24"/>
        </w:rPr>
        <w:t>GZGK23P300A0985Z</w:t>
      </w:r>
    </w:p>
    <w:p>
      <w:pPr>
        <w:jc w:val="center"/>
      </w:pPr>
      <w:r>
        <w:rPr>
          <w:b/>
          <w:sz w:val="24"/>
        </w:rPr>
        <w:t>项目名称：</w:t>
      </w:r>
      <w:r>
        <w:rPr>
          <w:b/>
          <w:sz w:val="24"/>
        </w:rPr>
        <w:t>汕头大学医学院第一附属医院高级综合模拟人等一批教学设备项目</w:t>
      </w:r>
    </w:p>
    <w:p>
      <w:pPr>
        <w:jc w:val="center"/>
      </w:pPr>
      <w:r>
        <w:rPr>
          <w:b/>
          <w:sz w:val="24"/>
        </w:rPr>
        <w:t>采购人：</w:t>
      </w:r>
      <w:r>
        <w:rPr>
          <w:b/>
          <w:sz w:val="24"/>
        </w:rPr>
        <w:t>汕头大学医学院第一附属医院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汕头大学医学院第一附属医院</w:t>
      </w:r>
      <w:r>
        <w:rPr/>
        <w:t>的委托，采用</w:t>
      </w:r>
      <w:r>
        <w:rPr/>
        <w:t>公开招标</w:t>
      </w:r>
      <w:r>
        <w:rPr/>
        <w:t>方式组织采购</w:t>
      </w:r>
      <w:r>
        <w:rPr/>
        <w:t>汕头大学医学院第一附属医院高级综合模拟人等一批教学设备项目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汕头大学医学院第一附属医院高级综合模拟人等一批教学设备项目</w:t>
      </w:r>
    </w:p>
    <w:p>
      <w:pPr>
        <w:ind w:firstLine="480"/>
      </w:pPr>
      <w:r>
        <w:rPr/>
        <w:t>采购计划编号：</w:t>
      </w:r>
      <w:r>
        <w:rPr/>
        <w:t>440001-2023-61589</w:t>
      </w:r>
    </w:p>
    <w:p>
      <w:pPr>
        <w:ind w:firstLine="480"/>
      </w:pPr>
      <w:r>
        <w:rPr/>
        <w:t>采购项目编号：</w:t>
      </w:r>
      <w:r>
        <w:rPr/>
        <w:t>GZGK23P300A0985Z</w:t>
      </w:r>
    </w:p>
    <w:p>
      <w:pPr>
        <w:ind w:firstLine="480"/>
      </w:pPr>
      <w:r>
        <w:rPr/>
        <w:t>采购方式：</w:t>
      </w:r>
      <w:r>
        <w:rPr/>
        <w:t>公开招标</w:t>
      </w:r>
    </w:p>
    <w:p>
      <w:pPr>
        <w:ind w:firstLine="480"/>
      </w:pPr>
      <w:r>
        <w:rPr/>
        <w:t>预算金额：</w:t>
      </w:r>
      <w:r>
        <w:rPr/>
        <w:t>3,550,000.00</w:t>
      </w:r>
      <w:r>
        <w:rPr/>
        <w:t>元</w:t>
      </w:r>
    </w:p>
    <w:p>
      <w:r>
        <w:rPr>
          <w:b/>
          <w:sz w:val="24"/>
        </w:rPr>
        <w:t>2.项目内容及需求情况（采购项目技术规格、参数及要求）</w:t>
      </w:r>
    </w:p>
    <w:p>
      <w:pPr>
        <w:ind w:firstLine="480"/>
      </w:pPr>
    </w:p>
    <w:p/>
    <w:p>
      <w:r>
        <w:rPr/>
        <w:t>采购包1(高级综合模拟人等一批教学设备):</w:t>
      </w:r>
    </w:p>
    <w:p>
      <w:r>
        <w:rPr/>
        <w:t>采购包预算金额：2,650,000.00元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高级综合模拟人</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高级儿童模拟病人</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教学仪器</w:t>
            </w:r>
          </w:p>
        </w:tc>
        <w:tc>
          <w:tcPr>
            <w:tcW w:type="dxa" w:w="2136"/>
          </w:tcPr>
          <w:p>
            <w:r>
              <w:rPr/>
              <w:t>纤支镜训练系统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采购包2(高端虚拟腹腔镜训练系统):</w:t>
      </w:r>
    </w:p>
    <w:p>
      <w:r>
        <w:rPr/>
        <w:t>采购包预算金额：900,000.00元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教学仪器</w:t>
            </w:r>
          </w:p>
        </w:tc>
        <w:tc>
          <w:tcPr>
            <w:tcW w:type="dxa" w:w="2136"/>
          </w:tcPr>
          <w:p>
            <w:r>
              <w:rPr/>
              <w:t>高端虚拟腹腔镜训练系统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3）具有良好的商业信誉和健全的财务会计制度：供应商必须具有良好的商业信誉和健全的财务会计制度（提供2022年度财务状况报告或2023年至今任意1个月的财务状况报告复印件或基本开户行出具的资信证明）。</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采购包1（高级综合模拟人等一批教学设备）：</w:t>
      </w:r>
      <w:r>
        <w:rPr/>
        <w:t>采购包整体专门面向中小企业，全部货物须由中小微企业或监狱企业或残疾人福利性单位制造。</w:t>
      </w:r>
    </w:p>
    <w:p>
      <w:pPr>
        <w:jc w:val="left"/>
      </w:pPr>
    </w:p>
    <w:p>
      <w:r>
        <w:rPr/>
        <w:t>采购包2（高端虚拟腹腔镜训练系统）：</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采购包1（高级综合模拟人等一批教学设备）：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t>采购包2（高端虚拟腹腔镜训练系统）：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汕头大学医学院第一附属医院</w:t>
      </w:r>
    </w:p>
    <w:p>
      <w:pPr>
        <w:ind w:firstLine="480"/>
      </w:pPr>
      <w:r>
        <w:rPr/>
        <w:t>地址：</w:t>
      </w:r>
      <w:r>
        <w:rPr/>
        <w:t>汕头市长平路57号</w:t>
      </w:r>
    </w:p>
    <w:p>
      <w:pPr>
        <w:ind w:firstLine="480"/>
      </w:pPr>
      <w:r>
        <w:rPr/>
        <w:t>联系方式：</w:t>
      </w:r>
      <w:r>
        <w:rPr/>
        <w:t>0754-88905636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（一）项目编号：</w:t>
      </w:r>
      <w:r>
        <w:rPr>
          <w:sz w:val="21"/>
        </w:rPr>
        <w:t>GZGK23P300A0985Z</w:t>
      </w:r>
    </w:p>
    <w:p>
      <w:pPr>
        <w:jc w:val="both"/>
      </w:pPr>
      <w:r>
        <w:rPr>
          <w:b/>
          <w:sz w:val="21"/>
        </w:rPr>
        <w:t>（二）项目名称：</w:t>
      </w:r>
      <w:r>
        <w:rPr>
          <w:sz w:val="21"/>
        </w:rPr>
        <w:t>汕头大学医学院第一附属医院高级综合模拟人等一批教学设备项目</w:t>
      </w:r>
    </w:p>
    <w:p>
      <w:pPr>
        <w:jc w:val="both"/>
      </w:pPr>
      <w:r>
        <w:rPr>
          <w:b/>
          <w:sz w:val="21"/>
        </w:rPr>
        <w:t>（三）总体要求说明：</w:t>
      </w:r>
    </w:p>
    <w:p>
      <w:pPr>
        <w:ind w:firstLine="420"/>
        <w:jc w:val="both"/>
      </w:pPr>
      <w:r>
        <w:rPr>
          <w:sz w:val="21"/>
        </w:rPr>
        <w:t>1、 标有“★”的条款</w:t>
      </w:r>
      <w:r>
        <w:rPr>
          <w:sz w:val="21"/>
        </w:rPr>
        <w:t>为必须完全满足的实质性要求</w:t>
      </w:r>
      <w:r>
        <w:rPr>
          <w:sz w:val="21"/>
        </w:rPr>
        <w:t>，投标人如有一项带</w:t>
      </w:r>
      <w:r>
        <w:rPr>
          <w:sz w:val="21"/>
        </w:rPr>
        <w:t>“★”的条款未响应或负偏离，将按无效投标处理。</w:t>
      </w:r>
    </w:p>
    <w:p>
      <w:pPr>
        <w:ind w:firstLine="420"/>
        <w:jc w:val="both"/>
      </w:pPr>
      <w:r>
        <w:rPr>
          <w:sz w:val="21"/>
        </w:rPr>
        <w:t>2、 标有“▲”的条款为重要性要求，投标人如有“▲”的条款未响应或负偏离的将被严重扣分。</w:t>
      </w:r>
    </w:p>
    <w:p>
      <w:pPr>
        <w:ind w:firstLine="420"/>
        <w:jc w:val="both"/>
      </w:pPr>
      <w:r>
        <w:rPr>
          <w:sz w:val="21"/>
        </w:rPr>
        <w:t>3、 投标人必须承诺提供厂商原装、全新的、符合国家及用户提出的有关质量标准的设备。</w:t>
      </w:r>
    </w:p>
    <w:p>
      <w:pPr>
        <w:ind w:firstLine="420"/>
        <w:jc w:val="both"/>
      </w:pPr>
      <w:r>
        <w:rPr>
          <w:sz w:val="21"/>
        </w:rPr>
        <w:t>4、 投标人应对采购需求中的设备性能和技术指标在响应详细内容中列出具体数值。如果投标人只注明“正偏离”或“无偏离”，将</w:t>
      </w:r>
      <w:r>
        <w:rPr>
          <w:sz w:val="21"/>
        </w:rPr>
        <w:t>可能</w:t>
      </w:r>
      <w:r>
        <w:rPr>
          <w:sz w:val="21"/>
        </w:rPr>
        <w:t>被视为</w:t>
      </w:r>
      <w:r>
        <w:rPr>
          <w:sz w:val="21"/>
        </w:rPr>
        <w:t>“负偏离”，从而可能导致严重影响评标结果。</w:t>
      </w:r>
    </w:p>
    <w:p>
      <w:pPr>
        <w:ind w:firstLine="420"/>
        <w:jc w:val="both"/>
      </w:pPr>
      <w:r>
        <w:rPr>
          <w:sz w:val="21"/>
        </w:rPr>
        <w:t>5、 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ind w:firstLine="420"/>
        <w:jc w:val="both"/>
      </w:pPr>
      <w:r>
        <w:rPr>
          <w:sz w:val="21"/>
        </w:rPr>
        <w:t>6、 凡列入《中华人民共和国实施强制性产品认证的产品目录》的产品在验收时必须出具CCC认证证书复印件，并以在产品外部加施认证标志作为验收依据之一。</w:t>
      </w:r>
    </w:p>
    <w:p>
      <w:pPr>
        <w:ind w:firstLine="420"/>
        <w:jc w:val="both"/>
      </w:pPr>
      <w:r>
        <w:rPr>
          <w:sz w:val="21"/>
        </w:rPr>
        <w:t>7、 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ind w:firstLine="420"/>
        <w:jc w:val="both"/>
      </w:pPr>
      <w:r>
        <w:rPr>
          <w:sz w:val="21"/>
        </w:rPr>
        <w:t>8、 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ind w:firstLine="420"/>
        <w:jc w:val="both"/>
      </w:pPr>
      <w:r>
        <w:rPr>
          <w:sz w:val="21"/>
        </w:rPr>
        <w:t>9、 涉及到软件产品的，必须采购和使用正版软件，项目中涉及计算机办公产品的，必须预装正版操作系统软件。</w:t>
      </w:r>
    </w:p>
    <w:p>
      <w:pPr>
        <w:ind w:firstLine="420"/>
        <w:jc w:val="both"/>
      </w:pPr>
      <w:r>
        <w:rPr>
          <w:sz w:val="21"/>
        </w:rPr>
        <w:t>10、 投标人没有在投标文件中注明偏离（文字说明或在响应表注明）的参数、配置、条款视为被投标人完全接受。</w:t>
      </w:r>
    </w:p>
    <w:p>
      <w:pPr>
        <w:ind w:firstLine="420"/>
        <w:jc w:val="both"/>
      </w:pPr>
      <w:r>
        <w:rPr>
          <w:sz w:val="21"/>
        </w:rPr>
        <w:t>11、 投标人应保证，采购人在中华人民共和国使用该货物或货物的任何一部分时，免受第三方提出的侵犯其专利权、商标权、著作权或其它知识产权的起诉。</w:t>
      </w:r>
    </w:p>
    <w:p>
      <w:pPr>
        <w:ind w:firstLine="420"/>
        <w:jc w:val="both"/>
      </w:pPr>
      <w:r>
        <w:rPr>
          <w:sz w:val="21"/>
        </w:rPr>
        <w:t>1</w:t>
      </w:r>
      <w:r>
        <w:rPr>
          <w:sz w:val="21"/>
        </w:rPr>
        <w:t>2</w:t>
      </w:r>
      <w:r>
        <w:rPr>
          <w:sz w:val="21"/>
        </w:rPr>
        <w:t>、</w:t>
      </w:r>
      <w:r>
        <w:rPr>
          <w:sz w:val="21"/>
        </w:rPr>
        <w:t>小型和微型企业、监狱企业和残疾人福利性单位必须按照投标须知的内容提供相应的资料。</w:t>
      </w:r>
    </w:p>
    <w:p>
      <w:pPr>
        <w:ind w:firstLine="420"/>
        <w:jc w:val="both"/>
      </w:pPr>
      <w:r>
        <w:rPr>
          <w:sz w:val="21"/>
        </w:rPr>
        <w:t>1</w:t>
      </w:r>
      <w:r>
        <w:rPr>
          <w:sz w:val="21"/>
        </w:rPr>
        <w:t>3</w:t>
      </w:r>
      <w:r>
        <w:rPr>
          <w:sz w:val="21"/>
        </w:rPr>
        <w:t>、</w:t>
      </w:r>
      <w:r>
        <w:rPr>
          <w:sz w:val="21"/>
        </w:rPr>
        <w:t>需落实政府采购政策为：促进中小企业发展政策、支持监狱企业发展政策、支持残疾人福利性单位发展政策、优先采购节能产品、环境标志产品相关政策等。</w:t>
      </w:r>
    </w:p>
    <w:p>
      <w:pPr>
        <w:ind w:firstLine="420"/>
        <w:jc w:val="both"/>
      </w:pPr>
      <w:r>
        <w:rPr>
          <w:sz w:val="21"/>
        </w:rPr>
        <w:t>1</w:t>
      </w:r>
      <w:r>
        <w:rPr>
          <w:sz w:val="21"/>
        </w:rPr>
        <w:t>4</w:t>
      </w:r>
      <w:r>
        <w:rPr>
          <w:sz w:val="21"/>
        </w:rPr>
        <w:t>、</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jc w:val="both"/>
      </w:pPr>
      <w:r>
        <w:rPr>
          <w:b/>
          <w:sz w:val="21"/>
        </w:rPr>
        <w:t>（四）其他说明：</w:t>
      </w:r>
    </w:p>
    <w:p>
      <w:pPr>
        <w:ind w:firstLine="420"/>
        <w:jc w:val="both"/>
      </w:pPr>
      <w:r>
        <w:rPr>
          <w:sz w:val="21"/>
        </w:rPr>
        <w:t>1、本项目开标方式为远程开标。参与全流程云平台采购项目的供应商登录云平台通过“新供应商开标大厅”进行签到及投标文件的解密，签到需在开标时间前30分钟内完成，不需要委派代表前往开标现场。</w:t>
      </w:r>
    </w:p>
    <w:p>
      <w:pPr>
        <w:jc w:val="both"/>
      </w:pPr>
      <w:r>
        <w:rPr>
          <w:sz w:val="21"/>
        </w:rPr>
        <w:t>但为了保证开标程序顺利、高效地完成，投标人亦可委派代表携带</w:t>
      </w:r>
      <w:r>
        <w:rPr>
          <w:sz w:val="21"/>
        </w:rPr>
        <w:t>CA-key、存储有非加密投标文件的U盘及纸质投标文件前往开标现场进行签到、解密。</w:t>
      </w:r>
    </w:p>
    <w:p>
      <w:pPr>
        <w:ind w:firstLine="420"/>
        <w:jc w:val="both"/>
      </w:pPr>
      <w:r>
        <w:rPr>
          <w:sz w:val="21"/>
        </w:rPr>
        <w:t>2、 纸质投标文件邮寄地址（邮寄地址：广东省汕头市金霞街道高新区科技中路25号聚盛大厦B座511，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0"/>
        <w:jc w:val="both"/>
      </w:pPr>
      <w:r>
        <w:rPr>
          <w:sz w:val="21"/>
        </w:rPr>
        <w:t>3、 供应商电脑需提前安装CA签章客户端，并运行CA证书。</w:t>
      </w:r>
    </w:p>
    <w:p>
      <w:pPr>
        <w:ind w:firstLine="420"/>
        <w:jc w:val="both"/>
      </w:pPr>
      <w:r>
        <w:rPr>
          <w:sz w:val="21"/>
        </w:rPr>
        <w:t>4、 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p>
    <w:p>
      <w:pPr>
        <w:jc w:val="both"/>
      </w:pPr>
      <w:r>
        <w:rPr>
          <w:b/>
          <w:color w:val="000000"/>
          <w:sz w:val="21"/>
        </w:rPr>
        <w:t>（五）投标报价说明：</w:t>
      </w:r>
    </w:p>
    <w:p>
      <w:pPr>
        <w:ind w:firstLine="420"/>
        <w:jc w:val="both"/>
      </w:pPr>
      <w:r>
        <w:rPr>
          <w:color w:val="000000"/>
          <w:sz w:val="21"/>
        </w:rPr>
        <w:t>投标报价包括：货款、设计、安装、随机零配件、标配工具、运输保险、调试、培训、保修期服务、各项税费及合同实施过程中不可预见费用等。</w:t>
      </w:r>
    </w:p>
    <w:p>
      <w:pPr>
        <w:jc w:val="both"/>
      </w:pPr>
      <w:r>
        <w:rPr>
          <w:b/>
          <w:color w:val="000000"/>
          <w:sz w:val="21"/>
        </w:rPr>
        <w:t>（</w:t>
      </w:r>
      <w:r>
        <w:rPr>
          <w:b/>
          <w:color w:val="000000"/>
          <w:sz w:val="21"/>
        </w:rPr>
        <w:t>六）</w:t>
      </w:r>
      <w:r>
        <w:rPr>
          <w:b/>
          <w:color w:val="000000"/>
          <w:sz w:val="21"/>
        </w:rPr>
        <w:t>实现的功能</w:t>
      </w:r>
    </w:p>
    <w:p>
      <w:pPr>
        <w:ind w:firstLine="420"/>
        <w:jc w:val="both"/>
      </w:pPr>
      <w:r>
        <w:rPr>
          <w:sz w:val="21"/>
        </w:rPr>
        <w:t>本批设备用于满足院内技能中心培训</w:t>
      </w:r>
      <w:r>
        <w:rPr>
          <w:sz w:val="21"/>
        </w:rPr>
        <w:t>。</w:t>
      </w:r>
    </w:p>
    <w:p>
      <w:pPr>
        <w:jc w:val="both"/>
      </w:pPr>
      <w:r>
        <w:rPr>
          <w:b/>
          <w:sz w:val="21"/>
        </w:rPr>
        <w:t>（</w:t>
      </w:r>
      <w:r>
        <w:rPr>
          <w:b/>
          <w:sz w:val="21"/>
        </w:rPr>
        <w:t>七）</w:t>
      </w:r>
      <w:r>
        <w:rPr>
          <w:b/>
          <w:sz w:val="21"/>
        </w:rPr>
        <w:t>需执行国家相关标准、行业标准、地方标准或者其他标准、规范</w:t>
      </w:r>
    </w:p>
    <w:p/>
    <w:p>
      <w:pPr>
        <w:ind w:firstLine="480"/>
      </w:pPr>
    </w:p>
    <w:p/>
    <w:p>
      <w:r>
        <w:rPr/>
        <w:t>采购包1（高级综合模拟人等一批教学设备）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微企业：（1）合同签订后，中标人向采购人提交合同金额5%的履约保证金（如为履约保函则有效期需至保修期满）。（2）合同设备到达采购人指定地点完成安装、调试、验收、培训并交付使用后，中标人凭：①合同、②正式全额发票、③验收调试合格报告（加盖采购人公章）、④中标通知书向采购人申请付款，采购人于1个月内向中标人支付合同总金额的100%。（3）合同金额5%的履约保证金待验收合格保修期满后归还。 2．中标人为中小微企业（需在签订合同的同时提交相关中小微企业资料）：（1）合同签订后，中标人向采购人提交合同金额5%的履约保证金（如为履约保函则有效期需至保修期满），采购人5个工作日内向中标人支付合同金额的30%预付款（具体以实际到账为准）。（2）合同设备到达采购人指定地点完成安装、调试、验收、培训并交付使用后，中标人凭：①合同、②正式全额发票、③验收调试合格报告（加盖采购人公章）、④中标通知书向采购人申请付款，采购人15日内向中标人支付至合同总金额的100%。（3）合同金额5%的履约保证金待验收合格保修期满后归还。</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p/>
          <w:p>
            <w:r>
              <w:rPr/>
              <w:t>收取比例：5%,说明：说明：中标人与采购人签订合同后5个工作日内，按合同总价的5%向采购人提交履约保证金（以支票、汇票、本票或者金融机构、担保机构出具的保函等非现金形式提交）。若中标人没有违约行为，履约保证金在验收合格保修期满后由采购人以非现金形式无息退还中标人。 履约保证金不予退还的情形： （1）拒绝履行合同义务的； （2）履约验收不合格的。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3年的保修期，保修期自双方代表在货物验收报告上签字之日起计算。保修期内中标人负责提供设备的三包（包修、包换、包退）服务，可随时上门提供维护、保修、技术支持等服务并登记。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教学仪器</w:t>
            </w:r>
          </w:p>
        </w:tc>
        <w:tc>
          <w:tcPr>
            <w:tcW w:type="dxa" w:w="831"/>
          </w:tcPr>
          <w:p>
            <w:pPr>
              <w:jc w:val="left"/>
            </w:pPr>
            <w:r>
              <w:rPr/>
              <w:t>高级综合模拟人</w:t>
            </w:r>
          </w:p>
        </w:tc>
        <w:tc>
          <w:tcPr>
            <w:tcW w:type="dxa" w:w="831"/>
          </w:tcPr>
          <w:p>
            <w:pPr>
              <w:jc w:val="left"/>
            </w:pPr>
            <w:r>
              <w:rPr/>
              <w:t>套</w:t>
            </w:r>
          </w:p>
        </w:tc>
        <w:tc>
          <w:tcPr>
            <w:tcW w:type="dxa" w:w="831"/>
          </w:tcPr>
          <w:p>
            <w:pPr>
              <w:jc w:val="right"/>
            </w:pPr>
            <w:r>
              <w:rPr/>
              <w:t>1.00</w:t>
            </w:r>
          </w:p>
        </w:tc>
        <w:tc>
          <w:tcPr>
            <w:tcW w:type="dxa" w:w="831"/>
          </w:tcPr>
          <w:p>
            <w:pPr>
              <w:jc w:val="right"/>
            </w:pPr>
            <w:r>
              <w:rPr/>
              <w:t>1,400,000.00</w:t>
            </w:r>
          </w:p>
        </w:tc>
        <w:tc>
          <w:tcPr>
            <w:tcW w:type="dxa" w:w="831"/>
          </w:tcPr>
          <w:p>
            <w:pPr>
              <w:jc w:val="right"/>
            </w:pPr>
            <w:r>
              <w:rPr/>
              <w:t>1,400,000.00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教学仪器</w:t>
            </w:r>
          </w:p>
        </w:tc>
        <w:tc>
          <w:tcPr>
            <w:tcW w:type="dxa" w:w="831"/>
          </w:tcPr>
          <w:p>
            <w:pPr>
              <w:jc w:val="left"/>
            </w:pPr>
            <w:r>
              <w:rPr/>
              <w:t>高级儿童模拟病人</w:t>
            </w:r>
          </w:p>
        </w:tc>
        <w:tc>
          <w:tcPr>
            <w:tcW w:type="dxa" w:w="831"/>
          </w:tcPr>
          <w:p>
            <w:pPr>
              <w:jc w:val="left"/>
            </w:pPr>
            <w:r>
              <w:rPr/>
              <w:t>套</w:t>
            </w:r>
          </w:p>
        </w:tc>
        <w:tc>
          <w:tcPr>
            <w:tcW w:type="dxa" w:w="831"/>
          </w:tcPr>
          <w:p>
            <w:pPr>
              <w:jc w:val="right"/>
            </w:pPr>
            <w:r>
              <w:rPr/>
              <w:t>1.00</w:t>
            </w:r>
          </w:p>
        </w:tc>
        <w:tc>
          <w:tcPr>
            <w:tcW w:type="dxa" w:w="831"/>
          </w:tcPr>
          <w:p>
            <w:pPr>
              <w:jc w:val="right"/>
            </w:pPr>
            <w:r>
              <w:rPr/>
              <w:t>620,000.00</w:t>
            </w:r>
          </w:p>
        </w:tc>
        <w:tc>
          <w:tcPr>
            <w:tcW w:type="dxa" w:w="831"/>
          </w:tcPr>
          <w:p>
            <w:pPr>
              <w:jc w:val="right"/>
            </w:pPr>
            <w:r>
              <w:rPr/>
              <w:t>620,000.00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教学仪器</w:t>
            </w:r>
          </w:p>
        </w:tc>
        <w:tc>
          <w:tcPr>
            <w:tcW w:type="dxa" w:w="831"/>
          </w:tcPr>
          <w:p>
            <w:pPr>
              <w:jc w:val="left"/>
            </w:pPr>
            <w:r>
              <w:rPr/>
              <w:t>纤支镜训练系统</w:t>
            </w:r>
          </w:p>
        </w:tc>
        <w:tc>
          <w:tcPr>
            <w:tcW w:type="dxa" w:w="831"/>
          </w:tcPr>
          <w:p>
            <w:pPr>
              <w:jc w:val="left"/>
            </w:pPr>
            <w:r>
              <w:rPr/>
              <w:t>套</w:t>
            </w:r>
          </w:p>
        </w:tc>
        <w:tc>
          <w:tcPr>
            <w:tcW w:type="dxa" w:w="831"/>
          </w:tcPr>
          <w:p>
            <w:pPr>
              <w:jc w:val="right"/>
            </w:pPr>
            <w:r>
              <w:rPr/>
              <w:t>1.00</w:t>
            </w:r>
          </w:p>
        </w:tc>
        <w:tc>
          <w:tcPr>
            <w:tcW w:type="dxa" w:w="831"/>
          </w:tcPr>
          <w:p>
            <w:pPr>
              <w:jc w:val="right"/>
            </w:pPr>
            <w:r>
              <w:rPr/>
              <w:t>630,000.00</w:t>
            </w:r>
          </w:p>
        </w:tc>
        <w:tc>
          <w:tcPr>
            <w:tcW w:type="dxa" w:w="831"/>
          </w:tcPr>
          <w:p>
            <w:pPr>
              <w:jc w:val="right"/>
            </w:pPr>
            <w:r>
              <w:rPr/>
              <w:t>630,000.00</w:t>
            </w:r>
          </w:p>
        </w:tc>
        <w:tc>
          <w:tcPr>
            <w:tcW w:type="dxa" w:w="831"/>
          </w:tcPr>
          <w:p>
            <w:r>
              <w:rPr/>
              <w:t>工业</w:t>
            </w:r>
          </w:p>
        </w:tc>
        <w:tc>
          <w:tcPr>
            <w:tcW w:type="dxa" w:w="831"/>
          </w:tcPr>
          <w:p>
            <w:r>
              <w:rPr/>
              <w:t>详见附表三</w:t>
            </w:r>
          </w:p>
        </w:tc>
      </w:tr>
    </w:tbl>
    <w:p/>
    <w:p>
      <w:r>
        <w:rPr>
          <w:b/>
        </w:rPr>
        <w:t>附表</w:t>
      </w:r>
      <w:r>
        <w:rPr>
          <w:b/>
        </w:rPr>
        <w:t>一</w:t>
      </w:r>
      <w:r>
        <w:rPr>
          <w:b/>
        </w:rPr>
        <w:t>：</w:t>
      </w:r>
      <w:r>
        <w:rPr>
          <w:b/>
        </w:rPr>
        <w:t>高级综合模拟人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一、整体特征</w:t>
            </w:r>
            <w:r>
              <w:br/>
            </w:r>
            <w:r>
              <w:rPr>
                <w:sz w:val="21"/>
              </w:rPr>
              <w:t>1.综合模拟病人，支持无线连接，运行工作中无噪音。支持编写病例、使用预先编写的病例。</w:t>
            </w:r>
            <w:r>
              <w:br/>
            </w:r>
            <w:r>
              <w:rPr>
                <w:sz w:val="21"/>
              </w:rPr>
              <w:t>2.模拟病人总重量≤40kg。</w:t>
            </w:r>
            <w:r>
              <w:br/>
            </w:r>
            <w:r>
              <w:rPr>
                <w:sz w:val="21"/>
              </w:rPr>
              <w:t>3.成年人体格外观，头部和手臂皮肤为有机硅胶，其他部位皮肤和气道材质为PVC，主体结构为金属和聚碳酸酯，皮肤及组织的触摸感需接近正常人体的触摸感。</w:t>
            </w:r>
            <w:r>
              <w:br/>
            </w:r>
            <w:r>
              <w:rPr>
                <w:sz w:val="21"/>
              </w:rPr>
              <w:t>▲4.皮肤和气道材质不含塑化剂。提供由投标产品厂家盖章的说明书或文字说明证明。</w:t>
            </w:r>
            <w:r>
              <w:br/>
            </w:r>
            <w:r>
              <w:rPr>
                <w:sz w:val="21"/>
              </w:rPr>
              <w:t>5.压缩机安装在模拟病人体内。压缩机工作期间不会引发模拟病人不必要的身体移动。</w:t>
            </w:r>
            <w:r>
              <w:br/>
            </w:r>
            <w:r>
              <w:rPr>
                <w:sz w:val="21"/>
              </w:rPr>
              <w:t>6.引擎组件装配在模拟病人体内，可确保在通信中断的情况下能继续运作。</w:t>
            </w:r>
            <w:r>
              <w:br/>
            </w:r>
            <w:r>
              <w:rPr>
                <w:sz w:val="21"/>
              </w:rPr>
              <w:t>7.模拟人具有内置电力供应系统和气动力发生装置。</w:t>
            </w:r>
            <w:r>
              <w:br/>
            </w:r>
            <w:r>
              <w:rPr>
                <w:sz w:val="21"/>
              </w:rPr>
              <w:t>8.模拟人具在使用期间可更换充电电池，模拟人在操作时可进行电池充电。</w:t>
            </w:r>
            <w:r>
              <w:br/>
            </w:r>
            <w:r>
              <w:rPr>
                <w:sz w:val="21"/>
              </w:rPr>
              <w:t>9.模拟人可以在无线模式下连续运行≥4小时。</w:t>
            </w:r>
            <w:r>
              <w:br/>
            </w:r>
            <w:r>
              <w:rPr>
                <w:sz w:val="21"/>
              </w:rPr>
              <w:t>10.模拟人可在2小时内完成≥80%的充电量。</w:t>
            </w:r>
            <w:r>
              <w:br/>
            </w:r>
            <w:r>
              <w:rPr>
                <w:sz w:val="21"/>
              </w:rPr>
              <w:t>11.提供男性、女性和无性别外生殖器更换。</w:t>
            </w:r>
            <w:r>
              <w:br/>
            </w:r>
            <w:r>
              <w:rPr>
                <w:sz w:val="21"/>
              </w:rPr>
              <w:t xml:space="preserve">12.计算机操作系统可安装于Windows 10及以上系统中。  </w:t>
            </w:r>
            <w:r>
              <w:br/>
            </w:r>
            <w:r>
              <w:rPr>
                <w:sz w:val="21"/>
              </w:rPr>
              <w:t>13.监护仪为触控式平板终端，界面模拟临床真实监护仪。</w:t>
            </w:r>
            <w:r>
              <w:br/>
            </w:r>
            <w:r>
              <w:rPr>
                <w:sz w:val="21"/>
              </w:rPr>
              <w:t>14.模拟人、控制端平板、监护控制工作站之间可实现无线连接。</w:t>
            </w:r>
            <w:r>
              <w:br/>
            </w:r>
            <w:r>
              <w:rPr>
                <w:sz w:val="21"/>
              </w:rPr>
              <w:t>▲15.独立安装的模拟人操作系统，不需要依靠系统浏览器进行连接操作。</w:t>
            </w:r>
            <w:r>
              <w:br/>
            </w:r>
            <w:r>
              <w:rPr>
                <w:sz w:val="21"/>
              </w:rPr>
              <w:t>16.在单一的操作平台上可控制多台模拟病人。</w:t>
            </w:r>
            <w:r>
              <w:br/>
            </w:r>
            <w:r>
              <w:rPr>
                <w:sz w:val="21"/>
              </w:rPr>
              <w:t>17.具有生理驱动系统，可以预设多个不同的生理状态，自动触发，包括但不限于：心梗、休克、哮喘。</w:t>
            </w:r>
            <w:r>
              <w:br/>
            </w:r>
            <w:r>
              <w:rPr>
                <w:sz w:val="21"/>
              </w:rPr>
              <w:t>▲18.模拟人存放及操作温度范围大，可满足不同温度条件下模拟人的储存和使用。至少满足：操作温度 4 ºC 至 40 ºC，存放温度-15 ºC 至 50 ºC。提供由投标产品厂家盖章的说明书或文字说明证明。</w:t>
            </w:r>
            <w:r>
              <w:br/>
            </w:r>
            <w:r>
              <w:rPr>
                <w:sz w:val="21"/>
              </w:rPr>
              <w:t>19.模拟人不需要定期进行设备校准，核心功能包括但不限于分泌、瞳孔自动对光反射、药物识别、血压测量、血氧测量均不需要定期校准。要提供由投标产品厂家盖章的说明书或文字说明。</w:t>
            </w:r>
            <w:r>
              <w:br/>
            </w:r>
            <w:r>
              <w:rPr>
                <w:sz w:val="21"/>
              </w:rPr>
              <w:t>▲20.模拟人全关节设计，可以摆出各种常见姿势。模拟人可以在不需要外力干预的情况下维持坐姿。头颈部：可以三轴运动；肩关节：至少满足手臂≥160度弯屈，≥30度扩展，≥70度外展、≥90度内旋；肘关节：至少可以满足≥90度弯曲和内旋；拇指：可以活动；腕关节：可以向桡侧和尺侧屈曲；腰部：可以前后活动做弯腰动作；髋关节：三轴转动；膝关节：可以弯曲；踝关节：可以曲伸。</w:t>
            </w:r>
          </w:p>
          <w:p>
            <w:pPr>
              <w:jc w:val="left"/>
            </w:pPr>
            <w:r>
              <w:rPr>
                <w:sz w:val="21"/>
              </w:rPr>
              <w:t>21.</w:t>
            </w:r>
            <w:r>
              <w:rPr>
                <w:sz w:val="21"/>
              </w:rPr>
              <w:t xml:space="preserve"> </w:t>
            </w:r>
            <w:r>
              <w:rPr>
                <w:sz w:val="21"/>
              </w:rPr>
              <w:t>模拟人能够提供抬手握手动作反馈。</w:t>
            </w:r>
            <w:r>
              <w:br/>
            </w:r>
            <w:r>
              <w:rPr>
                <w:sz w:val="21"/>
              </w:rPr>
              <w:t>二、监护功能</w:t>
            </w:r>
            <w:r>
              <w:br/>
            </w:r>
            <w:r>
              <w:rPr>
                <w:sz w:val="21"/>
              </w:rPr>
              <w:t>1.大屏监护仪，与模拟人无线连接。可通过自身携带的监护仪显示各种监护波形和常数，可模拟连接监护导线后出现相应监护模型和监测参数。</w:t>
            </w:r>
            <w:r>
              <w:br/>
            </w:r>
            <w:r>
              <w:rPr>
                <w:sz w:val="21"/>
              </w:rPr>
              <w:t>2.可以至少同时连接≥10个监护仪，监护仪兼容用户的Window 10或以上系统控制工作站。</w:t>
            </w:r>
            <w:r>
              <w:br/>
            </w:r>
            <w:r>
              <w:rPr>
                <w:sz w:val="21"/>
              </w:rPr>
              <w:t>3.可显示以下波形：包括但不限于心电图、CO</w:t>
            </w:r>
            <w:r>
              <w:rPr>
                <w:sz w:val="21"/>
                <w:vertAlign w:val="subscript"/>
              </w:rPr>
              <w:t>2</w:t>
            </w:r>
            <w:r>
              <w:rPr>
                <w:sz w:val="21"/>
              </w:rPr>
              <w:t>、</w:t>
            </w:r>
            <w:r>
              <w:rPr>
                <w:sz w:val="21"/>
              </w:rPr>
              <w:t>SpO</w:t>
            </w:r>
            <w:r>
              <w:rPr>
                <w:sz w:val="21"/>
                <w:vertAlign w:val="subscript"/>
              </w:rPr>
              <w:t>2</w:t>
            </w:r>
            <w:r>
              <w:rPr>
                <w:sz w:val="21"/>
              </w:rPr>
              <w:t>、动脉血压、中心静脉压、肺动脉压。</w:t>
            </w:r>
            <w:r>
              <w:br/>
            </w:r>
            <w:r>
              <w:rPr>
                <w:sz w:val="21"/>
              </w:rPr>
              <w:t>4.监测并显示以下参数：包括但不限于心率、脉搏、血氧饱和度、无创血压、外周体温、体核体温、有创动脉血压、肺动脉压、肺毛压、CO</w:t>
            </w:r>
            <w:r>
              <w:rPr>
                <w:sz w:val="21"/>
                <w:vertAlign w:val="subscript"/>
              </w:rPr>
              <w:t>2</w:t>
            </w:r>
            <w:r>
              <w:rPr>
                <w:sz w:val="21"/>
              </w:rPr>
              <w:t>、</w:t>
            </w:r>
            <w:r>
              <w:rPr>
                <w:sz w:val="21"/>
              </w:rPr>
              <w:t>O</w:t>
            </w:r>
            <w:r>
              <w:rPr>
                <w:sz w:val="21"/>
                <w:vertAlign w:val="subscript"/>
              </w:rPr>
              <w:t>2</w:t>
            </w:r>
            <w:r>
              <w:rPr>
                <w:sz w:val="21"/>
              </w:rPr>
              <w:t>、</w:t>
            </w:r>
            <w:r>
              <w:rPr>
                <w:sz w:val="21"/>
              </w:rPr>
              <w:t>N</w:t>
            </w:r>
            <w:r>
              <w:rPr>
                <w:sz w:val="21"/>
                <w:vertAlign w:val="subscript"/>
              </w:rPr>
              <w:t>2</w:t>
            </w:r>
            <w:r>
              <w:rPr>
                <w:sz w:val="21"/>
              </w:rPr>
              <w:t>O、呼吸率、TOF（四个培训阶段）、CVP（中心静脉压）、AGT(麻醉剂)、心输出率、HAL、ISO、ENF、SEV、DES、颅内压。</w:t>
            </w:r>
            <w:r>
              <w:br/>
            </w:r>
            <w:r>
              <w:rPr>
                <w:sz w:val="21"/>
              </w:rPr>
              <w:t>5.可显示以下辅助诊断结果：包括但不限于X线片、实时12导联心电图、生化检验报告等。</w:t>
            </w:r>
            <w:r>
              <w:br/>
            </w:r>
            <w:r>
              <w:rPr>
                <w:sz w:val="21"/>
              </w:rPr>
              <w:t>6.可进行以下操作：</w:t>
            </w:r>
            <w:r>
              <w:br/>
            </w:r>
            <w:r>
              <w:rPr>
                <w:sz w:val="21"/>
              </w:rPr>
              <w:t>1)可与临床使用的监护仪一样调节波形的增幅和速度。</w:t>
            </w:r>
            <w:r>
              <w:br/>
            </w:r>
            <w:r>
              <w:rPr>
                <w:sz w:val="21"/>
              </w:rPr>
              <w:t>2)可与临床使用的监护仪一样调节各种监测参数的报警上下限，并在参数超出设定好的上下限时发出报警声。</w:t>
            </w:r>
            <w:r>
              <w:br/>
            </w:r>
            <w:r>
              <w:rPr>
                <w:sz w:val="21"/>
              </w:rPr>
              <w:t>7.监护系统使用和控制端同类型控制工作站，可触摸屏幕进行操作，可随时与控制端控制工作站互换。</w:t>
            </w:r>
            <w:r>
              <w:br/>
            </w:r>
            <w:r>
              <w:rPr>
                <w:sz w:val="21"/>
              </w:rPr>
              <w:t>8.</w:t>
            </w:r>
            <w:r>
              <w:rPr>
                <w:sz w:val="21"/>
              </w:rPr>
              <w:t>导师</w:t>
            </w:r>
            <w:r>
              <w:rPr>
                <w:sz w:val="21"/>
              </w:rPr>
              <w:t>可透过操作计算机的接口或直接在监护仪更改监护仪显示的波形数量，系统应最少提供</w:t>
            </w:r>
            <w:r>
              <w:rPr>
                <w:sz w:val="21"/>
              </w:rPr>
              <w:t>≥4个选项 (包括但不限于5个波形、4个波形、3个波形和大数字版面)，导师也可以更改参数显示的位置和颜色。</w:t>
            </w:r>
            <w:r>
              <w:br/>
            </w:r>
            <w:r>
              <w:rPr>
                <w:sz w:val="21"/>
              </w:rPr>
              <w:t>9.系统须带有≥二百张的X线片，</w:t>
            </w:r>
            <w:r>
              <w:rPr>
                <w:sz w:val="21"/>
              </w:rPr>
              <w:t>导师</w:t>
            </w:r>
            <w:r>
              <w:rPr>
                <w:sz w:val="21"/>
              </w:rPr>
              <w:t>也可以再自行导入</w:t>
            </w:r>
            <w:r>
              <w:rPr>
                <w:sz w:val="21"/>
              </w:rPr>
              <w:t>JPEG格式的X线片图。</w:t>
            </w:r>
            <w:r>
              <w:br/>
            </w:r>
            <w:r>
              <w:rPr>
                <w:sz w:val="21"/>
              </w:rPr>
              <w:t>10.模拟人操作软件具有虚拟除颤监护仪功能。</w:t>
            </w:r>
            <w:r>
              <w:br/>
            </w:r>
            <w:r>
              <w:rPr>
                <w:sz w:val="21"/>
              </w:rPr>
              <w:t>1)提供自动除颤和手动除颤两种模式。手动除颤模式可调节电量，手动充电和放电。自动除颤模式能够自动感应模拟人心律，判断是否需要除颤，并给出明确的语音指导施救者的操作，每2分钟分析心律，同时除颤监护仪会持续监护并显示病人的心电。</w:t>
            </w:r>
            <w:r>
              <w:br/>
            </w:r>
            <w:r>
              <w:rPr>
                <w:sz w:val="21"/>
              </w:rPr>
              <w:t>2)具备节拍器功能，可选择打开或关闭。</w:t>
            </w:r>
            <w:r>
              <w:br/>
            </w:r>
            <w:r>
              <w:rPr>
                <w:sz w:val="21"/>
              </w:rPr>
              <w:t>3)提供起搏器控制选项，可设置包括但不限于起伏器模式、心率及起搏电流输出电量。</w:t>
            </w:r>
            <w:r>
              <w:br/>
            </w:r>
            <w:r>
              <w:rPr>
                <w:sz w:val="21"/>
              </w:rPr>
              <w:t>4)虚拟自除颤监护仪可与模拟人监护仪同屏显示。</w:t>
            </w:r>
            <w:r>
              <w:br/>
            </w:r>
            <w:r>
              <w:rPr>
                <w:sz w:val="21"/>
              </w:rPr>
              <w:t>5)虚拟除颤监护仪除颤放电后能对模拟人产生效果，病情会根据病例设定自动发生变化，除颤放电操作、电击能量等会自动记录在模拟人的评估报告系统中。</w:t>
            </w:r>
            <w:r>
              <w:br/>
            </w:r>
            <w:r>
              <w:rPr>
                <w:sz w:val="21"/>
              </w:rPr>
              <w:t>11.模拟人操作软件具有虚拟自动体外除颤仪（AED）功能。</w:t>
            </w:r>
            <w:r>
              <w:br/>
            </w:r>
            <w:r>
              <w:rPr>
                <w:sz w:val="21"/>
              </w:rPr>
              <w:t>1)模拟真实AED的操作面板和语音提示。</w:t>
            </w:r>
            <w:r>
              <w:br/>
            </w:r>
            <w:r>
              <w:rPr>
                <w:sz w:val="21"/>
              </w:rPr>
              <w:t>2)可执行包括但不限于开机、连接电极片、电击操作，每2分钟自动分析心律。</w:t>
            </w:r>
            <w:r>
              <w:br/>
            </w:r>
            <w:r>
              <w:rPr>
                <w:sz w:val="21"/>
              </w:rPr>
              <w:t>▲3)能够自动感应模拟人心律，判断是否需要除颤，并给出明确的语音指导。</w:t>
            </w:r>
            <w:r>
              <w:br/>
            </w:r>
            <w:r>
              <w:rPr>
                <w:sz w:val="21"/>
              </w:rPr>
              <w:t>4)具备节拍器功能，可选择打开或关闭。</w:t>
            </w:r>
            <w:r>
              <w:br/>
            </w:r>
            <w:r>
              <w:rPr>
                <w:sz w:val="21"/>
              </w:rPr>
              <w:t>▲5)除颤放电后能对模拟人产生效果，病情会根据病例设定自动发生变化。接上除颤器电极片，除颤放电等操作会自动记录在模拟人的评估报告系统中。</w:t>
            </w:r>
            <w:r>
              <w:br/>
            </w:r>
            <w:r>
              <w:rPr>
                <w:sz w:val="21"/>
              </w:rPr>
              <w:t>12.可连接临床使用的监护仪或除颤器进行心电监测，心电监测可自动显示与当时病情相一致的心电的波形。</w:t>
            </w:r>
            <w:r>
              <w:br/>
            </w:r>
            <w:r>
              <w:rPr>
                <w:sz w:val="21"/>
              </w:rPr>
              <w:t>三、气道功能</w:t>
            </w:r>
            <w:r>
              <w:rPr>
                <w:sz w:val="21"/>
              </w:rPr>
              <w:t xml:space="preserve">    </w:t>
            </w:r>
            <w:r>
              <w:br/>
            </w:r>
            <w:r>
              <w:rPr>
                <w:sz w:val="21"/>
              </w:rPr>
              <w:t>1.可控制的手动或自动气道开放/关闭。</w:t>
            </w:r>
            <w:r>
              <w:br/>
            </w:r>
            <w:r>
              <w:rPr>
                <w:sz w:val="21"/>
              </w:rPr>
              <w:t>2.正确的按额托颌/下颚上推手法才能打开气道 (会被自动感应和记录在日志中)。</w:t>
            </w:r>
            <w:r>
              <w:br/>
            </w:r>
            <w:r>
              <w:rPr>
                <w:sz w:val="21"/>
              </w:rPr>
              <w:t>3.可用临床使用的负压吸引装置进行吸引：可分别进行口咽部吸引、鼻咽部吸引、经气管插管吸引、经环甲膜切开吸引。</w:t>
            </w:r>
            <w:r>
              <w:br/>
            </w:r>
            <w:r>
              <w:rPr>
                <w:sz w:val="21"/>
              </w:rPr>
              <w:t>4.可面罩通气 (会被自动感应和记录在日志中)。</w:t>
            </w:r>
            <w:r>
              <w:br/>
            </w:r>
            <w:r>
              <w:rPr>
                <w:sz w:val="21"/>
              </w:rPr>
              <w:t>5.耳朵轮廓符合正常解剖，可支持包括但不限于挂耳式鼻氧管进行模拟吸氧操作</w:t>
            </w:r>
            <w:r>
              <w:rPr>
                <w:sz w:val="21"/>
              </w:rPr>
              <w:t>。</w:t>
            </w:r>
            <w:r>
              <w:br/>
            </w:r>
            <w:r>
              <w:rPr>
                <w:sz w:val="21"/>
              </w:rPr>
              <w:t>6.可气管插管。</w:t>
            </w:r>
            <w:r>
              <w:br/>
            </w:r>
            <w:r>
              <w:rPr>
                <w:sz w:val="21"/>
              </w:rPr>
              <w:t>7.可鼻胃管插管。</w:t>
            </w:r>
            <w:r>
              <w:br/>
            </w:r>
            <w:r>
              <w:rPr>
                <w:sz w:val="21"/>
              </w:rPr>
              <w:t>8.可使用气管导管、喉罩通气及其它气道装置。</w:t>
            </w:r>
            <w:r>
              <w:br/>
            </w:r>
            <w:r>
              <w:rPr>
                <w:sz w:val="21"/>
              </w:rPr>
              <w:t>9.可逆行插管。</w:t>
            </w:r>
            <w:r>
              <w:br/>
            </w:r>
            <w:r>
              <w:rPr>
                <w:sz w:val="21"/>
              </w:rPr>
              <w:t>10.可纤维支气管镜插管。</w:t>
            </w:r>
            <w:r>
              <w:br/>
            </w:r>
            <w:r>
              <w:rPr>
                <w:sz w:val="21"/>
              </w:rPr>
              <w:t>11.可经气管喷射通气。</w:t>
            </w:r>
            <w:r>
              <w:br/>
            </w:r>
            <w:r>
              <w:rPr>
                <w:sz w:val="21"/>
              </w:rPr>
              <w:t>12.可光棒气管插管。</w:t>
            </w:r>
            <w:r>
              <w:br/>
            </w:r>
            <w:r>
              <w:rPr>
                <w:sz w:val="21"/>
              </w:rPr>
              <w:t>13.可进行环甲膜穿刺和外科环甲膜切开术训练。</w:t>
            </w:r>
            <w:r>
              <w:br/>
            </w:r>
            <w:r>
              <w:rPr>
                <w:sz w:val="21"/>
              </w:rPr>
              <w:t>14.可变的气道阻力（≥4个档位）。</w:t>
            </w:r>
            <w:r>
              <w:br/>
            </w:r>
            <w:r>
              <w:rPr>
                <w:sz w:val="21"/>
              </w:rPr>
              <w:t>15.可变肺顺应性（≥4个档位）。</w:t>
            </w:r>
            <w:r>
              <w:br/>
            </w:r>
            <w:r>
              <w:rPr>
                <w:sz w:val="21"/>
              </w:rPr>
              <w:t>16.可进行右主支气管通气。</w:t>
            </w:r>
            <w:r>
              <w:br/>
            </w:r>
            <w:r>
              <w:rPr>
                <w:sz w:val="21"/>
              </w:rPr>
              <w:t>17.可产生胃胀气。</w:t>
            </w:r>
            <w:r>
              <w:br/>
            </w:r>
            <w:r>
              <w:rPr>
                <w:sz w:val="21"/>
              </w:rPr>
              <w:t>18.正确头部位置的监测。</w:t>
            </w:r>
            <w:r>
              <w:br/>
            </w:r>
            <w:r>
              <w:rPr>
                <w:sz w:val="21"/>
              </w:rPr>
              <w:t>19.可选择“不能插管/能够通气”功能。</w:t>
            </w:r>
            <w:r>
              <w:br/>
            </w:r>
            <w:r>
              <w:rPr>
                <w:sz w:val="21"/>
              </w:rPr>
              <w:t>20.可选择“不能插管/不能通气”功能。</w:t>
            </w:r>
            <w:r>
              <w:br/>
            </w:r>
            <w:r>
              <w:rPr>
                <w:sz w:val="21"/>
              </w:rPr>
              <w:t>▲21.模拟困难气道：包括但不限于舌水肿 (2个程度肿胀情况)、咽部梗阻、喉痉挛、牙关紧闭、颈部强直、异物梗塞情况。</w:t>
            </w:r>
            <w:r>
              <w:br/>
            </w:r>
            <w:r>
              <w:rPr>
                <w:sz w:val="21"/>
              </w:rPr>
              <w:t>22.模拟病人带有软牙和硬牙。</w:t>
            </w:r>
            <w:r>
              <w:br/>
            </w:r>
            <w:r>
              <w:rPr>
                <w:sz w:val="21"/>
              </w:rPr>
              <w:t>▲23.具有舌头退缩选项，在该情况下，模拟病人应无法呼吸，</w:t>
            </w:r>
            <w:r>
              <w:rPr>
                <w:sz w:val="21"/>
              </w:rPr>
              <w:t>学员</w:t>
            </w:r>
            <w:r>
              <w:rPr>
                <w:sz w:val="21"/>
              </w:rPr>
              <w:t>必须要对模拟病人进行正确的按额托颌</w:t>
            </w:r>
            <w:r>
              <w:rPr>
                <w:sz w:val="21"/>
              </w:rPr>
              <w:t>/下颚上推手法，模拟病人才会有呼吸。</w:t>
            </w:r>
            <w:r>
              <w:br/>
            </w:r>
            <w:r>
              <w:rPr>
                <w:sz w:val="21"/>
              </w:rPr>
              <w:t>四、呼吸系统</w:t>
            </w:r>
            <w:r>
              <w:rPr>
                <w:sz w:val="21"/>
              </w:rPr>
              <w:t xml:space="preserve">                                                        </w:t>
            </w:r>
            <w:r>
              <w:br/>
            </w:r>
            <w:r>
              <w:rPr>
                <w:sz w:val="21"/>
              </w:rPr>
              <w:t>1.具有自主呼吸，可模拟单侧或双侧胸部起伏，呼吸频率可调节。</w:t>
            </w:r>
            <w:r>
              <w:br/>
            </w:r>
            <w:r>
              <w:rPr>
                <w:sz w:val="21"/>
              </w:rPr>
              <w:t>2.可模拟呼出二氧化碳。</w:t>
            </w:r>
            <w:r>
              <w:br/>
            </w:r>
            <w:r>
              <w:rPr>
                <w:sz w:val="21"/>
              </w:rPr>
              <w:t>3.可模拟正常或不正常的呼吸音。</w:t>
            </w:r>
            <w:r>
              <w:br/>
            </w:r>
            <w:r>
              <w:rPr>
                <w:sz w:val="21"/>
              </w:rPr>
              <w:t>4.模拟病人身体前方有≥5个呼吸音听诊区域，各个听诊区可以分别独立调节。</w:t>
            </w:r>
            <w:r>
              <w:br/>
            </w:r>
            <w:r>
              <w:rPr>
                <w:sz w:val="21"/>
              </w:rPr>
              <w:t>5.模拟病人身体后方有≥6个呼吸音听诊区域，各个听诊区可以分别独立调节。</w:t>
            </w:r>
            <w:r>
              <w:br/>
            </w:r>
            <w:r>
              <w:rPr>
                <w:sz w:val="21"/>
              </w:rPr>
              <w:t>6.左、右肺可训练多种听诊音，包括但不限于：正常呼吸音、哮鸣音、干啰音、湿啰音、喘鸣音、胸膜摩擦音。</w:t>
            </w:r>
            <w:r>
              <w:br/>
            </w:r>
            <w:r>
              <w:rPr>
                <w:sz w:val="21"/>
              </w:rPr>
              <w:t>▲7.脉搏血氧饱和度的监测：左右食指均可支持使用临床真实血氧饱和探头进行血氧饱和度监测，必须在连接病人后才出现血氧饱和度读数, 并且可显示在监护仪上。不需要进行校准。</w:t>
            </w:r>
            <w:r>
              <w:br/>
            </w:r>
            <w:r>
              <w:rPr>
                <w:sz w:val="21"/>
              </w:rPr>
              <w:t>8.使用面罩进行通气时，在计算机屏幕上显示通气量。</w:t>
            </w:r>
            <w:r>
              <w:br/>
            </w:r>
            <w:r>
              <w:rPr>
                <w:sz w:val="21"/>
              </w:rPr>
              <w:t>9.可进行双侧气胸针刺减压培训。</w:t>
            </w:r>
            <w:r>
              <w:br/>
            </w:r>
            <w:r>
              <w:rPr>
                <w:sz w:val="21"/>
              </w:rPr>
              <w:t>10.针刺减压操作可被自动监测并记录在日志中。</w:t>
            </w:r>
            <w:r>
              <w:br/>
            </w:r>
            <w:r>
              <w:rPr>
                <w:sz w:val="21"/>
              </w:rPr>
              <w:t>11.气胸气囊穿刺后可以重复使用，无需频繁更换。</w:t>
            </w:r>
            <w:r>
              <w:br/>
            </w:r>
            <w:r>
              <w:rPr>
                <w:sz w:val="21"/>
              </w:rPr>
              <w:t>12.可模拟单边和肺叶呼吸音。</w:t>
            </w:r>
            <w:r>
              <w:br/>
            </w:r>
            <w:r>
              <w:rPr>
                <w:sz w:val="21"/>
              </w:rPr>
              <w:t>13.双侧均可进行胸膜腔穿刺和放置胸部引流管。</w:t>
            </w:r>
            <w:r>
              <w:br/>
            </w:r>
            <w:r>
              <w:rPr>
                <w:sz w:val="21"/>
              </w:rPr>
              <w:t>14.有集中听诊功能，让模拟病人自动停止呼吸30秒，学员可集中进行听诊练习。需要提供由投标产品厂家盖章的图片或文字说明证明。</w:t>
            </w:r>
            <w:r>
              <w:br/>
            </w:r>
            <w:r>
              <w:rPr>
                <w:sz w:val="21"/>
              </w:rPr>
              <w:t>15.呼吸音与呼吸率同步，呼吸音的频率和呼吸率一致。</w:t>
            </w:r>
            <w:r>
              <w:br/>
            </w:r>
            <w:r>
              <w:rPr>
                <w:sz w:val="21"/>
              </w:rPr>
              <w:t>五、心脏特征</w:t>
            </w:r>
            <w:r>
              <w:br/>
            </w:r>
            <w:r>
              <w:rPr>
                <w:sz w:val="21"/>
              </w:rPr>
              <w:t>1.配置多种心电图库，心率范围可从0到220次/分，生命体征可随心电变化和治疗自动改变。</w:t>
            </w:r>
            <w:r>
              <w:br/>
            </w:r>
            <w:r>
              <w:rPr>
                <w:sz w:val="21"/>
              </w:rPr>
              <w:t>2.QRS波形、基础心律及期前收缩可任意调节。</w:t>
            </w:r>
            <w:r>
              <w:br/>
            </w:r>
            <w:r>
              <w:rPr>
                <w:sz w:val="21"/>
              </w:rPr>
              <w:t>3.需有与正常人相一致的4个心脏听诊区 (主动脉区、肺动脉瓣区、二尖瓣区、三尖瓣区)，各心脏听诊区的声音可独立调节。可进行心音听诊训练：包括但不限于正常第一、第二心音、各种病理性杂音（主动脉狭窄、奥斯汀.弗林特杂音、二尖瓣脱垂、收缩期杂音、舒张期杂音、左房室瓣狭窄开瓣锐声、低沉杂音、室间隔缺损、房间隔缺、主动脉瓣狭窄、全收缩期杂音、早期收缩期杂音）、奔马律、心包摩擦音等。</w:t>
            </w:r>
            <w:r>
              <w:br/>
            </w:r>
            <w:r>
              <w:rPr>
                <w:sz w:val="21"/>
              </w:rPr>
              <w:t>4.可进行4导联心电图监护。</w:t>
            </w:r>
            <w:r>
              <w:br/>
            </w:r>
            <w:r>
              <w:rPr>
                <w:sz w:val="21"/>
              </w:rPr>
              <w:t>5.可在监护仪上实时显示十二导联心电图，符合生命体征变化。</w:t>
            </w:r>
            <w:r>
              <w:br/>
            </w:r>
            <w:r>
              <w:rPr>
                <w:sz w:val="21"/>
              </w:rPr>
              <w:t>6.电除颤、电复律和起搏：可用临床使用的除颤器和起搏器进行除颤、电复律和起搏，除颤效果及起搏域值均可随治疗和情境需要进行设置并自动显示。模拟人在各种处理后相应的症状、体征和监测参数自动出现与当时病情相一致的变化。可使用临床真实AED进行心脏除颤。</w:t>
            </w:r>
            <w:r>
              <w:br/>
            </w:r>
            <w:r>
              <w:rPr>
                <w:sz w:val="21"/>
              </w:rPr>
              <w:t>六、循环系统特征</w:t>
            </w:r>
            <w:r>
              <w:br/>
            </w:r>
            <w:r>
              <w:rPr>
                <w:sz w:val="21"/>
              </w:rPr>
              <w:t>1.双侧手臂均支持连接临床使用真实病人监护仪进行自动血压测量，不需要进行校准。</w:t>
            </w:r>
            <w:r>
              <w:br/>
            </w:r>
            <w:r>
              <w:rPr>
                <w:sz w:val="21"/>
              </w:rPr>
              <w:t>▲2.可触诊≥14处动脉搏动，包括但不限于：双侧颈动脉、双侧股动脉、双侧肱动脉、双侧桡动脉、双侧足背动脉、双侧腘动脉和双侧胫后动脉的脉搏，并自动与心电图同步。脉搏会随病情的变化以及治疗而变化。可自动感应到触诊脉搏并记录。要提供由投标产品厂家盖章的图片或文字说明证明。</w:t>
            </w:r>
            <w:r>
              <w:br/>
            </w:r>
            <w:r>
              <w:rPr>
                <w:sz w:val="21"/>
              </w:rPr>
              <w:t>3.脉搏强度随血压变化，左臂、右臂、左腿、右腿和躯干的脉搏强度可分别调节。</w:t>
            </w:r>
            <w:r>
              <w:br/>
            </w:r>
            <w:r>
              <w:rPr>
                <w:sz w:val="21"/>
              </w:rPr>
              <w:t>4.可模拟不同程度口唇紫绀，紫绀的严重程度与血氧饱和度读数相一致。</w:t>
            </w:r>
            <w:r>
              <w:br/>
            </w:r>
            <w:r>
              <w:rPr>
                <w:sz w:val="21"/>
              </w:rPr>
              <w:t>七、静脉穿刺</w:t>
            </w:r>
            <w:r>
              <w:br/>
            </w:r>
            <w:r>
              <w:rPr>
                <w:sz w:val="21"/>
              </w:rPr>
              <w:t>1.双侧手臂预置静脉通道端口。</w:t>
            </w:r>
            <w:r>
              <w:br/>
            </w:r>
            <w:r>
              <w:rPr>
                <w:sz w:val="21"/>
              </w:rPr>
              <w:t>2.骨髓通路：可通过左胫骨和双侧肱骨进行骨髓腔内穿刺。</w:t>
            </w:r>
            <w:r>
              <w:br/>
            </w:r>
            <w:r>
              <w:rPr>
                <w:sz w:val="21"/>
              </w:rPr>
              <w:t>3.双臂三角肌和右臀大肌肌肉注射。</w:t>
            </w:r>
            <w:r>
              <w:br/>
            </w:r>
            <w:r>
              <w:rPr>
                <w:sz w:val="21"/>
              </w:rPr>
              <w:t>八、课程</w:t>
            </w:r>
            <w:r>
              <w:br/>
            </w:r>
            <w:r>
              <w:rPr>
                <w:sz w:val="21"/>
              </w:rPr>
              <w:t>1.模拟人符合高级生命支持培训要求，可开展高级生命支持课程。</w:t>
            </w:r>
            <w:r>
              <w:br/>
            </w:r>
            <w:r>
              <w:rPr>
                <w:sz w:val="21"/>
              </w:rPr>
              <w:t>九、</w:t>
            </w:r>
            <w:r>
              <w:rPr>
                <w:sz w:val="21"/>
              </w:rPr>
              <w:t>CPR</w:t>
            </w:r>
            <w:r>
              <w:br/>
            </w:r>
            <w:r>
              <w:rPr>
                <w:sz w:val="21"/>
              </w:rPr>
              <w:t>1.CPR操作符合行业要求。</w:t>
            </w:r>
            <w:r>
              <w:br/>
            </w:r>
            <w:r>
              <w:rPr>
                <w:sz w:val="21"/>
              </w:rPr>
              <w:t>2.CPR按压自动产生脉搏、血压波形和心电图。</w:t>
            </w:r>
            <w:r>
              <w:br/>
            </w:r>
            <w:r>
              <w:rPr>
                <w:sz w:val="21"/>
              </w:rPr>
              <w:t>▲3.可根据指南实时反馈心肺复苏的质量，包括但不限于按压深度、按压频率、按压手位信息、按压回弹是否完全、通气潮气量、通气频率。显示方式：图形和文字界面两种方式。</w:t>
            </w:r>
            <w:r>
              <w:br/>
            </w:r>
            <w:r>
              <w:rPr>
                <w:sz w:val="21"/>
              </w:rPr>
              <w:t>4.CPR的结果可以出具独立的分析报告，分析学员CPR的质量。</w:t>
            </w:r>
            <w:r>
              <w:br/>
            </w:r>
            <w:r>
              <w:rPr>
                <w:sz w:val="21"/>
              </w:rPr>
              <w:t>5.CPR的考核标准可以自行设定，可以适应不同地区不同单位的指南和考核标准。</w:t>
            </w:r>
            <w:r>
              <w:br/>
            </w:r>
            <w:r>
              <w:rPr>
                <w:sz w:val="21"/>
              </w:rPr>
              <w:t>6.AED训练系统：</w:t>
            </w:r>
            <w:r>
              <w:br/>
            </w:r>
            <w:r>
              <w:rPr>
                <w:sz w:val="21"/>
              </w:rPr>
              <w:t>1)具有AED训练系统，该AED训练系统必须有可以拆卸的SD卡，该SD卡可以在控制工作站读取，修改AED训练系统的设置。</w:t>
            </w:r>
            <w:r>
              <w:br/>
            </w:r>
            <w:r>
              <w:rPr>
                <w:sz w:val="21"/>
              </w:rPr>
              <w:t>2)具有多语言版本的AED训练系统，提供≥10种语言选择。可以有快捷键切换语言，每次切换成功，会有对应的语音提示。</w:t>
            </w:r>
            <w:r>
              <w:br/>
            </w:r>
            <w:r>
              <w:rPr>
                <w:sz w:val="21"/>
              </w:rPr>
              <w:t>▲3)AED训练系统具有婴儿/儿童钥匙，可以随时在成人模式和儿童/婴儿模式之间切换。</w:t>
            </w:r>
            <w:r>
              <w:br/>
            </w:r>
            <w:r>
              <w:rPr>
                <w:sz w:val="21"/>
              </w:rPr>
              <w:t>4)AED训练系统可以设定CPR所需要的时间长度。</w:t>
            </w:r>
            <w:r>
              <w:br/>
            </w:r>
            <w:r>
              <w:rPr>
                <w:sz w:val="21"/>
              </w:rPr>
              <w:t>5)AED训练系统可以设定成人“不建议除颤”CPR 的持续时间。</w:t>
            </w:r>
            <w:r>
              <w:br/>
            </w:r>
            <w:r>
              <w:rPr>
                <w:sz w:val="21"/>
              </w:rPr>
              <w:t>6)AED训练系统可以设定婴儿/儿童基本 CPR持续时间长度。</w:t>
            </w:r>
            <w:r>
              <w:br/>
            </w:r>
            <w:r>
              <w:rPr>
                <w:sz w:val="21"/>
              </w:rPr>
              <w:t>7)AED训练系统可以设定儿童“不建议除颤”CPR 的持续时间</w:t>
            </w:r>
            <w:r>
              <w:br/>
            </w:r>
            <w:r>
              <w:rPr>
                <w:sz w:val="21"/>
              </w:rPr>
              <w:t>十、模拟人操作软件</w:t>
            </w:r>
            <w:r>
              <w:br/>
            </w:r>
            <w:r>
              <w:rPr>
                <w:sz w:val="21"/>
              </w:rPr>
              <w:t>▲1.全中文支持的操作软件，可支持全球多种语言。需要提供由投标产品的厂家盖章的相关证明材料。</w:t>
            </w:r>
            <w:r>
              <w:br/>
            </w:r>
            <w:r>
              <w:rPr>
                <w:sz w:val="21"/>
              </w:rPr>
              <w:t>2.模拟人操作软件须在Windows系统运行。</w:t>
            </w:r>
            <w:r>
              <w:br/>
            </w:r>
            <w:r>
              <w:rPr>
                <w:sz w:val="21"/>
              </w:rPr>
              <w:t>3.具有≥</w:t>
            </w:r>
            <w:r>
              <w:rPr>
                <w:sz w:val="21"/>
              </w:rPr>
              <w:t>3</w:t>
            </w:r>
            <w:r>
              <w:rPr>
                <w:sz w:val="21"/>
              </w:rPr>
              <w:t>种可选控制模式：包括但不限于手动模式、自动模式。</w:t>
            </w:r>
            <w:r>
              <w:br/>
            </w:r>
            <w:r>
              <w:rPr>
                <w:sz w:val="21"/>
              </w:rPr>
              <w:t>1)导师模式：导师可现场控制模拟人的每个反应。</w:t>
            </w:r>
            <w:r>
              <w:br/>
            </w:r>
            <w:r>
              <w:rPr>
                <w:sz w:val="21"/>
              </w:rPr>
              <w:t>2)主题模式：具有病例编辑平台，操作者可任意开发无限量病例程序，模拟人的所有变化都可预先设计，设计时可选择预置的病人对药物和治疗发生生理和病理反应的模块，时间和过程均可控。</w:t>
            </w:r>
            <w:r>
              <w:br/>
            </w:r>
            <w:r>
              <w:rPr>
                <w:sz w:val="21"/>
              </w:rPr>
              <w:t>3)自动模式：模拟人会模拟真实的生理及病理状态，自动感应到接受的治疗和药物，智能化发生回应，正确与错误的治疗方法都会产生相应的变化。</w:t>
            </w:r>
            <w:r>
              <w:br/>
            </w:r>
            <w:r>
              <w:rPr>
                <w:sz w:val="21"/>
              </w:rPr>
              <w:t>4.在自动模式下，需有模拟人变化趋势的预见功能，能够提示由学员操作/处理措施而引起模拟人生命体征、心音、心率、心律等指标在未来十分钟内的变化情况。</w:t>
            </w:r>
            <w:r>
              <w:br/>
            </w:r>
            <w:r>
              <w:rPr>
                <w:sz w:val="21"/>
              </w:rPr>
              <w:t>5.在自动模式下，能够按需要调节病人的病情严重程度和病例训练的难易程度。</w:t>
            </w:r>
            <w:r>
              <w:br/>
            </w:r>
            <w:r>
              <w:rPr>
                <w:sz w:val="21"/>
              </w:rPr>
              <w:t>6.模拟人生命体征可通过≥三种方式调节：</w:t>
            </w:r>
            <w:r>
              <w:br/>
            </w:r>
            <w:r>
              <w:rPr>
                <w:sz w:val="21"/>
              </w:rPr>
              <w:t>方式一：点击相关生命体征，进入后台输入要调节的数值修改数据；</w:t>
            </w:r>
            <w:r>
              <w:br/>
            </w:r>
            <w:r>
              <w:rPr>
                <w:sz w:val="21"/>
              </w:rPr>
              <w:t>方式二：点击相关生命体征，进入后台拉动滑动条修改数据；</w:t>
            </w:r>
            <w:r>
              <w:br/>
            </w:r>
            <w:r>
              <w:rPr>
                <w:sz w:val="21"/>
              </w:rPr>
              <w:t>方式三：在相应生命体征图标上通过鼠标上下滑动修改。</w:t>
            </w:r>
            <w:r>
              <w:br/>
            </w:r>
            <w:r>
              <w:rPr>
                <w:sz w:val="21"/>
              </w:rPr>
              <w:t>7.软件包括但不限于X光片、生化检验报告导入功能，并能与监护仪同步显示。</w:t>
            </w:r>
            <w:r>
              <w:br/>
            </w:r>
            <w:r>
              <w:rPr>
                <w:sz w:val="21"/>
              </w:rPr>
              <w:t>▲8.软件具备趋势界面，可显示前后10分钟体征参数随时间变化的曲线，并随着新的治疗操作随时校正曲线。需要提供由投标产品厂家盖章的图片或文字说明证明。</w:t>
            </w:r>
            <w:r>
              <w:br/>
            </w:r>
            <w:r>
              <w:rPr>
                <w:sz w:val="21"/>
              </w:rPr>
              <w:t>9.正在运行的病例可暂停，快进和保存。</w:t>
            </w:r>
            <w:r>
              <w:br/>
            </w:r>
            <w:r>
              <w:rPr>
                <w:sz w:val="21"/>
              </w:rPr>
              <w:t>10.导师可随时在正在运行病例过程中添加评语并保存。</w:t>
            </w:r>
            <w:r>
              <w:br/>
            </w:r>
            <w:r>
              <w:rPr>
                <w:sz w:val="21"/>
              </w:rPr>
              <w:t>11.支持用户自行录音，并将录音内置到模拟人的语音库，可以灵活模拟多种语音。</w:t>
            </w:r>
            <w:r>
              <w:br/>
            </w:r>
            <w:r>
              <w:rPr>
                <w:sz w:val="21"/>
              </w:rPr>
              <w:t>十一、神经系统</w:t>
            </w:r>
            <w:r>
              <w:br/>
            </w:r>
            <w:r>
              <w:rPr>
                <w:sz w:val="21"/>
              </w:rPr>
              <w:t>1.模拟病人可眨眼。眼睑速度可以至少设定为慢、正常和快。</w:t>
            </w:r>
            <w:r>
              <w:br/>
            </w:r>
            <w:r>
              <w:rPr>
                <w:sz w:val="21"/>
              </w:rPr>
              <w:t>2.眼睛状态可调节，有开、闭和半开三种状态模式。</w:t>
            </w:r>
            <w:r>
              <w:br/>
            </w:r>
            <w:r>
              <w:rPr>
                <w:sz w:val="21"/>
              </w:rPr>
              <w:t>3.左右眼睛瞳孔大小可以自动设定为不一样。</w:t>
            </w:r>
            <w:r>
              <w:br/>
            </w:r>
            <w:r>
              <w:rPr>
                <w:sz w:val="21"/>
              </w:rPr>
              <w:t>▲4.瞳孔自动对光反射，可调同步或异步反射，自动对光反射功能，不需要进行校准，使用方便。</w:t>
            </w:r>
            <w:r>
              <w:br/>
            </w:r>
            <w:r>
              <w:rPr>
                <w:sz w:val="21"/>
              </w:rPr>
              <w:t>5.对光反射时可调正常及</w:t>
            </w:r>
            <w:r>
              <w:rPr>
                <w:sz w:val="21"/>
              </w:rPr>
              <w:t>缓慢</w:t>
            </w:r>
            <w:r>
              <w:rPr>
                <w:sz w:val="21"/>
              </w:rPr>
              <w:t>的反应速度，也可以设定为对光没有反应。</w:t>
            </w:r>
            <w:r>
              <w:br/>
            </w:r>
            <w:r>
              <w:rPr>
                <w:sz w:val="21"/>
              </w:rPr>
              <w:t>6.自动对光反应可设定为一边有反应，另外一边没有反应。</w:t>
            </w:r>
            <w:r>
              <w:br/>
            </w:r>
            <w:r>
              <w:rPr>
                <w:sz w:val="21"/>
              </w:rPr>
              <w:t>7.可自动模拟出神经损伤下瞳孔不等大的状况。</w:t>
            </w:r>
            <w:r>
              <w:br/>
            </w:r>
            <w:r>
              <w:rPr>
                <w:sz w:val="21"/>
              </w:rPr>
              <w:t>8.眼部活动功能可透过感应器将数据传送至日志中。</w:t>
            </w:r>
            <w:r>
              <w:br/>
            </w:r>
            <w:r>
              <w:rPr>
                <w:sz w:val="21"/>
              </w:rPr>
              <w:t>9.眼皮和眼球分离，眼皮运动不会带动眼球的转动。</w:t>
            </w:r>
            <w:r>
              <w:br/>
            </w:r>
            <w:r>
              <w:rPr>
                <w:sz w:val="21"/>
              </w:rPr>
              <w:t>10.可出现两种不同的抽搐情况。</w:t>
            </w:r>
            <w:r>
              <w:br/>
            </w:r>
            <w:r>
              <w:rPr>
                <w:sz w:val="21"/>
              </w:rPr>
              <w:t>十二、分泌</w:t>
            </w:r>
            <w:r>
              <w:br/>
            </w:r>
            <w:r>
              <w:rPr>
                <w:sz w:val="21"/>
              </w:rPr>
              <w:t>▲1.系统内置模拟分泌物储藏装置，且软件具有分泌物控制平台，可真实模拟体液分泌，使其分别随病情变化需要自动从模拟人额头、眼角、耳朵等部位流出，模拟包括但不限于流汗、流泪、流出脑脊液表现。要提供由投标产品厂家盖章的图片或文字说明证明。</w:t>
            </w:r>
            <w:r>
              <w:br/>
            </w:r>
            <w:r>
              <w:rPr>
                <w:sz w:val="21"/>
              </w:rPr>
              <w:t>▲2.出汗智能化，模拟人可根据病情的变化自动出汗，汗液通过额头流出来，出汗的速度和汗量可调节并且跟药理和生命体征变化相一致。</w:t>
            </w:r>
            <w:r>
              <w:br/>
            </w:r>
            <w:r>
              <w:rPr>
                <w:sz w:val="21"/>
              </w:rPr>
              <w:t>▲3.流泪高度智能化，模拟人可根据病情的变化自动流泪，眼泪从模拟人的眼角自动流出，流量和速度均可以调节。</w:t>
            </w:r>
            <w:r>
              <w:br/>
            </w:r>
            <w:r>
              <w:rPr>
                <w:sz w:val="21"/>
              </w:rPr>
              <w:t>▲4.可以模拟模拟人外伤后脑脊液通过耳朵流出，与当时生命体征变化相一致。分泌物的流量快慢可调节。</w:t>
            </w:r>
            <w:r>
              <w:br/>
            </w:r>
            <w:r>
              <w:rPr>
                <w:sz w:val="21"/>
              </w:rPr>
              <w:t>▲5.可以模拟血泪、血汗、血性脑脊液的情况。会有真实的红色血液流出。</w:t>
            </w:r>
            <w:r>
              <w:br/>
            </w:r>
            <w:r>
              <w:rPr>
                <w:sz w:val="21"/>
              </w:rPr>
              <w:t>十三、其它功能</w:t>
            </w:r>
            <w:r>
              <w:br/>
            </w:r>
            <w:r>
              <w:rPr>
                <w:sz w:val="21"/>
              </w:rPr>
              <w:t>1.内置流血控制系统，可在全身多处模拟出血，可分为静脉和动脉两种出血模式，并可根据伤口的部位和大小调节出血量与出血速度，生命体征可随失血的严重程度和治疗情况自动变化。</w:t>
            </w:r>
            <w:r>
              <w:br/>
            </w:r>
            <w:r>
              <w:rPr>
                <w:sz w:val="21"/>
              </w:rPr>
              <w:t>2.操作者与模拟人之间可实现言语交流（配有无线通话装置）。</w:t>
            </w:r>
            <w:r>
              <w:br/>
            </w:r>
            <w:r>
              <w:rPr>
                <w:sz w:val="21"/>
              </w:rPr>
              <w:t>3.可透过系统预设或用户自定的语音档案模仿病人的声音。</w:t>
            </w:r>
            <w:r>
              <w:br/>
            </w:r>
            <w:r>
              <w:rPr>
                <w:sz w:val="21"/>
              </w:rPr>
              <w:t>4.可听诊肠鸣音(4个区域)：包括但不限于正常，过快、过慢、腹鸣、麻痹性肠梗阻、溃疡性结肠炎、无声音。</w:t>
            </w:r>
            <w:r>
              <w:br/>
            </w:r>
            <w:r>
              <w:rPr>
                <w:sz w:val="21"/>
              </w:rPr>
              <w:t>5.可以进行导尿操作，可以选择正常、多尿、频尿不同情况下的尿量。可以模拟血尿的情况，会有真实的红色尿液从尿道流出。</w:t>
            </w:r>
            <w:r>
              <w:br/>
            </w:r>
            <w:r>
              <w:rPr>
                <w:sz w:val="21"/>
              </w:rPr>
              <w:t>十四、评估报告模块</w:t>
            </w:r>
            <w:r>
              <w:br/>
            </w:r>
            <w:r>
              <w:rPr>
                <w:sz w:val="21"/>
              </w:rPr>
              <w:t>1.模拟人操作软件带有录像功能和评估系统功能，不需要额外设备。模拟病人评估系统需包括网络镜头、评估软件及模拟病人。另外系统将学员日志、病人监护仪数据、现场声音与视像结合至1个独立的评估文件里进行运作。</w:t>
            </w:r>
            <w:r>
              <w:br/>
            </w:r>
            <w:r>
              <w:rPr>
                <w:sz w:val="21"/>
              </w:rPr>
              <w:t xml:space="preserve">2.模拟人可以通过自身感应器自动生成日志记录，时间显示上带有秒表功能。  </w:t>
            </w:r>
            <w:r>
              <w:br/>
            </w:r>
            <w:r>
              <w:rPr>
                <w:sz w:val="21"/>
              </w:rPr>
              <w:t xml:space="preserve">3.评估报告内容包括模拟人的生命体征参数、学员操作记录、操作视频录像、监护仪界面回放，时间上能够完全一一对应。  </w:t>
            </w:r>
            <w:r>
              <w:br/>
            </w:r>
            <w:r>
              <w:rPr>
                <w:sz w:val="21"/>
              </w:rPr>
              <w:t>4.系统要带有视频监控系统，并且能与模拟人控制软件相兼容。</w:t>
            </w:r>
            <w:r>
              <w:br/>
            </w:r>
            <w:r>
              <w:rPr>
                <w:sz w:val="21"/>
              </w:rPr>
              <w:t>5.正在运行的评估报告可快进、倒退和保存。</w:t>
            </w:r>
            <w:r>
              <w:br/>
            </w:r>
            <w:r>
              <w:rPr>
                <w:sz w:val="21"/>
              </w:rPr>
              <w:t>6.独立的评估文件可在Windows 7系统及以上及装有评估报告查看器软件的计算机中打开。</w:t>
            </w:r>
            <w:r>
              <w:br/>
            </w:r>
            <w:r>
              <w:rPr>
                <w:sz w:val="21"/>
              </w:rPr>
              <w:t>7.评估报告至少支持中文系统。</w:t>
            </w:r>
            <w:r>
              <w:br/>
            </w:r>
            <w:r>
              <w:rPr>
                <w:sz w:val="21"/>
              </w:rPr>
              <w:t>十五、病例编辑系统：</w:t>
            </w:r>
            <w:r>
              <w:br/>
            </w:r>
            <w:r>
              <w:rPr>
                <w:sz w:val="21"/>
              </w:rPr>
              <w:t>1.病例系统支持编写生理驱动自动病例，模拟人运行病例之后，可以根据学员的操作自动做出对应的生理反应。</w:t>
            </w:r>
            <w:r>
              <w:br/>
            </w:r>
            <w:r>
              <w:rPr>
                <w:sz w:val="21"/>
              </w:rPr>
              <w:t>▲2.全中文的病例编辑系统。</w:t>
            </w:r>
            <w:r>
              <w:br/>
            </w:r>
            <w:r>
              <w:rPr>
                <w:sz w:val="21"/>
              </w:rPr>
              <w:t>3.独立的病例编辑系统，可以支持用户选择使用模拟人跟配的控制工作站或者自己的控制工作站中编写病例。</w:t>
            </w:r>
            <w:r>
              <w:br/>
            </w:r>
            <w:r>
              <w:rPr>
                <w:sz w:val="21"/>
              </w:rPr>
              <w:t>4.病例编辑系统支持监护仪的修改，可以修改监护仪的版面和参数格式。</w:t>
            </w:r>
            <w:r>
              <w:br/>
            </w:r>
            <w:r>
              <w:rPr>
                <w:sz w:val="21"/>
              </w:rPr>
              <w:t>5.病例编辑系统支持主题模式编写，可以设定半自动的病例。</w:t>
            </w:r>
            <w:r>
              <w:br/>
            </w:r>
            <w:r>
              <w:rPr>
                <w:sz w:val="21"/>
              </w:rPr>
              <w:t>6.系统支持添加导师指导信息，可以在模拟人运行病例的过程中，显示提示信息，提示导师关于病例运行的信息。</w:t>
            </w:r>
            <w:r>
              <w:br/>
            </w:r>
            <w:r>
              <w:rPr>
                <w:sz w:val="21"/>
              </w:rPr>
              <w:t>十六、模拟教学案例云平台系统</w:t>
            </w:r>
            <w:r>
              <w:br/>
            </w:r>
            <w:r>
              <w:rPr>
                <w:sz w:val="21"/>
              </w:rPr>
              <w:t>▲1.配备模拟教学案例云平台系统，允许模拟人的用户自由下载所有模拟教学案例，案例文件可直接同步在导师操作控制工作站上，不需要手动编写和加工，案例总数量需要≥500个。提供</w:t>
            </w:r>
            <w:r>
              <w:rPr>
                <w:sz w:val="21"/>
              </w:rPr>
              <w:t>云平台系统截图、网址、所有病例清单的截图</w:t>
            </w:r>
            <w:r>
              <w:rPr>
                <w:sz w:val="21"/>
              </w:rPr>
              <w:t>。</w:t>
            </w:r>
            <w:r>
              <w:br/>
            </w:r>
            <w:r>
              <w:rPr>
                <w:sz w:val="21"/>
              </w:rPr>
              <w:t>2.订阅有效期内病例持续更新，确保用户实时获取最新病例内容。</w:t>
            </w:r>
            <w:r>
              <w:br/>
            </w:r>
            <w:r>
              <w:rPr>
                <w:sz w:val="21"/>
              </w:rPr>
              <w:t>3.模拟教学案例云平台系统包含的案例由医学机构所编写，具有合法版权。提供云平台系统中相关病例截图佐证。</w:t>
            </w:r>
            <w:r>
              <w:br/>
            </w:r>
            <w:r>
              <w:rPr>
                <w:sz w:val="21"/>
              </w:rPr>
              <w:t>4.模拟教学案例云平台系统案例应具有模拟教案以协助用户开课使用，至少包含案例概况、教学目标、教学对象、案例运行时间、复盘时间、物品准备清单、教学场景设置、病例运行的学员导言、病人信息概览、预期的正确操作、引导性反馈问题。提供云平台系统中病例教案信息截图佐证。</w:t>
            </w:r>
            <w:r>
              <w:br/>
            </w:r>
            <w:r>
              <w:rPr>
                <w:sz w:val="21"/>
              </w:rPr>
              <w:t>5.用于考核的模拟案例应包含具有经过循证的评估表。提供云平台系统中病例教案信息截图佐证。</w:t>
            </w:r>
            <w:r>
              <w:br/>
            </w:r>
            <w:r>
              <w:rPr>
                <w:sz w:val="21"/>
              </w:rPr>
              <w:t>6.所有模拟案例可安装于任意一台模拟人控制工作站中，仅需导师登陆自己的账号并在软件中打开即可，可供导师在任意的地方、任意的时间进行案例预习或试运行。</w:t>
            </w:r>
            <w:r>
              <w:br/>
            </w:r>
            <w:r>
              <w:rPr>
                <w:sz w:val="21"/>
              </w:rPr>
              <w:t>7.导师可在病例云平台上直接通过邮箱或社交媒体与其他用户分享案例。</w:t>
            </w:r>
            <w:r>
              <w:br/>
            </w:r>
            <w:r>
              <w:rPr>
                <w:sz w:val="21"/>
              </w:rPr>
              <w:t>十七、急危重症高级生命支持虚拟仿真系统</w:t>
            </w:r>
            <w:r>
              <w:br/>
            </w:r>
            <w:r>
              <w:rPr>
                <w:sz w:val="21"/>
              </w:rPr>
              <w:t>1. 软件提供的教学环境, 在不损害病人利益的前提下提高学生、实习生等的临床反应能力和各项临床操作能力。</w:t>
            </w:r>
            <w:r>
              <w:br/>
            </w:r>
            <w:r>
              <w:rPr>
                <w:sz w:val="21"/>
              </w:rPr>
              <w:t>2. 功能要求</w:t>
            </w:r>
            <w:r>
              <w:br/>
            </w:r>
            <w:r>
              <w:rPr>
                <w:sz w:val="21"/>
              </w:rPr>
              <w:t>2.1、系统通过账号密码登录即可使用。</w:t>
            </w:r>
            <w:r>
              <w:br/>
            </w:r>
            <w:r>
              <w:rPr>
                <w:sz w:val="21"/>
              </w:rPr>
              <w:t>2.2、包含≥35例基于真实临床数据和高可信度的虚拟病人，病例根据临床症状系统分为六大系统，包括但不限于：气道与呼吸/心律失常/心脏停搏/胸痛/中毒和服药过量/代谢和环境造成的急诊，每个系统至少包含难易度不一样病例≥5个。需要提供软件截图证明。</w:t>
            </w:r>
            <w:r>
              <w:br/>
            </w:r>
            <w:r>
              <w:rPr>
                <w:sz w:val="21"/>
              </w:rPr>
              <w:t>2.3、病例是依据真实的病例资料所转换，场景根据医院急诊抢救室的布置3D立体搭建，场景可以随着鼠标进行视角转动，可以从不同角色视角进行整个环境进行观察，需要提供软件截图证明。</w:t>
            </w:r>
            <w:r>
              <w:br/>
            </w:r>
            <w:r>
              <w:rPr>
                <w:sz w:val="21"/>
              </w:rPr>
              <w:t>2.4、系统病例显示每次操作后的成绩，病例可以无限重复，每个病例都有病史可以查询，每次操作都会被系统记录，系统可以显示每次操作对应的时间节点，可进行回顾性总结和纠错。</w:t>
            </w:r>
            <w:r>
              <w:br/>
            </w:r>
            <w:r>
              <w:rPr>
                <w:sz w:val="21"/>
              </w:rPr>
              <w:t>3、功能模块:</w:t>
            </w:r>
            <w:r>
              <w:br/>
            </w:r>
            <w:r>
              <w:rPr>
                <w:sz w:val="21"/>
              </w:rPr>
              <w:t>▲1）问诊功能：让学生从临床常用分类的项目中选取问题、询问病患、并从得到病患初步的病症的资料，采取智能语音问答系统，可以点击不同的问题，虚拟病人进行语音回答，每个病例可针对该病例设置≥15个提问问题，需要提供由软件截图证明。</w:t>
            </w:r>
            <w:r>
              <w:br/>
            </w:r>
            <w:r>
              <w:rPr>
                <w:sz w:val="21"/>
              </w:rPr>
              <w:t>2）监护装置菜单功能：学员可以根据患者具体情况，根据临床真实情况可以有≥6种监护转置，包括但不限于心电图监护，心电图诊断，无创血压监测，血氧饱和度监测，二氧化碳监测，体温监测。</w:t>
            </w:r>
            <w:r>
              <w:br/>
            </w:r>
            <w:r>
              <w:rPr>
                <w:sz w:val="21"/>
              </w:rPr>
              <w:t>3）具有药物治疗模块，可以模拟用药，药物≥18个类目，≥100个品种。</w:t>
            </w:r>
            <w:r>
              <w:br/>
            </w:r>
            <w:r>
              <w:rPr>
                <w:sz w:val="21"/>
              </w:rPr>
              <w:t>4）气道管理功能，可以选择不同气道治疗手段，包括但不限于气管切开，气管内插管≥13种关于气道管理临床技术，系统可以自动判读选择技能是否符合病人真实需求并做出评分。</w:t>
            </w:r>
            <w:r>
              <w:br/>
            </w:r>
            <w:r>
              <w:rPr>
                <w:sz w:val="21"/>
              </w:rPr>
              <w:t>5）呼吸支持功能治疗模块，可以从系统上选择经鼻给氧、氧气面罩给氧等符合临床需求的操作，系统可以自动记录并做出评估结果。</w:t>
            </w:r>
            <w:r>
              <w:br/>
            </w:r>
            <w:r>
              <w:rPr>
                <w:sz w:val="21"/>
              </w:rPr>
              <w:t>6）带有自动临床思维能力评估系统。带有学生各层次的诊断能力、检查和处置能力自动评估子系统。系统可反馈给使用者的全部操作过程中的各步骤详细表现情况需要提供由软件截图证明。</w:t>
            </w:r>
            <w:r>
              <w:br/>
            </w:r>
            <w:r>
              <w:rPr>
                <w:sz w:val="21"/>
              </w:rPr>
              <w:t>十八、虚拟呼吸机功能</w:t>
            </w:r>
            <w:r>
              <w:br/>
            </w:r>
            <w:r>
              <w:rPr>
                <w:sz w:val="21"/>
              </w:rPr>
              <w:t>1、可在无实际呼吸机、模拟人情况下进行机械通气技能培训、仿真模拟案例运行、综合模拟病例团队运行。软件有多种语言系统。</w:t>
            </w:r>
            <w:r>
              <w:br/>
            </w:r>
            <w:r>
              <w:rPr>
                <w:sz w:val="21"/>
              </w:rPr>
              <w:t>▲2、仅需要使用平板控制端，即可实现不同模式的模拟课程，一名导师设备可关联≥7名学员设备，且所有连接均为无线连接。</w:t>
            </w:r>
            <w:r>
              <w:br/>
            </w:r>
            <w:r>
              <w:rPr>
                <w:sz w:val="21"/>
              </w:rPr>
              <w:t>3、导师可同时操控虚拟患者的肺通气情况及生命体征变化情况。学员端可实时产生患者病情信息的变化实时进行决策诊断。</w:t>
            </w:r>
            <w:r>
              <w:br/>
            </w:r>
            <w:r>
              <w:rPr>
                <w:sz w:val="21"/>
              </w:rPr>
              <w:t>4、学员端界面均为真实呼吸机及监护仪界面，且可通过触屏实现包括但不限于调节呼吸机参数及修改监护仪报警操作。</w:t>
            </w:r>
            <w:r>
              <w:br/>
            </w:r>
            <w:r>
              <w:rPr>
                <w:sz w:val="21"/>
              </w:rPr>
              <w:t>5、呼吸机参数调节方式模拟真实呼吸机飞梭调节模式。</w:t>
            </w:r>
            <w:r>
              <w:br/>
            </w:r>
            <w:r>
              <w:rPr>
                <w:sz w:val="21"/>
              </w:rPr>
              <w:t>6、导师可以调整肺部的基本参数，创建贴近临床的呼吸模型，学员机实时显示各项呼吸参数的变化。</w:t>
            </w:r>
            <w:r>
              <w:br/>
            </w:r>
            <w:r>
              <w:rPr>
                <w:sz w:val="21"/>
              </w:rPr>
              <w:t>7、导师机可调节患者基本信息：包括但不限于性别、体重（设置范围儿童3—300kg）、身高（设置范围成人51-499cm）。</w:t>
            </w:r>
            <w:r>
              <w:br/>
            </w:r>
            <w:r>
              <w:rPr>
                <w:sz w:val="21"/>
              </w:rPr>
              <w:t>8、导师机可调节患者气道阻力：1-100 cmH2O/L/s；最大自主吸气量：约500ml；顺应性：包括但不限于联合顺应性、左侧顺应性和右侧顺应性，顺应性为吸气-呼气压力-容量比曲线图示，可自定义包括但不限于曲线斜率、高低、前移/后移、长度；</w:t>
            </w:r>
            <w:r>
              <w:br/>
            </w:r>
            <w:r>
              <w:rPr>
                <w:sz w:val="21"/>
              </w:rPr>
              <w:t>9、应用≥9个系统自带呼吸模型：急性呼吸窘迫综合征（轻、中、重）、慢性阻塞性肺疾病（轻、中、重）、肺纤维化（轻、中、重）。</w:t>
            </w:r>
            <w:r>
              <w:br/>
            </w:r>
            <w:r>
              <w:rPr>
                <w:sz w:val="21"/>
              </w:rPr>
              <w:t>10、用户可根据自身培训需求，设计并保存肺部模型。</w:t>
            </w:r>
            <w:r>
              <w:br/>
            </w:r>
            <w:r>
              <w:rPr>
                <w:sz w:val="21"/>
              </w:rPr>
              <w:t>▲11、应用系统自带的常见机械通气并发症（包括但不限于张力性气胸、支气管痉挛、过敏反应、漏气、大面积栓塞、停用肌松药物、右主支插管、心脏骤停、肺栓塞、空气栓子、气道导管分泌物），并发症中自带超声、CT、放射等检查结果，导师可在运行并发症时，向学生机投送检查结果。</w:t>
            </w:r>
            <w:r>
              <w:br/>
            </w:r>
            <w:r>
              <w:rPr>
                <w:sz w:val="21"/>
              </w:rPr>
              <w:t>12、不同的并发症均有对应处理快捷操作键。</w:t>
            </w:r>
            <w:r>
              <w:br/>
            </w:r>
            <w:r>
              <w:rPr>
                <w:sz w:val="21"/>
              </w:rPr>
              <w:t>13、导师调节患者呼吸状态时可选择设计自主呼吸和无自主呼吸。</w:t>
            </w:r>
            <w:r>
              <w:br/>
            </w:r>
            <w:r>
              <w:rPr>
                <w:sz w:val="21"/>
              </w:rPr>
              <w:t>14、导师调节患者呼吸状态时可选择“呼吸麻痹/窒息”、“琥珀酰胆碱”、“呼吸受阻趋势”。</w:t>
            </w:r>
            <w:r>
              <w:br/>
            </w:r>
            <w:r>
              <w:rPr>
                <w:sz w:val="21"/>
              </w:rPr>
              <w:t>15、导师调节患者呼吸状态时可设置呼吸频率变异率和呼吸做功变异率，模拟最真实的患者呼吸变化，变异率的设置从0%-100%。</w:t>
            </w:r>
            <w:r>
              <w:br/>
            </w:r>
            <w:r>
              <w:rPr>
                <w:sz w:val="21"/>
              </w:rPr>
              <w:t>16、学员端为真实呼吸机界面和监护仪界面。呼吸机界面显示气道压力、流量和容量波形。</w:t>
            </w:r>
            <w:r>
              <w:br/>
            </w:r>
            <w:r>
              <w:rPr>
                <w:sz w:val="21"/>
              </w:rPr>
              <w:t>17、学员可在学员端设置报警限：呼吸频率（2-80次/分）、分钟通气量（0.0-25.0 L/min）、TV（100-3000ml）、Ppeak（0-80）、窒息（15-60s）。</w:t>
            </w:r>
            <w:r>
              <w:br/>
            </w:r>
            <w:r>
              <w:rPr>
                <w:sz w:val="21"/>
              </w:rPr>
              <w:t>18、学员端具有通气模式：包括但不限于VC-CMV、PC-CMV、VC-SIMV、PC-SIMV、VC-AC、PC-AC、PSV/CPAP、APRV等，均与实际呼吸机一致。</w:t>
            </w:r>
            <w:r>
              <w:br/>
            </w:r>
            <w:r>
              <w:rPr>
                <w:sz w:val="21"/>
              </w:rPr>
              <w:t>19、每种通气模式均可调节临床常用的多种参数：包括但不限于FiO2、TV、PEEP、Pmax、RR、Flow、PS等。</w:t>
            </w:r>
            <w:r>
              <w:br/>
            </w:r>
            <w:r>
              <w:rPr>
                <w:sz w:val="21"/>
              </w:rPr>
              <w:t>20、每种通气模式均可监控临床常用的多种参数：包括但不限于气道峰压、平台压、FiO2、TV、分钟通气量等。</w:t>
            </w:r>
            <w:r>
              <w:br/>
            </w:r>
            <w:r>
              <w:rPr>
                <w:sz w:val="21"/>
              </w:rPr>
              <w:t>21、学员的界面具有吸气保持和呼气保持功能按键，和呼吸机上功能保持一致，可以提供对应的波形变化。</w:t>
            </w:r>
            <w:r>
              <w:br/>
            </w:r>
            <w:r>
              <w:rPr>
                <w:sz w:val="21"/>
              </w:rPr>
              <w:t>▲22、具有病例编写功能，可使用波形绘制进行病例生命体征趋势编辑，可在病例中插入包括但不限于X-Ray、CT、生化检查等检查报告的自动弹出。</w:t>
            </w:r>
            <w:r>
              <w:br/>
            </w:r>
            <w:r>
              <w:rPr>
                <w:sz w:val="21"/>
              </w:rPr>
              <w:t>23、病例的每个环节的运行可以选择不同的触发类型，分为即时、手动触发、时间延迟、除颤器及起搏中五种。</w:t>
            </w:r>
            <w:r>
              <w:br/>
            </w:r>
            <w:r>
              <w:rPr>
                <w:sz w:val="21"/>
              </w:rPr>
              <w:t>24、可在实时音效库中调整患者的声音包括但不限于气道阻塞，分泌物，喘鸣，喉痉挛，支持上传自己的录音。</w:t>
            </w:r>
            <w:r>
              <w:br/>
            </w:r>
            <w:r>
              <w:rPr>
                <w:sz w:val="21"/>
              </w:rPr>
              <w:t>25、定期的软件更新。</w:t>
            </w:r>
            <w:r>
              <w:br/>
            </w:r>
            <w:r>
              <w:rPr>
                <w:sz w:val="21"/>
              </w:rPr>
              <w:t>26、自带≥30张的12导联心电图、≥30张X-光片、≥20张CT片、≥60张B超图像及视频、也可自行拍照上传。</w:t>
            </w:r>
            <w:r>
              <w:br/>
            </w:r>
            <w:r>
              <w:rPr>
                <w:sz w:val="21"/>
              </w:rPr>
              <w:t>27、可发送实验室检查结果至学员端设备，包括但不限于生化检查、血液检查、血气分析、冠状病毒的病毒学检查、尿液检查等。同时可根据学生的治疗决定，实时更改、启用或禁用参数。</w:t>
            </w:r>
            <w:r>
              <w:br/>
            </w:r>
            <w:r>
              <w:rPr>
                <w:sz w:val="21"/>
              </w:rPr>
              <w:t>28、具备包括但不限于心率、血压、血氧饱和度、呼末二氧化碳、呼吸、温度的生命体征监测界面，其中心率、血压、血氧饱和度及呼末二氧化碳具有波形视图。</w:t>
            </w:r>
            <w:r>
              <w:br/>
            </w:r>
            <w:r>
              <w:rPr>
                <w:sz w:val="21"/>
              </w:rPr>
              <w:t>29、具有≥14种呼末二氧化碳波形，包括但不限于间歇性机械通气、阻塞性气道。</w:t>
            </w:r>
            <w:r>
              <w:br/>
            </w:r>
            <w:r>
              <w:rPr>
                <w:sz w:val="21"/>
              </w:rPr>
              <w:t>30、学员可以在模拟环境中进行培训。</w:t>
            </w:r>
            <w:r>
              <w:br/>
            </w:r>
            <w:r>
              <w:rPr>
                <w:sz w:val="21"/>
              </w:rPr>
              <w:t>31、具有≥40种心率波形，可以提前预设下一个心电图状况，具有显示当前心电图的显示框</w:t>
            </w:r>
            <w:r>
              <w:rPr>
                <w:sz w:val="21"/>
              </w:rPr>
              <w:t>。</w:t>
            </w:r>
            <w:r>
              <w:br/>
            </w:r>
            <w:r>
              <w:rPr>
                <w:sz w:val="21"/>
              </w:rPr>
              <w:t>32、可以设置≥三个自定义的生命体征，以满足不同专科的不同需求。</w:t>
            </w:r>
            <w:r>
              <w:br/>
            </w:r>
            <w:r>
              <w:rPr>
                <w:sz w:val="21"/>
              </w:rPr>
              <w:t>33、可以给生命体征或生化检查设置不同的单位。</w:t>
            </w:r>
            <w:r>
              <w:br/>
            </w:r>
            <w:r>
              <w:rPr>
                <w:sz w:val="21"/>
              </w:rPr>
              <w:t>34、可以设置不同的报警上下限，且可以设置不同间隔的血压袖带充气间隔周期。</w:t>
            </w:r>
            <w:r>
              <w:br/>
            </w:r>
            <w:r>
              <w:rPr>
                <w:sz w:val="21"/>
              </w:rPr>
              <w:t>十</w:t>
            </w:r>
            <w:r>
              <w:rPr>
                <w:sz w:val="21"/>
              </w:rPr>
              <w:t>九</w:t>
            </w:r>
            <w:r>
              <w:rPr>
                <w:sz w:val="21"/>
              </w:rPr>
              <w:t>、配置：</w:t>
            </w:r>
            <w:r>
              <w:br/>
            </w:r>
            <w:r>
              <w:rPr>
                <w:sz w:val="21"/>
              </w:rPr>
              <w:t>1、全身模拟病人 1个；</w:t>
            </w:r>
            <w:r>
              <w:br/>
            </w:r>
            <w:r>
              <w:rPr>
                <w:sz w:val="21"/>
              </w:rPr>
              <w:t>2、导师控制工作站1台；</w:t>
            </w:r>
            <w:r>
              <w:br/>
            </w:r>
            <w:r>
              <w:rPr>
                <w:sz w:val="21"/>
              </w:rPr>
              <w:t>3、病人模拟监护仪1台；</w:t>
            </w:r>
            <w:r>
              <w:br/>
            </w:r>
            <w:r>
              <w:rPr>
                <w:sz w:val="21"/>
              </w:rPr>
              <w:t>6、模拟病人包装箱3个；</w:t>
            </w:r>
            <w:r>
              <w:br/>
            </w:r>
            <w:r>
              <w:rPr>
                <w:sz w:val="21"/>
              </w:rPr>
              <w:t>7、急危重症高级生命支持虚拟仿真系统1套</w:t>
            </w:r>
            <w:r>
              <w:rPr>
                <w:sz w:val="21"/>
              </w:rPr>
              <w:t>；</w:t>
            </w:r>
            <w:r>
              <w:br/>
            </w:r>
            <w:r>
              <w:rPr>
                <w:sz w:val="21"/>
              </w:rPr>
              <w:t>8、模拟教学案例云平台系统账号1个</w:t>
            </w:r>
            <w:r>
              <w:rPr>
                <w:sz w:val="21"/>
              </w:rPr>
              <w:t>；</w:t>
            </w:r>
            <w:r>
              <w:br/>
            </w:r>
            <w:r>
              <w:rPr>
                <w:sz w:val="21"/>
              </w:rPr>
              <w:t>9、虚拟呼吸机系统1套</w:t>
            </w:r>
            <w:r>
              <w:rPr>
                <w:sz w:val="21"/>
              </w:rPr>
              <w:t>；</w:t>
            </w:r>
          </w:p>
          <w:p>
            <w:pPr>
              <w:jc w:val="both"/>
            </w:pPr>
            <w:r>
              <w:rPr>
                <w:sz w:val="21"/>
              </w:rPr>
              <w:t>二十、保修期：</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高级儿童模拟病人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sz w:val="21"/>
              </w:rPr>
              <w:t>一般功能</w:t>
            </w:r>
            <w:r>
              <w:br/>
            </w:r>
            <w:r>
              <w:rPr>
                <w:sz w:val="21"/>
              </w:rPr>
              <w:t>1、包括一个儿童模拟病人，配有模拟人连接盒、导师控制工作站模拟监护仪。</w:t>
            </w:r>
            <w:r>
              <w:br/>
            </w:r>
            <w:r>
              <w:rPr>
                <w:sz w:val="21"/>
              </w:rPr>
              <w:t>2、该系统导师计算机、监护仪计算机与模拟人之间无线连接，病人监护仪为可触屏控制工作站。</w:t>
            </w:r>
            <w:r>
              <w:br/>
            </w:r>
            <w:r>
              <w:rPr>
                <w:sz w:val="21"/>
              </w:rPr>
              <w:t>3、压缩机安装在模拟病人体内，压缩机的操作声音不会干扰模拟病人的听诊声音。</w:t>
            </w:r>
            <w:r>
              <w:br/>
            </w:r>
            <w:r>
              <w:rPr>
                <w:sz w:val="21"/>
              </w:rPr>
              <w:t>4、压缩机在运行时不会造成不必要的模拟病人身体运动。</w:t>
            </w:r>
            <w:r>
              <w:br/>
            </w:r>
            <w:r>
              <w:rPr>
                <w:sz w:val="21"/>
              </w:rPr>
              <w:t>5、模拟病人制造商应可提供已验证的病例。这些病例可在品牌官方提供的网站购买和下载。</w:t>
            </w:r>
            <w:r>
              <w:br/>
            </w:r>
            <w:r>
              <w:rPr>
                <w:sz w:val="21"/>
              </w:rPr>
              <w:t>6、该系统必须能配评估系统，系统应包括网络镜头和评估软件，并把学生的同步日志内容、病人监护仪数据、现场音频和视频结合在一个评估文件里。</w:t>
            </w:r>
            <w:r>
              <w:br/>
            </w:r>
            <w:r>
              <w:rPr>
                <w:sz w:val="21"/>
              </w:rPr>
              <w:t>7、系统应允许用户自由输入注释细节从而作为评估学员表现的用途。</w:t>
            </w:r>
            <w:r>
              <w:br/>
            </w:r>
            <w:r>
              <w:rPr>
                <w:sz w:val="21"/>
              </w:rPr>
              <w:t>8、该系统能够以自动和手动模式操作。</w:t>
            </w:r>
            <w:r>
              <w:br/>
            </w:r>
            <w:r>
              <w:rPr>
                <w:sz w:val="21"/>
              </w:rPr>
              <w:t>9、该系统需能通过病例或实时修改病例中的参数下运行，系统应容许将多媒体文件导入至模拟病人监护仪里从而应用在模拟培训中。</w:t>
            </w:r>
            <w:r>
              <w:br/>
            </w:r>
            <w:r>
              <w:rPr>
                <w:sz w:val="21"/>
              </w:rPr>
              <w:t>10、模拟人具有外接电源和电力供应系统，充满电后可使用电池电量运行。</w:t>
            </w:r>
            <w:r>
              <w:br/>
            </w:r>
            <w:r>
              <w:rPr>
                <w:sz w:val="21"/>
              </w:rPr>
              <w:t>11、在单一的操作平台上可控制多台模拟病人。</w:t>
            </w:r>
            <w:r>
              <w:br/>
            </w:r>
            <w:r>
              <w:rPr>
                <w:sz w:val="21"/>
              </w:rPr>
              <w:t>▲12、独立安装的模拟人操作系统，不需要依靠系统浏览器进行连接操作。</w:t>
            </w:r>
            <w:r>
              <w:br/>
            </w:r>
            <w:r>
              <w:rPr>
                <w:sz w:val="21"/>
              </w:rPr>
              <w:t>▲13、模拟人操作软件具有虚拟自动体外除颤仪，能够自动感应模拟人心律，判断是否需要除颤，并给出明确的语音指导施救者的操作，同时除颤监护仪会持续监护并显示病人的心电。</w:t>
            </w:r>
            <w:r>
              <w:br/>
            </w:r>
            <w:r>
              <w:rPr>
                <w:sz w:val="21"/>
              </w:rPr>
              <w:t>14、模拟人操作软件的虚拟自动体外除颤仪可与模拟人监护仪同屏显示，不需要额外的显示器。</w:t>
            </w:r>
            <w:r>
              <w:br/>
            </w:r>
            <w:r>
              <w:rPr>
                <w:sz w:val="21"/>
              </w:rPr>
              <w:t>▲15、虚拟自动体外除颤仪除颤放电后能对模拟人产生效果，病情会根据病例设定自动发生变化，接上除颤器电极片，除颤放电等操作会自动记录在模拟人的评估报告系统中。</w:t>
            </w:r>
            <w:r>
              <w:br/>
            </w:r>
            <w:r>
              <w:rPr>
                <w:sz w:val="21"/>
              </w:rPr>
              <w:t>二、气道功能</w:t>
            </w:r>
            <w:r>
              <w:br/>
            </w:r>
            <w:r>
              <w:rPr>
                <w:sz w:val="21"/>
              </w:rPr>
              <w:t>模拟病人的气道技能</w:t>
            </w:r>
            <w:r>
              <w:rPr>
                <w:sz w:val="21"/>
              </w:rPr>
              <w:t>/功能包括但不限于：</w:t>
            </w:r>
            <w:r>
              <w:br/>
            </w:r>
            <w:r>
              <w:rPr>
                <w:sz w:val="21"/>
              </w:rPr>
              <w:t>1、具有气道与解剖结构标记；</w:t>
            </w:r>
            <w:r>
              <w:br/>
            </w:r>
            <w:r>
              <w:rPr>
                <w:sz w:val="21"/>
              </w:rPr>
              <w:t>2、可进行球囊面罩通气；</w:t>
            </w:r>
            <w:r>
              <w:br/>
            </w:r>
            <w:r>
              <w:rPr>
                <w:sz w:val="21"/>
              </w:rPr>
              <w:t>3、可进行经口或经鼻插管；</w:t>
            </w:r>
            <w:r>
              <w:br/>
            </w:r>
            <w:r>
              <w:rPr>
                <w:sz w:val="21"/>
              </w:rPr>
              <w:t>4、可使用喉罩气道或进行气管插管（ET）；</w:t>
            </w:r>
            <w:r>
              <w:br/>
            </w:r>
            <w:r>
              <w:rPr>
                <w:sz w:val="21"/>
              </w:rPr>
              <w:t>5、可模拟舌水肿的情况以增加插管难度；</w:t>
            </w:r>
            <w:r>
              <w:br/>
            </w:r>
            <w:r>
              <w:rPr>
                <w:sz w:val="21"/>
              </w:rPr>
              <w:t>6、可使用Sellick环状软骨加压手法；</w:t>
            </w:r>
            <w:r>
              <w:br/>
            </w:r>
            <w:r>
              <w:rPr>
                <w:sz w:val="21"/>
              </w:rPr>
              <w:t>7、可模拟插管过深进入到右主支气管。</w:t>
            </w:r>
            <w:r>
              <w:br/>
            </w:r>
            <w:r>
              <w:rPr>
                <w:sz w:val="21"/>
              </w:rPr>
              <w:t>三、呼吸功能</w:t>
            </w:r>
            <w:r>
              <w:br/>
            </w:r>
            <w:r>
              <w:rPr>
                <w:sz w:val="21"/>
              </w:rPr>
              <w:t>模拟病人的呼吸功能应包括但不限于：</w:t>
            </w:r>
            <w:r>
              <w:br/>
            </w:r>
            <w:r>
              <w:rPr>
                <w:sz w:val="21"/>
              </w:rPr>
              <w:t>1、具有自主呼吸，可模拟单侧或双侧胸部起伏，呼吸频率可调节。</w:t>
            </w:r>
            <w:r>
              <w:br/>
            </w:r>
            <w:r>
              <w:rPr>
                <w:sz w:val="21"/>
              </w:rPr>
              <w:t>2、可模拟正常或不正常的呼吸音，与呼吸率同步。</w:t>
            </w:r>
            <w:r>
              <w:br/>
            </w:r>
            <w:r>
              <w:rPr>
                <w:sz w:val="21"/>
              </w:rPr>
              <w:t>3、肺部双侧≥4个听诊区域可听诊呼吸音，也可设置单边/双侧不可闻及呼吸音及模拟呼吸音消失的情况</w:t>
            </w:r>
            <w:r>
              <w:rPr>
                <w:sz w:val="21"/>
              </w:rPr>
              <w:t>。</w:t>
            </w:r>
            <w:r>
              <w:br/>
            </w:r>
            <w:r>
              <w:rPr>
                <w:sz w:val="21"/>
              </w:rPr>
              <w:t>4、左、右肺可训练多种听诊音的听诊，包括但不限于：正常呼吸音、粗湿啰音(粗爆裂音)、细湿啰音（微爆裂音）、胸膜摩擦音、肺炎、干啰音、喘鸣音、喘息音、呼吸音消失。</w:t>
            </w:r>
            <w:r>
              <w:br/>
            </w:r>
            <w:r>
              <w:rPr>
                <w:sz w:val="21"/>
              </w:rPr>
              <w:t>5、脉搏血氧饱和度的监测：在连接病人后才出现血氧饱和度读数, 并且可显示在监护仪上。</w:t>
            </w:r>
            <w:r>
              <w:br/>
            </w:r>
            <w:r>
              <w:rPr>
                <w:sz w:val="21"/>
              </w:rPr>
              <w:t>6、插管过深进入到右主支气管时，可只有单侧胸部起伏。</w:t>
            </w:r>
            <w:r>
              <w:br/>
            </w:r>
            <w:r>
              <w:rPr>
                <w:sz w:val="21"/>
              </w:rPr>
              <w:t>7、进行机械通气时可设置单侧胸部起伏以模拟气胸的情况。</w:t>
            </w:r>
            <w:r>
              <w:br/>
            </w:r>
            <w:r>
              <w:rPr>
                <w:sz w:val="21"/>
              </w:rPr>
              <w:t>▲8、有集中听诊功能，激活该功能时，系统会自动关闭模拟人相应的动作≥30秒，让学生集中进行听诊练习。</w:t>
            </w:r>
            <w:r>
              <w:br/>
            </w:r>
            <w:r>
              <w:rPr>
                <w:sz w:val="21"/>
              </w:rPr>
              <w:t>四、心脏功能</w:t>
            </w:r>
            <w:r>
              <w:br/>
            </w:r>
            <w:r>
              <w:rPr>
                <w:sz w:val="21"/>
              </w:rPr>
              <w:t>1、有≥2000种心电图，生命体征可随心电变化和治疗自动改变。</w:t>
            </w:r>
            <w:r>
              <w:br/>
            </w:r>
            <w:r>
              <w:rPr>
                <w:sz w:val="21"/>
              </w:rPr>
              <w:t>2、可进行心音听诊训练，包括但不限于正常心音、主动脉瓣狭窄、Austin Flint杂音、收缩期杂音、低沉杂音、房间隔缺损、室中隔缺损、无声音。</w:t>
            </w:r>
            <w:r>
              <w:br/>
            </w:r>
            <w:r>
              <w:rPr>
                <w:sz w:val="21"/>
              </w:rPr>
              <w:t>3、可进行3导联心电图监护。</w:t>
            </w:r>
            <w:r>
              <w:br/>
            </w:r>
            <w:r>
              <w:rPr>
                <w:sz w:val="21"/>
              </w:rPr>
              <w:t>4、可在监护仪上实时显示十二导联心电图，符合生命体征变化。监护仪上有一个单独图标, 单击则可显示十二导联心电图。</w:t>
            </w:r>
            <w:r>
              <w:br/>
            </w:r>
            <w:r>
              <w:rPr>
                <w:sz w:val="21"/>
              </w:rPr>
              <w:t>5、电除颤、电复律和起搏：可用临床使用的除颤器和起搏器进行除颤、复律和起博，除颤效果及起搏域值均可随治疗和情境需要进行设置并自动显示。模拟人在各种处理后相应的症状、体征和监测参数自动出现与病例所设置的病情相一致的变化。</w:t>
            </w:r>
            <w:r>
              <w:br/>
            </w:r>
            <w:r>
              <w:rPr>
                <w:sz w:val="21"/>
              </w:rPr>
              <w:t>五、循环系统功能</w:t>
            </w:r>
            <w:r>
              <w:br/>
            </w:r>
            <w:r>
              <w:rPr>
                <w:sz w:val="21"/>
              </w:rPr>
              <w:t>1、可透过听诊音手动测量血压；</w:t>
            </w:r>
            <w:r>
              <w:br/>
            </w:r>
            <w:r>
              <w:rPr>
                <w:sz w:val="21"/>
              </w:rPr>
              <w:t>2、可触诊双侧颈动脉、单侧肱动脉和桡动脉（左侧），并且与心电图同步；</w:t>
            </w:r>
            <w:r>
              <w:br/>
            </w:r>
            <w:r>
              <w:rPr>
                <w:sz w:val="21"/>
              </w:rPr>
              <w:t>3、脉搏强度随血压变化，也可单独调节脉搏的强弱；</w:t>
            </w:r>
            <w:r>
              <w:br/>
            </w:r>
            <w:r>
              <w:rPr>
                <w:sz w:val="21"/>
              </w:rPr>
              <w:t>4、模拟人可以检测及记录脉搏触诊；</w:t>
            </w:r>
            <w:r>
              <w:br/>
            </w:r>
            <w:r>
              <w:rPr>
                <w:sz w:val="21"/>
              </w:rPr>
              <w:t>5、CPR操作符合行业要求；</w:t>
            </w:r>
            <w:r>
              <w:br/>
            </w:r>
            <w:r>
              <w:rPr>
                <w:sz w:val="21"/>
              </w:rPr>
              <w:t>6、CPR按压产生脉搏、血压波形和心电图；</w:t>
            </w:r>
            <w:r>
              <w:br/>
            </w:r>
            <w:r>
              <w:rPr>
                <w:sz w:val="21"/>
              </w:rPr>
              <w:t>7、持续的胸外按压可以被模拟人检测和记录在日志中；</w:t>
            </w:r>
            <w:r>
              <w:br/>
            </w:r>
            <w:r>
              <w:rPr>
                <w:sz w:val="21"/>
              </w:rPr>
              <w:t>8、具有按压深度和阻力。</w:t>
            </w:r>
            <w:r>
              <w:br/>
            </w:r>
            <w:r>
              <w:rPr>
                <w:sz w:val="21"/>
              </w:rPr>
              <w:t>六、血管注射功能</w:t>
            </w:r>
            <w:r>
              <w:br/>
            </w:r>
            <w:r>
              <w:rPr>
                <w:sz w:val="21"/>
              </w:rPr>
              <w:t>1、静脉注射（左手和右手）；</w:t>
            </w:r>
            <w:r>
              <w:br/>
            </w:r>
            <w:r>
              <w:rPr>
                <w:sz w:val="21"/>
              </w:rPr>
              <w:t>2、骨髓穿刺（右胫骨），可模拟胫骨穿刺骨髓腔输液；</w:t>
            </w:r>
            <w:r>
              <w:br/>
            </w:r>
            <w:r>
              <w:rPr>
                <w:sz w:val="21"/>
              </w:rPr>
              <w:t>七、其它功能</w:t>
            </w:r>
            <w:r>
              <w:br/>
            </w:r>
            <w:r>
              <w:rPr>
                <w:sz w:val="21"/>
              </w:rPr>
              <w:t>1、可模拟抽搐，抽搐的强度可手动调节；</w:t>
            </w:r>
            <w:r>
              <w:br/>
            </w:r>
            <w:r>
              <w:rPr>
                <w:sz w:val="21"/>
              </w:rPr>
              <w:t>2、具有可互换的瞳孔，有正常、散大、收缩三种状态供选择；</w:t>
            </w:r>
          </w:p>
          <w:p>
            <w:pPr>
              <w:jc w:val="left"/>
            </w:pPr>
            <w:r>
              <w:rPr>
                <w:sz w:val="21"/>
              </w:rPr>
              <w:t>3、眼睛追视、震颤，多种异常。</w:t>
            </w:r>
          </w:p>
          <w:p>
            <w:pPr>
              <w:jc w:val="left"/>
            </w:pPr>
            <w:r>
              <w:rPr>
                <w:sz w:val="21"/>
              </w:rPr>
              <w:t>4、</w:t>
            </w:r>
            <w:r>
              <w:rPr>
                <w:sz w:val="21"/>
              </w:rPr>
              <w:t>身体声音包括但不限于：</w:t>
            </w:r>
          </w:p>
          <w:p>
            <w:pPr>
              <w:jc w:val="left"/>
            </w:pPr>
            <w:r>
              <w:rPr>
                <w:sz w:val="21"/>
              </w:rPr>
              <w:t>1)心脏听诊声音</w:t>
            </w:r>
            <w:r>
              <w:rPr>
                <w:sz w:val="21"/>
              </w:rPr>
              <w:t>；</w:t>
            </w:r>
            <w:r>
              <w:br/>
            </w:r>
            <w:r>
              <w:rPr>
                <w:sz w:val="21"/>
              </w:rPr>
              <w:t>2)肺部呼吸音</w:t>
            </w:r>
            <w:r>
              <w:rPr>
                <w:sz w:val="21"/>
              </w:rPr>
              <w:t>；</w:t>
            </w:r>
            <w:r>
              <w:br/>
            </w:r>
            <w:r>
              <w:rPr>
                <w:sz w:val="21"/>
              </w:rPr>
              <w:t>3)肠鸣音</w:t>
            </w:r>
            <w:r>
              <w:rPr>
                <w:sz w:val="21"/>
              </w:rPr>
              <w:t>；</w:t>
            </w:r>
          </w:p>
          <w:p>
            <w:pPr>
              <w:jc w:val="left"/>
            </w:pPr>
            <w:r>
              <w:rPr>
                <w:sz w:val="21"/>
              </w:rPr>
              <w:t>5、</w:t>
            </w:r>
            <w:r>
              <w:rPr>
                <w:sz w:val="21"/>
              </w:rPr>
              <w:t>病人声音：</w:t>
            </w:r>
            <w:r>
              <w:br/>
            </w:r>
            <w:r>
              <w:rPr>
                <w:sz w:val="21"/>
              </w:rPr>
              <w:t>1）内置语音库，可发出包括但不限于咳嗽、呕吐、叫声；</w:t>
            </w:r>
            <w:r>
              <w:br/>
            </w:r>
            <w:r>
              <w:rPr>
                <w:sz w:val="21"/>
              </w:rPr>
              <w:t>2）无线麦克风可以使导师通过模拟人发出声音话；</w:t>
            </w:r>
          </w:p>
          <w:p>
            <w:pPr>
              <w:ind w:firstLine="210"/>
              <w:jc w:val="left"/>
            </w:pPr>
            <w:r>
              <w:rPr>
                <w:sz w:val="21"/>
              </w:rPr>
              <w:t>6、</w:t>
            </w:r>
            <w:r>
              <w:rPr>
                <w:sz w:val="21"/>
              </w:rPr>
              <w:t>支持用户自行录音，并将录音内置到模拟人的语音库，可以灵活模拟多种语音；</w:t>
            </w:r>
          </w:p>
          <w:p>
            <w:pPr>
              <w:ind w:firstLine="98"/>
              <w:jc w:val="left"/>
            </w:pPr>
            <w:r>
              <w:rPr>
                <w:sz w:val="21"/>
              </w:rPr>
              <w:t>八、模拟人操作软件</w:t>
            </w:r>
            <w:r>
              <w:br/>
            </w:r>
            <w:r>
              <w:rPr>
                <w:sz w:val="21"/>
              </w:rPr>
              <w:t>▲1、全中文支持的操作软件，可支持全球≥12种以上语言。</w:t>
            </w:r>
            <w:r>
              <w:br/>
            </w:r>
            <w:r>
              <w:rPr>
                <w:sz w:val="21"/>
              </w:rPr>
              <w:t>2、模拟人操作软件须支持在Windows系统运行。</w:t>
            </w:r>
            <w:r>
              <w:br/>
            </w:r>
            <w:r>
              <w:rPr>
                <w:sz w:val="21"/>
              </w:rPr>
              <w:t>3、软件包括但不限于X光片、生化检验报告导入功能，并能与监护仪同步显示。</w:t>
            </w:r>
            <w:r>
              <w:br/>
            </w:r>
            <w:r>
              <w:rPr>
                <w:sz w:val="21"/>
              </w:rPr>
              <w:t>4、软件具备趋势界面，可显示前后10分钟体征参数随时间变化的曲线，并随着新的治疗操作随时校正曲线。</w:t>
            </w:r>
            <w:r>
              <w:br/>
            </w:r>
            <w:r>
              <w:rPr>
                <w:sz w:val="21"/>
              </w:rPr>
              <w:t>5、正在运行的病例可暂停，快进和保存。</w:t>
            </w:r>
            <w:r>
              <w:br/>
            </w:r>
            <w:r>
              <w:rPr>
                <w:sz w:val="21"/>
              </w:rPr>
              <w:t>6、导师可随时在正在运行病例过程中添加评语并保存。</w:t>
            </w:r>
            <w:r>
              <w:br/>
            </w:r>
            <w:r>
              <w:rPr>
                <w:sz w:val="21"/>
              </w:rPr>
              <w:t>7、支持用户自行录音，并将录音内置到模拟人的语音库，可以灵活模拟多种语音。</w:t>
            </w:r>
            <w:r>
              <w:br/>
            </w:r>
            <w:r>
              <w:rPr>
                <w:sz w:val="21"/>
              </w:rPr>
              <w:t>九、监护系统：</w:t>
            </w:r>
            <w:r>
              <w:rPr>
                <w:sz w:val="21"/>
              </w:rPr>
              <w:t xml:space="preserve">  </w:t>
            </w:r>
            <w:r>
              <w:br/>
            </w:r>
            <w:r>
              <w:rPr>
                <w:sz w:val="21"/>
              </w:rPr>
              <w:t>1、大屏监护仪，与模拟人无线连接。可通过自身携带的监护仪显示各种监护波形和参数，可模拟连接监护导线后出现相应监护参数。</w:t>
            </w:r>
            <w:r>
              <w:br/>
            </w:r>
            <w:r>
              <w:rPr>
                <w:sz w:val="21"/>
              </w:rPr>
              <w:t>2、可连接临床使用的监护仪或除颤器进行心电监测和心脏除颤与起搏。心电监测可自动显示与当时模拟人病情相一致的心电波形。</w:t>
            </w:r>
            <w:r>
              <w:br/>
            </w:r>
            <w:r>
              <w:rPr>
                <w:sz w:val="21"/>
              </w:rPr>
              <w:t>3、模拟病人监护仪可进行无线操作</w:t>
            </w:r>
            <w:r>
              <w:br/>
            </w:r>
            <w:r>
              <w:rPr>
                <w:sz w:val="21"/>
              </w:rPr>
              <w:t>4、可显示以下波形，包括但不限于：心电图、CO</w:t>
            </w:r>
            <w:r>
              <w:rPr>
                <w:sz w:val="21"/>
                <w:vertAlign w:val="subscript"/>
              </w:rPr>
              <w:t>2</w:t>
            </w:r>
            <w:r>
              <w:rPr>
                <w:sz w:val="21"/>
              </w:rPr>
              <w:t>、</w:t>
            </w:r>
            <w:r>
              <w:rPr>
                <w:sz w:val="21"/>
              </w:rPr>
              <w:t>SpO</w:t>
            </w:r>
            <w:r>
              <w:rPr>
                <w:sz w:val="21"/>
                <w:vertAlign w:val="subscript"/>
              </w:rPr>
              <w:t>2</w:t>
            </w:r>
            <w:r>
              <w:rPr>
                <w:sz w:val="21"/>
              </w:rPr>
              <w:t>、动脉血压、中心静脉压、肺动脉压等。</w:t>
            </w:r>
            <w:r>
              <w:br/>
            </w:r>
            <w:r>
              <w:rPr>
                <w:sz w:val="21"/>
              </w:rPr>
              <w:t>5、监测并显示以下参数，包括但不限于：心率、脉搏、血氧饱和度、无创血压、外周体温、体核体温、有创动脉血压、肺动脉压、肺毛压、CO</w:t>
            </w:r>
            <w:r>
              <w:rPr>
                <w:sz w:val="21"/>
                <w:vertAlign w:val="subscript"/>
              </w:rPr>
              <w:t>2</w:t>
            </w:r>
            <w:r>
              <w:rPr>
                <w:sz w:val="21"/>
              </w:rPr>
              <w:t>、</w:t>
            </w:r>
            <w:r>
              <w:rPr>
                <w:sz w:val="21"/>
              </w:rPr>
              <w:t>O</w:t>
            </w:r>
            <w:r>
              <w:rPr>
                <w:sz w:val="21"/>
                <w:vertAlign w:val="subscript"/>
              </w:rPr>
              <w:t>2</w:t>
            </w:r>
            <w:r>
              <w:rPr>
                <w:sz w:val="21"/>
              </w:rPr>
              <w:t>、</w:t>
            </w:r>
            <w:r>
              <w:rPr>
                <w:sz w:val="21"/>
              </w:rPr>
              <w:t>N</w:t>
            </w:r>
            <w:r>
              <w:rPr>
                <w:sz w:val="21"/>
                <w:vertAlign w:val="subscript"/>
              </w:rPr>
              <w:t>2</w:t>
            </w:r>
            <w:r>
              <w:rPr>
                <w:sz w:val="21"/>
              </w:rPr>
              <w:t>O、呼吸率、TOF、CVP、麻醉剂、心输出率、HAL、ISO、颅内压。</w:t>
            </w:r>
            <w:r>
              <w:br/>
            </w:r>
            <w:r>
              <w:rPr>
                <w:sz w:val="21"/>
              </w:rPr>
              <w:t>6、具有X线片报告系统，学生可以通过触摸监护仪屏幕，通知教师控制控制工作站以获取X 线片，老师可随时在控制工作站资料库中根据病情的需要给予不同的X线片，显示在监护仪上供学生观察和诊断。所有X线片都可以用图片格式储存在控制工作站中。</w:t>
            </w:r>
            <w:r>
              <w:br/>
            </w:r>
            <w:r>
              <w:rPr>
                <w:sz w:val="21"/>
              </w:rPr>
              <w:t>7、监护仪可显示12导联心电图，模拟人控制工作站中储存了大量12导联的资料库，教师可以通过监护仪显示与病人目前病情相关的心电图，做心律识别和诊断。</w:t>
            </w:r>
            <w:r>
              <w:br/>
            </w:r>
            <w:r>
              <w:rPr>
                <w:sz w:val="21"/>
              </w:rPr>
              <w:t>8、模拟人具备生化检验报告系统，可传输病人的生化检查检验单、分泌物和排泄物的化验单等到监护仪版面。教师可以制作JPG图片格式的各种检验化验单，储存在控制工作站中，训练时根据病情的需要给予不同的检查单片供学生观察和诊断。</w:t>
            </w:r>
            <w:r>
              <w:br/>
            </w:r>
            <w:r>
              <w:rPr>
                <w:sz w:val="21"/>
              </w:rPr>
              <w:t>9、可进行以下操作：</w:t>
            </w:r>
            <w:r>
              <w:br/>
            </w:r>
            <w:r>
              <w:rPr>
                <w:sz w:val="21"/>
              </w:rPr>
              <w:t xml:space="preserve">    </w:t>
            </w:r>
            <w:r>
              <w:rPr>
                <w:sz w:val="21"/>
              </w:rPr>
              <w:t>（</w:t>
            </w:r>
            <w:r>
              <w:rPr>
                <w:sz w:val="21"/>
              </w:rPr>
              <w:t>1）可与临床使用的监护仪一样调节波形的增幅和速度。</w:t>
            </w:r>
            <w:r>
              <w:br/>
            </w:r>
            <w:r>
              <w:rPr>
                <w:sz w:val="21"/>
              </w:rPr>
              <w:t xml:space="preserve">    </w:t>
            </w:r>
            <w:r>
              <w:rPr>
                <w:sz w:val="21"/>
              </w:rPr>
              <w:t>（</w:t>
            </w:r>
            <w:r>
              <w:rPr>
                <w:sz w:val="21"/>
              </w:rPr>
              <w:t>2）可与临床使用的监护仪一样调节各种监测参数的报警上下限，并在参数超出设定好的上下限时发出报警声。</w:t>
            </w:r>
            <w:r>
              <w:br/>
            </w:r>
            <w:r>
              <w:rPr>
                <w:sz w:val="21"/>
              </w:rPr>
              <w:t>10、监护系统可使用与控制端同类型的便携式控制工作站，可触摸屏幕进行操作，可随时与控制端控制工作站互换。</w:t>
            </w:r>
            <w:r>
              <w:br/>
            </w:r>
            <w:r>
              <w:rPr>
                <w:sz w:val="21"/>
              </w:rPr>
              <w:t>11、导师可通过操作计算机的界面或直接在监护仪更改监护仪显示的波形数量，系统应提供≥4个选项 (5个波形、4个波形、3个波形和大数字版面等)，导师也可以更改参数显示的位置和颜色</w:t>
            </w:r>
            <w:r>
              <w:rPr>
                <w:sz w:val="21"/>
              </w:rPr>
              <w:t>。</w:t>
            </w:r>
            <w:r>
              <w:br/>
            </w:r>
            <w:r>
              <w:rPr>
                <w:sz w:val="21"/>
              </w:rPr>
              <w:t>12、系统须带有≥二百张的X线片，导师也可以再自行导入JPEG格式的X线片图。</w:t>
            </w:r>
          </w:p>
          <w:p>
            <w:pPr>
              <w:ind w:firstLine="98"/>
              <w:jc w:val="left"/>
            </w:pPr>
            <w:r>
              <w:rPr>
                <w:sz w:val="21"/>
              </w:rPr>
              <w:t>十、智能化评估报告系统</w:t>
            </w:r>
            <w:r>
              <w:br/>
            </w:r>
            <w:r>
              <w:rPr>
                <w:sz w:val="21"/>
              </w:rPr>
              <w:t>▲1、模拟人操作软件带有录像功能和评估系统功能，不需要额外设备。模拟病人评估系统需包括但不限于网络镜头、评估软件及模拟病人。系统将学员日志、病人监护仪数据、现场声音与视像结合至1个独立的评估文件里进行运作。</w:t>
            </w:r>
            <w:r>
              <w:br/>
            </w:r>
            <w:r>
              <w:rPr>
                <w:sz w:val="21"/>
              </w:rPr>
              <w:t>2、模拟人可以通过自身感应器自动生成日志记录，时间显示上带有秒表功能。</w:t>
            </w:r>
            <w:r>
              <w:br/>
            </w:r>
            <w:r>
              <w:rPr>
                <w:sz w:val="21"/>
              </w:rPr>
              <w:t>3、评估报告内容包括模拟人的生命体征参数、学员操作记录、操作视频录像、监护仪界面回放，在时间上能够完全一一对应。</w:t>
            </w:r>
            <w:r>
              <w:br/>
            </w:r>
            <w:r>
              <w:rPr>
                <w:sz w:val="21"/>
              </w:rPr>
              <w:t>4、系统带有视频监控系统，并且能与模拟人控制软件相兼容。</w:t>
            </w:r>
            <w:r>
              <w:br/>
            </w:r>
            <w:r>
              <w:rPr>
                <w:sz w:val="21"/>
              </w:rPr>
              <w:t>5、正在运行的评估报告可快进、倒退和保存。</w:t>
            </w:r>
            <w:r>
              <w:br/>
            </w:r>
            <w:r>
              <w:rPr>
                <w:sz w:val="21"/>
              </w:rPr>
              <w:t>6、独立的评估文件可在Windows XP, Windows VISTA和Windows 7、8和10同等或以上作业系统装有评估报告查看器软件的控制工作站中打开。</w:t>
            </w:r>
            <w:r>
              <w:br/>
            </w:r>
            <w:r>
              <w:rPr>
                <w:sz w:val="21"/>
              </w:rPr>
              <w:t>7、评估报告支持中文系统。</w:t>
            </w:r>
            <w:r>
              <w:br/>
            </w:r>
            <w:r>
              <w:rPr>
                <w:sz w:val="21"/>
              </w:rPr>
              <w:t>8、病例编辑器为全开放软件，无条件提供下载，编辑软件支持全中文界面，可安装于任何一台Windows控制工作站中，编写好的病例可以通过优盘等介质存储导入到模拟人导师机运行。</w:t>
            </w:r>
          </w:p>
          <w:p>
            <w:pPr>
              <w:ind w:firstLine="98"/>
              <w:jc w:val="left"/>
            </w:pPr>
            <w:r>
              <w:rPr>
                <w:sz w:val="21"/>
              </w:rPr>
              <w:t>十一、病例编辑系统：</w:t>
            </w:r>
            <w:r>
              <w:br/>
            </w:r>
            <w:r>
              <w:rPr>
                <w:sz w:val="21"/>
              </w:rPr>
              <w:t>1、病例系统支持编写生理驱动自动病例，模拟人运行病例之后，可以根据学员的操作自动做出对应的生理反应。</w:t>
            </w:r>
            <w:r>
              <w:br/>
            </w:r>
            <w:r>
              <w:rPr>
                <w:sz w:val="21"/>
              </w:rPr>
              <w:t>▲2、全中文的病例编辑系统。</w:t>
            </w:r>
            <w:r>
              <w:br/>
            </w:r>
            <w:r>
              <w:rPr>
                <w:sz w:val="21"/>
              </w:rPr>
              <w:t>3、独立的病例编辑系统，可以支持用户选择使用模拟人跟配的控制工作站或者自己的控制工作站中编写病例，不需要使用模拟人跟配的控制工作站。</w:t>
            </w:r>
            <w:r>
              <w:br/>
            </w:r>
            <w:r>
              <w:rPr>
                <w:sz w:val="21"/>
              </w:rPr>
              <w:t>4、病例编辑系统支持监护仪的修改，可以修改监护仪的版面和参数格式。</w:t>
            </w:r>
            <w:r>
              <w:br/>
            </w:r>
            <w:r>
              <w:rPr>
                <w:sz w:val="21"/>
              </w:rPr>
              <w:t>5、病例编辑系统支持主题模式编写，可以设定半自动的病例。</w:t>
            </w:r>
            <w:r>
              <w:br/>
            </w:r>
            <w:r>
              <w:rPr>
                <w:sz w:val="21"/>
              </w:rPr>
              <w:t>6、系统支持添加导师指导信息，可以在模拟人运行病例的过程中，显示提示信息，提示导师关于病例运行的信息。</w:t>
            </w:r>
          </w:p>
          <w:p>
            <w:pPr>
              <w:ind w:firstLine="98"/>
              <w:jc w:val="left"/>
            </w:pPr>
            <w:r>
              <w:rPr>
                <w:sz w:val="21"/>
              </w:rPr>
              <w:t>十二、模拟教学案例云平台系统</w:t>
            </w:r>
            <w:r>
              <w:br/>
            </w:r>
            <w:r>
              <w:rPr>
                <w:sz w:val="21"/>
              </w:rPr>
              <w:t>▲1</w:t>
            </w:r>
            <w:r>
              <w:rPr>
                <w:sz w:val="21"/>
              </w:rPr>
              <w:t>、</w:t>
            </w:r>
            <w:r>
              <w:rPr>
                <w:sz w:val="21"/>
              </w:rPr>
              <w:t>配备模拟教学案例云平台系统，允许模拟人的用户自由下载所有模拟教学案例，案例总数量需要</w:t>
            </w:r>
            <w:r>
              <w:rPr>
                <w:sz w:val="21"/>
              </w:rPr>
              <w:t>≥500个。需提供云平台系统截图、网址、所有病例清单的截图。</w:t>
            </w:r>
            <w:r>
              <w:br/>
            </w:r>
            <w:r>
              <w:rPr>
                <w:sz w:val="21"/>
              </w:rPr>
              <w:t>2</w:t>
            </w:r>
            <w:r>
              <w:rPr>
                <w:sz w:val="21"/>
              </w:rPr>
              <w:t>、</w:t>
            </w:r>
            <w:r>
              <w:rPr>
                <w:sz w:val="21"/>
              </w:rPr>
              <w:t>模拟教学案例云平台系统包含的案例由具有资质的第三方机构所编写，具有合法版权。需提供云平台系统中相关病例截图佐证。</w:t>
            </w:r>
            <w:r>
              <w:br/>
            </w:r>
            <w:r>
              <w:rPr>
                <w:sz w:val="21"/>
              </w:rPr>
              <w:t>3</w:t>
            </w:r>
            <w:r>
              <w:rPr>
                <w:sz w:val="21"/>
              </w:rPr>
              <w:t>、</w:t>
            </w:r>
            <w:r>
              <w:rPr>
                <w:sz w:val="21"/>
              </w:rPr>
              <w:t>模拟教学案例云平台系统案例应具有模拟教案以协助用户开课使用，教案资料需要符合模拟教学的教育理念，包括但不限于案例概况、教学目标、教学对象、案例运行时间、复盘时间、物品准备清单、教学场景设置、病例运行的学员导言、病人信息概览、预期的正确操作、引导性反馈问题。需提供云平台系统中病例教案信息截图佐证。</w:t>
            </w:r>
            <w:r>
              <w:br/>
            </w:r>
            <w:r>
              <w:rPr>
                <w:sz w:val="21"/>
              </w:rPr>
              <w:t>4</w:t>
            </w:r>
            <w:r>
              <w:rPr>
                <w:sz w:val="21"/>
              </w:rPr>
              <w:t>、</w:t>
            </w:r>
            <w:r>
              <w:rPr>
                <w:sz w:val="21"/>
              </w:rPr>
              <w:t>用于考核的模拟案例应包含具有经过循证的评估表，包括但不限于团队合作评估量表。需提供云平台系统中病例教案信息截图佐证。</w:t>
            </w:r>
            <w:r>
              <w:br/>
            </w:r>
            <w:r>
              <w:rPr>
                <w:sz w:val="21"/>
              </w:rPr>
              <w:t>▲5</w:t>
            </w:r>
            <w:r>
              <w:rPr>
                <w:sz w:val="21"/>
              </w:rPr>
              <w:t>、</w:t>
            </w:r>
            <w:r>
              <w:rPr>
                <w:sz w:val="21"/>
              </w:rPr>
              <w:t>所有模拟案例可安装于任意</w:t>
            </w:r>
            <w:r>
              <w:rPr>
                <w:sz w:val="21"/>
              </w:rPr>
              <w:t>1台模拟人控制工作站中，仅需导师登陆自己的账号并在软件中打开即可。</w:t>
            </w:r>
          </w:p>
          <w:p>
            <w:pPr>
              <w:ind w:firstLine="98"/>
              <w:jc w:val="left"/>
            </w:pPr>
            <w:r>
              <w:rPr>
                <w:sz w:val="21"/>
              </w:rPr>
              <w:t>十三、心肺复苏胸外按压测量功能</w:t>
            </w:r>
            <w:r>
              <w:br/>
            </w:r>
            <w:r>
              <w:rPr>
                <w:sz w:val="21"/>
              </w:rPr>
              <w:t>1、心肺复苏胸外按压测量，可以进行心肺复苏反馈。</w:t>
            </w:r>
            <w:r>
              <w:br/>
            </w:r>
            <w:r>
              <w:rPr>
                <w:sz w:val="21"/>
              </w:rPr>
              <w:t>2、CPR按压自动产生脉搏、血压波形和心电图。</w:t>
            </w:r>
            <w:r>
              <w:br/>
            </w:r>
            <w:r>
              <w:rPr>
                <w:sz w:val="21"/>
              </w:rPr>
              <w:t>3、按压深度</w:t>
            </w:r>
            <w:r>
              <w:rPr>
                <w:sz w:val="21"/>
              </w:rPr>
              <w:t>。</w:t>
            </w:r>
            <w:r>
              <w:br/>
            </w:r>
            <w:r>
              <w:rPr>
                <w:sz w:val="21"/>
              </w:rPr>
              <w:t>4、以数字和图像形式实时反馈心肺复苏的质量，包括按压深度、按压频率、按压计数、按压回弹是否完全、无活动时间计时。</w:t>
            </w:r>
            <w:r>
              <w:br/>
            </w:r>
            <w:r>
              <w:rPr>
                <w:sz w:val="21"/>
              </w:rPr>
              <w:t>5、3秒钟无按压后会显示无活动预警提示。</w:t>
            </w:r>
            <w:r>
              <w:br/>
            </w:r>
            <w:r>
              <w:rPr>
                <w:sz w:val="21"/>
              </w:rPr>
              <w:t>▲6、具有防电击保护，可配合真实除颤仪和AED使用。</w:t>
            </w:r>
            <w:r>
              <w:br/>
            </w:r>
            <w:r>
              <w:rPr>
                <w:sz w:val="21"/>
              </w:rPr>
              <w:t>7、具有实时反馈模式和引导性反馈两种模式。</w:t>
            </w:r>
            <w:r>
              <w:br/>
            </w:r>
            <w:r>
              <w:rPr>
                <w:sz w:val="21"/>
              </w:rPr>
              <w:t>8、引导性反馈模式可提供数据：按压充分释放的百分比，按压频率合适的百分比，按压深度足够的百分比，胸外按压比例, 心肺复苏持续时间。</w:t>
            </w:r>
            <w:r>
              <w:br/>
            </w:r>
            <w:r>
              <w:rPr>
                <w:sz w:val="21"/>
              </w:rPr>
              <w:t>9. 与心肺复苏反馈软件联合使用，用于事后引导性反馈，分析学员CPR的质量，方便导师做课后的分析：</w:t>
            </w:r>
            <w:r>
              <w:br/>
            </w:r>
            <w:r>
              <w:rPr>
                <w:sz w:val="21"/>
              </w:rPr>
              <w:t>·</w:t>
            </w:r>
            <w:r>
              <w:rPr>
                <w:sz w:val="21"/>
              </w:rPr>
              <w:t>9.1在纵向模式下获得CPR环节的概述；</w:t>
            </w:r>
            <w:r>
              <w:br/>
            </w:r>
            <w:r>
              <w:rPr>
                <w:sz w:val="21"/>
              </w:rPr>
              <w:t>·</w:t>
            </w:r>
            <w:r>
              <w:rPr>
                <w:sz w:val="21"/>
              </w:rPr>
              <w:t>9.2将手机旋转到一侧，仔细查看每次按压的深度（毫米）、回弹、力（千克）和速率；</w:t>
            </w:r>
            <w:r>
              <w:br/>
            </w:r>
            <w:r>
              <w:rPr>
                <w:sz w:val="21"/>
              </w:rPr>
              <w:t>·</w:t>
            </w:r>
            <w:r>
              <w:rPr>
                <w:sz w:val="21"/>
              </w:rPr>
              <w:t>9.3放大或缩小以分析特定事件；</w:t>
            </w:r>
            <w:r>
              <w:br/>
            </w:r>
            <w:r>
              <w:rPr>
                <w:sz w:val="21"/>
              </w:rPr>
              <w:t>·</w:t>
            </w:r>
            <w:r>
              <w:rPr>
                <w:sz w:val="21"/>
              </w:rPr>
              <w:t>9.4可分享表现数据的文件夹，包括用于总结性反馈的环节表现PDF评分卡、分析总结的 Excel 文件、每次按压数据的 Excel 文件；</w:t>
            </w:r>
            <w:r>
              <w:br/>
            </w:r>
            <w:r>
              <w:rPr>
                <w:sz w:val="21"/>
              </w:rPr>
              <w:t>▲10 可存储≥300分钟的数据或≥20个心肺复苏术环节；</w:t>
            </w:r>
          </w:p>
          <w:p>
            <w:pPr>
              <w:ind w:firstLine="98"/>
              <w:jc w:val="left"/>
            </w:pPr>
            <w:r>
              <w:rPr>
                <w:sz w:val="21"/>
              </w:rPr>
              <w:t>十四、学习系统功能：</w:t>
            </w:r>
            <w:r>
              <w:br/>
            </w:r>
            <w:r>
              <w:rPr>
                <w:sz w:val="21"/>
              </w:rPr>
              <w:t>1、案例来源真实病人，医疗情景、诊疗流程仿真，护患交流对白、病人及环境音效均为高仿真实景录制。</w:t>
            </w:r>
            <w:r>
              <w:br/>
            </w:r>
            <w:r>
              <w:rPr>
                <w:sz w:val="21"/>
              </w:rPr>
              <w:t>3、案例设计基本界面为统一的模块化，学生只需熟悉一个虚拟案例操作后即可进行全部案例的自主学习（包括但不限于分娩、精神评估、家庭指导）。</w:t>
            </w:r>
            <w:r>
              <w:br/>
            </w:r>
            <w:r>
              <w:rPr>
                <w:sz w:val="21"/>
              </w:rPr>
              <w:t>4、案例基于虚拟生理数字引擎驱动，病人的各类生理指标、疾病发展进程转归、药物作用反应、各类护理操作反馈。</w:t>
            </w:r>
            <w:r>
              <w:br/>
            </w:r>
            <w:r>
              <w:rPr>
                <w:sz w:val="21"/>
              </w:rPr>
              <w:t>5、案例采用网络自主学习的主要教学方式，并对虚拟案例处理流程中的每个操作都提供反馈和评价。</w:t>
            </w:r>
            <w:r>
              <w:br/>
            </w:r>
            <w:r>
              <w:rPr>
                <w:sz w:val="21"/>
              </w:rPr>
              <w:t>6、案例基于浏览器+国内云端服务器架构，方便学生远程学习和资源共享。</w:t>
            </w:r>
            <w:r>
              <w:br/>
            </w:r>
            <w:r>
              <w:rPr>
                <w:sz w:val="21"/>
              </w:rPr>
              <w:t>7、中文内外科课程:≥10个具有代表性的内外科护理病例。</w:t>
            </w:r>
            <w:r>
              <w:br/>
            </w:r>
            <w:r>
              <w:rPr>
                <w:sz w:val="21"/>
              </w:rPr>
              <w:t>8.、护理临床思维学习系统首期中文内外科课程包含的≥10个案例，包括但不限于：</w:t>
            </w:r>
            <w:r>
              <w:br/>
            </w:r>
            <w:r>
              <w:rPr>
                <w:sz w:val="21"/>
              </w:rPr>
              <w:t>8.1、急性心梗–室颤；</w:t>
            </w:r>
            <w:r>
              <w:br/>
            </w:r>
            <w:r>
              <w:rPr>
                <w:sz w:val="21"/>
              </w:rPr>
              <w:t>8.2、剖腹子宫切除术后–阿片类药物中毒；</w:t>
            </w:r>
            <w:r>
              <w:br/>
            </w:r>
            <w:r>
              <w:rPr>
                <w:sz w:val="21"/>
              </w:rPr>
              <w:t>8.3、急性严重哮喘；</w:t>
            </w:r>
            <w:r>
              <w:br/>
            </w:r>
            <w:r>
              <w:rPr>
                <w:sz w:val="21"/>
              </w:rPr>
              <w:t>8.4、肺炎–抗生素严重反应；</w:t>
            </w:r>
            <w:r>
              <w:br/>
            </w:r>
            <w:r>
              <w:rPr>
                <w:sz w:val="21"/>
              </w:rPr>
              <w:t>8.5、髋关节置换术后-输血反应；</w:t>
            </w:r>
            <w:r>
              <w:br/>
            </w:r>
            <w:r>
              <w:rPr>
                <w:sz w:val="21"/>
              </w:rPr>
              <w:t>8.6、小腿骨折-骨筋膜室综合征；</w:t>
            </w:r>
            <w:r>
              <w:br/>
            </w:r>
            <w:r>
              <w:rPr>
                <w:sz w:val="21"/>
              </w:rPr>
              <w:t>8.7、糖尿病-低血糖；</w:t>
            </w:r>
            <w:r>
              <w:br/>
            </w:r>
            <w:r>
              <w:rPr>
                <w:sz w:val="21"/>
              </w:rPr>
              <w:t>8.8、术前肠梗阻-水电解质紊乱；</w:t>
            </w:r>
            <w:r>
              <w:br/>
            </w:r>
            <w:r>
              <w:rPr>
                <w:sz w:val="21"/>
              </w:rPr>
              <w:t>8.9、部分结肠切除术后–肺栓塞；</w:t>
            </w:r>
            <w:r>
              <w:br/>
            </w:r>
            <w:r>
              <w:rPr>
                <w:sz w:val="21"/>
              </w:rPr>
              <w:t>8.10、COPD–自发性气胸。</w:t>
            </w:r>
          </w:p>
          <w:p>
            <w:pPr>
              <w:ind w:firstLine="98"/>
              <w:jc w:val="left"/>
            </w:pPr>
            <w:r>
              <w:rPr>
                <w:sz w:val="21"/>
              </w:rPr>
              <w:t>十五、除颤模拟功能：配置了</w:t>
            </w:r>
            <w:r>
              <w:rPr>
                <w:sz w:val="21"/>
              </w:rPr>
              <w:t>≥8个心肺复苏流程而开发的真实病例。轻触按钮可以更换所选的发声语言。完全由导师控制，导师可以按下装置上的按钮来改变病例，或者使用遥控器。在运行病例的过程中，遥控器可让导师暂停、更改或引进新的挑战。</w:t>
            </w:r>
          </w:p>
          <w:p>
            <w:pPr>
              <w:ind w:firstLine="98"/>
              <w:jc w:val="left"/>
            </w:pPr>
            <w:r>
              <w:rPr>
                <w:sz w:val="21"/>
              </w:rPr>
              <w:t>十六、虚拟呼吸机功能</w:t>
            </w:r>
            <w:r>
              <w:br/>
            </w:r>
            <w:r>
              <w:rPr>
                <w:sz w:val="21"/>
              </w:rPr>
              <w:t>▲1、可在无实际呼吸机、模拟人情况下进行包括但不限于机械通气技能培训、仿真模拟案例运行、综合模拟病例团队运行。软件至少支持中英双语。</w:t>
            </w:r>
            <w:r>
              <w:br/>
            </w:r>
            <w:r>
              <w:rPr>
                <w:sz w:val="21"/>
              </w:rPr>
              <w:t>2、仅需要使用平板控制工作站，即可实现不同模式的模拟课程，一名导师设备可关联≥7名学员设备，且所有连接均为无线连接。</w:t>
            </w:r>
            <w:r>
              <w:br/>
            </w:r>
            <w:r>
              <w:rPr>
                <w:sz w:val="21"/>
              </w:rPr>
              <w:t>3、导师可同时操控虚拟患者的肺通气情况及生命体征变化情况。学员端可实时产生患者病情信息的变化实时进行决策诊断。</w:t>
            </w:r>
            <w:r>
              <w:br/>
            </w:r>
            <w:r>
              <w:rPr>
                <w:sz w:val="21"/>
              </w:rPr>
              <w:t>4、学员端界面均为真实呼吸机及监护仪界面，且可通过触屏实现包括但不限于真实呼吸机一样调节呼吸机参数及修改监护仪报警操作。</w:t>
            </w:r>
            <w:r>
              <w:br/>
            </w:r>
            <w:r>
              <w:rPr>
                <w:sz w:val="21"/>
              </w:rPr>
              <w:t>▲5、呼吸机参数调节方式模拟真实呼吸机飞梭调节模式，与临床使用习惯保持一致。</w:t>
            </w:r>
            <w:r>
              <w:br/>
            </w:r>
            <w:r>
              <w:rPr>
                <w:sz w:val="21"/>
              </w:rPr>
              <w:t>6、导师可以调整肺部的基本参数，创建贴近临床呼吸模型，学员机实时显示各项呼吸参数的变化。</w:t>
            </w:r>
            <w:r>
              <w:br/>
            </w:r>
            <w:r>
              <w:rPr>
                <w:sz w:val="21"/>
              </w:rPr>
              <w:t>7、导师机可调节患者基本信息：包括但不限于性别、体重（设置范围儿童3—300kg）、身高（设置范围成人51-499cm）</w:t>
            </w:r>
            <w:r>
              <w:rPr>
                <w:sz w:val="21"/>
              </w:rPr>
              <w:t>。</w:t>
            </w:r>
            <w:r>
              <w:br/>
            </w:r>
            <w:r>
              <w:rPr>
                <w:sz w:val="21"/>
              </w:rPr>
              <w:t>8、导师机可调节患者气道阻力：1-100 cmH2O/L/s；最大自主吸气量：≥500ml；顺应性：包括但不限于联合顺应性、左侧顺应性和右侧顺应性。顺应性为吸气-呼气压力-容量比曲线图示，可自定义曲线斜率、高低、前移/后移、长度</w:t>
            </w:r>
            <w:r>
              <w:rPr>
                <w:sz w:val="21"/>
              </w:rPr>
              <w:t>。</w:t>
            </w:r>
            <w:r>
              <w:br/>
            </w:r>
            <w:r>
              <w:rPr>
                <w:sz w:val="21"/>
              </w:rPr>
              <w:t>9、应用≥9个系统自带呼吸模型：急性呼吸窘迫综合征（轻、中、重）、慢性阻塞性肺疾病（轻、中、重）、肺纤维化（轻、中、重）。</w:t>
            </w:r>
            <w:r>
              <w:br/>
            </w:r>
            <w:r>
              <w:rPr>
                <w:sz w:val="21"/>
              </w:rPr>
              <w:t>10、用户可根据自身培训需求，设计并保存肺部模型。</w:t>
            </w:r>
            <w:r>
              <w:br/>
            </w:r>
            <w:r>
              <w:rPr>
                <w:sz w:val="21"/>
              </w:rPr>
              <w:t>▲11、应用系统自带的常见机械通气并发症（包括但不限于张力性气胸、支气管痉挛、过敏反应、漏气、大面积栓塞、停用肌松药物、右主支插管、心脏骤停、肺栓塞、空气栓子、气道导管分泌物），并发症中自带超声、CT、放射等检查结果，导师可在运行并发症时，向学生机投送检查结果。</w:t>
            </w:r>
            <w:r>
              <w:br/>
            </w:r>
            <w:r>
              <w:rPr>
                <w:sz w:val="21"/>
              </w:rPr>
              <w:t>12、不同的并发症均有对应处理快捷操作键，帮助案例顺利运行。</w:t>
            </w:r>
            <w:r>
              <w:br/>
            </w:r>
            <w:r>
              <w:rPr>
                <w:sz w:val="21"/>
              </w:rPr>
              <w:t>13、导师调节患者呼吸状态时可选择设计自主呼吸和无自主呼吸。</w:t>
            </w:r>
            <w:r>
              <w:br/>
            </w:r>
            <w:r>
              <w:rPr>
                <w:sz w:val="21"/>
              </w:rPr>
              <w:t>14、导师调节患者呼吸状态时可选择“呼吸麻痹/窒息”、“琥珀酰胆碱”、“呼吸受阻趋势”快捷键。</w:t>
            </w:r>
            <w:r>
              <w:br/>
            </w:r>
            <w:r>
              <w:rPr>
                <w:sz w:val="21"/>
              </w:rPr>
              <w:t>15、导师调节患者呼吸状态时可设置呼吸频率变异率和呼吸做功变异率，模拟最真实的患者呼吸变化，变异率的设置从0%-100%。</w:t>
            </w:r>
            <w:r>
              <w:br/>
            </w:r>
            <w:r>
              <w:rPr>
                <w:sz w:val="21"/>
              </w:rPr>
              <w:t>16、学员端为真实呼吸机界面和监护仪界面。呼吸机界面显示气道压力、流量和容量波形。</w:t>
            </w:r>
            <w:r>
              <w:br/>
            </w:r>
            <w:r>
              <w:rPr>
                <w:sz w:val="21"/>
              </w:rPr>
              <w:t>17、学员可在学员端设置报警限：包括但不限于呼吸频率（2-80次/分）、分钟通气量（0.0-25.0 L/min）、TV（100-3000ml）、Ppeak（0-80）、窒息（15-60s）。</w:t>
            </w:r>
            <w:r>
              <w:br/>
            </w:r>
            <w:r>
              <w:rPr>
                <w:sz w:val="21"/>
              </w:rPr>
              <w:t>18、学员端具有通气模式，包括但不限于：VC-CMV、PC-CMV、VC-SIMV、PC-SIMV、VC-AC、PC-AC、PSV/CPAP、APRV，均与实际呼吸机一致。</w:t>
            </w:r>
            <w:r>
              <w:br/>
            </w:r>
            <w:r>
              <w:rPr>
                <w:sz w:val="21"/>
              </w:rPr>
              <w:t>19、每种通气模式均可调节临床常用的多种参数，包括但不限于：FiO2、TV、PEEP、Pmax、RR、Flow、PS。</w:t>
            </w:r>
            <w:r>
              <w:br/>
            </w:r>
            <w:r>
              <w:rPr>
                <w:sz w:val="21"/>
              </w:rPr>
              <w:t>20、每种通气模式均可监控临床常用的多种参数，包括但不限于：气道峰压、平台压、FiO2、TV、分钟通气量。</w:t>
            </w:r>
            <w:r>
              <w:br/>
            </w:r>
            <w:r>
              <w:rPr>
                <w:sz w:val="21"/>
              </w:rPr>
              <w:t>21、学员的界面具有吸气保持和呼气保持功能按键，和呼吸机上功能保持一致，可以提供对应的波形变化。</w:t>
            </w:r>
            <w:r>
              <w:br/>
            </w:r>
            <w:r>
              <w:rPr>
                <w:sz w:val="21"/>
              </w:rPr>
              <w:t>22、具有病例编写功能，可使用波形绘制进行病例生命体征趋势编辑，可在病例中插入包括但不限于X-Ray、CT、生化检查检查报告的自动弹出。</w:t>
            </w:r>
            <w:r>
              <w:br/>
            </w:r>
            <w:r>
              <w:rPr>
                <w:sz w:val="21"/>
              </w:rPr>
              <w:t>23、病例的每个环节的运行可以选择不同的触发类型，分为即时、手动触发、时间延迟、除颤器及起搏中五种。</w:t>
            </w:r>
            <w:r>
              <w:br/>
            </w:r>
            <w:r>
              <w:rPr>
                <w:sz w:val="21"/>
              </w:rPr>
              <w:t>▲24、可在实时音效库中调整患者的声音包括但不限于气道阻塞，分泌物，喘鸣，喉痉挛等，支持上传自己的录音。</w:t>
            </w:r>
            <w:r>
              <w:br/>
            </w:r>
            <w:r>
              <w:rPr>
                <w:sz w:val="21"/>
              </w:rPr>
              <w:t>25、自带≥30张的12导联心电图、≥36张X-光片、≥20张CT片、≥60张B超图像及视频、也可自行拍照上传。</w:t>
            </w:r>
            <w:r>
              <w:br/>
            </w:r>
            <w:r>
              <w:rPr>
                <w:sz w:val="21"/>
              </w:rPr>
              <w:t>26、可发送实验室检查结果至学员端设备，包括但不限于生化检查、血液检查、血气分析、冠状病毒病毒学检查、尿液检查。同时可根据学生的治疗决定，实时更改、启用或禁用参数。</w:t>
            </w:r>
            <w:r>
              <w:br/>
            </w:r>
            <w:r>
              <w:rPr>
                <w:sz w:val="21"/>
              </w:rPr>
              <w:t>27、具备包括但不限于心率、血压、血氧饱和度、呼末二氧化碳、呼吸、温度的生命体征监测界面，其中心率、血压、血氧饱和度及呼末二氧化碳具有波形视图。</w:t>
            </w:r>
            <w:r>
              <w:br/>
            </w:r>
            <w:r>
              <w:rPr>
                <w:sz w:val="21"/>
              </w:rPr>
              <w:t>28、具有≥14种呼末二氧化碳波形，包括但不限于间歇性机械通气、阻塞性气道。</w:t>
            </w:r>
            <w:r>
              <w:br/>
            </w:r>
            <w:r>
              <w:rPr>
                <w:sz w:val="21"/>
              </w:rPr>
              <w:t>29、学员可以在模拟环境中安全地进行培训。</w:t>
            </w:r>
            <w:r>
              <w:br/>
            </w:r>
            <w:r>
              <w:rPr>
                <w:sz w:val="21"/>
              </w:rPr>
              <w:t>30、具有≥40种的心率波形，可以提前预设下一个心电图状况，以便导师可以立即切换，具有显示当前心电图的显示框。</w:t>
            </w:r>
            <w:r>
              <w:br/>
            </w:r>
            <w:r>
              <w:rPr>
                <w:sz w:val="21"/>
              </w:rPr>
              <w:t>31、可以设置≥三个自定义的生命体征，以满足不同专科的不同需求。</w:t>
            </w:r>
            <w:r>
              <w:br/>
            </w:r>
            <w:r>
              <w:rPr>
                <w:sz w:val="21"/>
              </w:rPr>
              <w:t>32、可以根据使用习惯给生命体征或生化检查设置不同的单位。</w:t>
            </w:r>
            <w:r>
              <w:br/>
            </w:r>
            <w:r>
              <w:rPr>
                <w:sz w:val="21"/>
              </w:rPr>
              <w:t>33、可以设置不同的报警上下限，与真实心电监护体验感保持一致。且可以设置不同间隔的血压袖带充气间隔周期。</w:t>
            </w:r>
          </w:p>
          <w:p>
            <w:pPr>
              <w:ind w:firstLine="98"/>
              <w:jc w:val="left"/>
            </w:pPr>
            <w:r>
              <w:rPr>
                <w:sz w:val="21"/>
              </w:rPr>
              <w:t>十七、配置：</w:t>
            </w:r>
            <w:r>
              <w:br/>
            </w:r>
            <w:r>
              <w:rPr>
                <w:sz w:val="21"/>
              </w:rPr>
              <w:t>1、儿童模拟人1具：</w:t>
            </w:r>
            <w:r>
              <w:br/>
            </w:r>
            <w:r>
              <w:rPr>
                <w:sz w:val="21"/>
              </w:rPr>
              <w:t>2、血压袖带1条；</w:t>
            </w:r>
            <w:r>
              <w:br/>
            </w:r>
            <w:r>
              <w:rPr>
                <w:sz w:val="21"/>
              </w:rPr>
              <w:t>3、瞳孔套装1套；</w:t>
            </w:r>
            <w:r>
              <w:br/>
            </w:r>
            <w:r>
              <w:rPr>
                <w:sz w:val="21"/>
              </w:rPr>
              <w:t>4、导师控制控制工作站1台；</w:t>
            </w:r>
            <w:r>
              <w:br/>
            </w:r>
            <w:r>
              <w:rPr>
                <w:sz w:val="21"/>
              </w:rPr>
              <w:t>5、急危重症高级生命支持虚拟仿真系统1套；</w:t>
            </w:r>
            <w:r>
              <w:br/>
            </w:r>
            <w:r>
              <w:rPr>
                <w:sz w:val="21"/>
              </w:rPr>
              <w:t>6、模拟教学案例系统账号1个；</w:t>
            </w:r>
            <w:r>
              <w:br/>
            </w:r>
            <w:r>
              <w:rPr>
                <w:sz w:val="21"/>
              </w:rPr>
              <w:t>7、虚拟呼吸机系统1套；</w:t>
            </w:r>
          </w:p>
          <w:p>
            <w:pPr>
              <w:jc w:val="both"/>
            </w:pPr>
            <w:r>
              <w:rPr>
                <w:sz w:val="21"/>
              </w:rPr>
              <w:t>十八、保修期：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纤支镜训练系统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一、系统概述</w:t>
            </w:r>
            <w:r>
              <w:br/>
            </w:r>
            <w:r>
              <w:rPr>
                <w:sz w:val="21"/>
              </w:rPr>
              <w:t>1.利用真实病例录像在计算机上三维重建，模拟支气管镜检查手术操作流程，用于医师提升手术操作技巧及熟练度的专用虚拟医学培训设备。学员可在仿真虚拟环境的模拟器上练习并进行相关手术操作。</w:t>
            </w:r>
            <w:r>
              <w:br/>
            </w:r>
            <w:r>
              <w:rPr>
                <w:sz w:val="21"/>
              </w:rPr>
              <w:t>2.带有视觉反馈技术，可对所有操作进行镜头压力监控，规范操作力度和精度；镜头可以进行插入（退出）和旋转动作，并且可以感知窥镜在体内形成环等的各种情况</w:t>
            </w:r>
            <w:r>
              <w:rPr>
                <w:sz w:val="21"/>
              </w:rPr>
              <w:t>。</w:t>
            </w:r>
            <w:r>
              <w:br/>
            </w:r>
            <w:r>
              <w:rPr>
                <w:sz w:val="21"/>
              </w:rPr>
              <w:t>3.虚拟画面可看到吞咽、会厌活动、声门开合、颈动脉搏动、肺段心脏活动生理现象</w:t>
            </w:r>
            <w:r>
              <w:rPr>
                <w:sz w:val="21"/>
              </w:rPr>
              <w:t>。</w:t>
            </w:r>
            <w:r>
              <w:br/>
            </w:r>
            <w:r>
              <w:rPr>
                <w:sz w:val="21"/>
              </w:rPr>
              <w:t>4.所有镜下关键解剖结构均有命名，可快速掌握支气管镜操作过程中的记忆要点。包括但不限于悬雍垂、舌、喉、咽、会厌、声门、隆突。</w:t>
            </w:r>
            <w:r>
              <w:br/>
            </w:r>
            <w:r>
              <w:rPr>
                <w:sz w:val="21"/>
              </w:rPr>
              <w:t>▲5.虚拟人体也包括但不限于梨状窝、食道、贲门、胃结构，操作者如错误的进入食道，可观察其与气管之间的解剖学差异。</w:t>
            </w:r>
            <w:r>
              <w:br/>
            </w:r>
            <w:r>
              <w:rPr>
                <w:sz w:val="21"/>
              </w:rPr>
              <w:t>6.镜头视野具有临床真实广角度，支气管内壁会对镜头灯光真实反光，能旋转观看不同角度肺部结构，逐层查看包括但不限于心脏、肺部、气管、淋巴结解剖结构</w:t>
            </w:r>
            <w:r>
              <w:rPr>
                <w:sz w:val="21"/>
              </w:rPr>
              <w:t>。</w:t>
            </w:r>
            <w:r>
              <w:br/>
            </w:r>
            <w:r>
              <w:rPr>
                <w:sz w:val="21"/>
              </w:rPr>
              <w:t>7.根据病情需要，可自由切换经鼻/口入路，采用病人卧/正位操作。</w:t>
            </w:r>
            <w:r>
              <w:br/>
            </w:r>
            <w:r>
              <w:rPr>
                <w:sz w:val="21"/>
              </w:rPr>
              <w:t>8.声门闭合时，可引导病人深呼吸，打开声门后，再进行行镜操作</w:t>
            </w:r>
            <w:r>
              <w:rPr>
                <w:sz w:val="21"/>
              </w:rPr>
              <w:t>。</w:t>
            </w:r>
            <w:r>
              <w:br/>
            </w:r>
            <w:r>
              <w:rPr>
                <w:sz w:val="21"/>
              </w:rPr>
              <w:t>9.模拟临床真实情景，可模拟血氧监控，操作时血氧会自动降低至报警状态</w:t>
            </w:r>
            <w:r>
              <w:rPr>
                <w:sz w:val="21"/>
              </w:rPr>
              <w:t>。</w:t>
            </w:r>
            <w:r>
              <w:br/>
            </w:r>
            <w:r>
              <w:rPr>
                <w:sz w:val="21"/>
              </w:rPr>
              <w:t>10.模拟真实支气管镜操作，可在模拟器上完成包括但不限于拍照、给药、给氧、切换入路模拟操作</w:t>
            </w:r>
            <w:r>
              <w:rPr>
                <w:sz w:val="21"/>
              </w:rPr>
              <w:t>。</w:t>
            </w:r>
            <w:r>
              <w:br/>
            </w:r>
            <w:r>
              <w:rPr>
                <w:sz w:val="21"/>
              </w:rPr>
              <w:t>▲11.具有真实解剖结构和生理特点的案例，</w:t>
            </w:r>
            <w:r>
              <w:rPr>
                <w:sz w:val="21"/>
              </w:rPr>
              <w:t>可模拟血氧监控，操作是血氧会自动降低至报警状态，</w:t>
            </w:r>
            <w:r>
              <w:rPr>
                <w:sz w:val="21"/>
              </w:rPr>
              <w:t>虚拟病人可对操作做出相应的生理变化，包括但不限于给氧后血氧缓慢上升，给麻药后肌肉收缩变缓。</w:t>
            </w:r>
            <w:r>
              <w:rPr>
                <w:sz w:val="21"/>
              </w:rPr>
              <w:t>（需提供相关证明材料）</w:t>
            </w:r>
            <w:r>
              <w:br/>
            </w:r>
            <w:r>
              <w:rPr>
                <w:sz w:val="21"/>
              </w:rPr>
              <w:t>12.在探查下气道情况时可通过屏幕右下方指示图在肺段中对镜头实时定位</w:t>
            </w:r>
            <w:r>
              <w:rPr>
                <w:sz w:val="21"/>
              </w:rPr>
              <w:t>。</w:t>
            </w:r>
            <w:r>
              <w:br/>
            </w:r>
            <w:r>
              <w:rPr>
                <w:sz w:val="21"/>
              </w:rPr>
              <w:t>13.学员操作过程的视频和图片可保存和回放，图片可以拷贝出控制工作站，该系统独特的评估和性能指标配置提供实时反馈和非现场审查培训过程的可能</w:t>
            </w:r>
            <w:r>
              <w:rPr>
                <w:sz w:val="21"/>
              </w:rPr>
              <w:t>。</w:t>
            </w:r>
            <w:r>
              <w:br/>
            </w:r>
            <w:r>
              <w:rPr>
                <w:sz w:val="21"/>
              </w:rPr>
              <w:t>▲14.便携设计，系统由模拟器主机、模拟支气管镜、带软件笔记本控制工作站组成。总质量≤5 kg，整套系统配有手提箱。</w:t>
            </w:r>
            <w:r>
              <w:br/>
            </w:r>
            <w:r>
              <w:rPr>
                <w:sz w:val="21"/>
              </w:rPr>
              <w:t>15.设备具有智能标签，通过扫描标签安装软件后可获得≥12个人体呼吸系统解剖系统，每个系统都提供360°交互式虚拟解剖模型，每个虚拟解剖模型可任意点击位置进行解剖查看，为用户创建前所高度仿真和高分辨率内容，可随时随地在智能手机或平板控制工作站或笔记本控制工作站上访问。（需提供≥12个360°人体呼吸系统解剖系统相关证明材料）</w:t>
            </w:r>
          </w:p>
          <w:p>
            <w:pPr>
              <w:jc w:val="left"/>
            </w:pPr>
            <w:r>
              <w:rPr>
                <w:sz w:val="21"/>
              </w:rPr>
              <w:t>二、系统要求</w:t>
            </w:r>
            <w:r>
              <w:br/>
            </w:r>
            <w:r>
              <w:rPr>
                <w:sz w:val="21"/>
              </w:rPr>
              <w:t>1.系统可自由建立多账号并进行批量管理，每个账号均单独记录学习与考核数据；</w:t>
            </w:r>
            <w:r>
              <w:br/>
            </w:r>
            <w:r>
              <w:rPr>
                <w:sz w:val="21"/>
              </w:rPr>
              <w:t>2.根据需要，可选择自由练习与进阶练习两种模式。自由练习模式下可选择系统上任意课程进行训练。进阶练习模式下，均需通关上一课程后才能解锁下一课程；</w:t>
            </w:r>
            <w:r>
              <w:br/>
            </w:r>
            <w:r>
              <w:rPr>
                <w:sz w:val="21"/>
              </w:rPr>
              <w:t>3.要求系统在进阶模式下，自带≥5套编辑好的课程，可提供≥25个支气管镜检查案例；</w:t>
            </w:r>
            <w:r>
              <w:br/>
            </w:r>
            <w:r>
              <w:rPr>
                <w:sz w:val="21"/>
              </w:rPr>
              <w:t>4.所有病例均为真实病例，包括但不限于病例主诉、任务目标，可调出CT/MRI图片；</w:t>
            </w:r>
            <w:r>
              <w:br/>
            </w:r>
            <w:r>
              <w:rPr>
                <w:sz w:val="21"/>
              </w:rPr>
              <w:t>5.有专门针对镜头导航训练的行镜技巧训练模块，训练和考核手眼协调能力；</w:t>
            </w:r>
            <w:r>
              <w:br/>
            </w:r>
            <w:r>
              <w:rPr>
                <w:sz w:val="21"/>
              </w:rPr>
              <w:t>6.要求可提供≥5个不同的基础支气管镜检查案例，必须包括正常成人和小儿的解剖结构；</w:t>
            </w:r>
            <w:r>
              <w:br/>
            </w:r>
            <w:r>
              <w:rPr>
                <w:sz w:val="21"/>
              </w:rPr>
              <w:t>7.有专门针对支气管解剖结构有训练与考核模块，按照通用的支气管肺段命名规则，对各肺段编号上色，可精确到支气管六级结构。提供该软件镜下全部肺段编号上色图片；</w:t>
            </w:r>
            <w:r>
              <w:br/>
            </w:r>
            <w:r>
              <w:rPr>
                <w:sz w:val="21"/>
              </w:rPr>
              <w:t>8.要求提供≥5个不同的支气管肺段训练考核案例。可根据通用支气管命名规则，要求学员对特定肺段进行探查，并给予评分；</w:t>
            </w:r>
            <w:r>
              <w:br/>
            </w:r>
            <w:r>
              <w:rPr>
                <w:sz w:val="21"/>
              </w:rPr>
              <w:t>▲9.要求提供≥12个不同的典型成人困难气道病例，包括但不限于异物损伤、咽喉脓肿、重度会厌炎、肿瘤。操作者需要在一定时间内，较少的触碰情况下完成对病变部位探查，通过声门，到达隆突。提供相关证明材料；</w:t>
            </w:r>
            <w:r>
              <w:br/>
            </w:r>
            <w:r>
              <w:rPr>
                <w:sz w:val="21"/>
              </w:rPr>
              <w:t>▲10.要求提供≥12个不同的典型小儿困难气道病例，包括但不限于异物损伤、血管瘤、喉软化症、会厌溪囊肿。操作者需要在一定时间内，较少的触碰情况下完成对病变部位探查，通过声门，到达隆突。提供相关证明材料；</w:t>
            </w:r>
            <w:r>
              <w:br/>
            </w:r>
            <w:r>
              <w:rPr>
                <w:sz w:val="21"/>
              </w:rPr>
              <w:t>11.系统操作具有标准手术指导步骤，配音频和文字详细指导；</w:t>
            </w:r>
            <w:r>
              <w:br/>
            </w:r>
            <w:r>
              <w:rPr>
                <w:sz w:val="21"/>
              </w:rPr>
              <w:t>12.可进行的训练任务包括但不限于：镜头导航，上气道解剖学、检查支气管肺段、困难气道处理、肺叶切除术引导；</w:t>
            </w:r>
            <w:r>
              <w:br/>
            </w:r>
            <w:r>
              <w:rPr>
                <w:sz w:val="21"/>
              </w:rPr>
              <w:t>13.解剖结构学习及考核功能，学习过程中显示镜头所处位置的解剖学名称，考核模式下到达指定结构位置时填写解剖学名称；</w:t>
            </w:r>
            <w:r>
              <w:br/>
            </w:r>
            <w:r>
              <w:rPr>
                <w:sz w:val="21"/>
              </w:rPr>
              <w:t>14.具备3D视图导航功能，自由切换立体显示虚拟病人支气管结构，3D图像可放大缩小、任意角度翻转。显示画面可在镜头模式、轨迹模式（观察角度，高度可无级变换），同时可显示镜头在支气管的实时位置。</w:t>
            </w:r>
            <w:r>
              <w:br/>
            </w:r>
            <w:r>
              <w:rPr>
                <w:sz w:val="21"/>
              </w:rPr>
              <w:t>15.系统自动对所有操作录像，实时提供操作时长、镜头前进距离、镜头旋转角度、镜头转向次数、镜头前进速度、组织触碰次数等反馈数据，用于考核和评估；</w:t>
            </w:r>
            <w:r>
              <w:br/>
            </w:r>
            <w:r>
              <w:rPr>
                <w:sz w:val="21"/>
              </w:rPr>
              <w:t>16.操作完成后系统将根据完成度和完成效果给与评分；</w:t>
            </w:r>
            <w:r>
              <w:br/>
            </w:r>
            <w:r>
              <w:rPr>
                <w:sz w:val="21"/>
              </w:rPr>
              <w:t>17.设备所有带▲参数，需要提供实物照片以及软件截屏佐证；</w:t>
            </w:r>
            <w:r>
              <w:br/>
            </w:r>
            <w:r>
              <w:rPr>
                <w:sz w:val="21"/>
              </w:rPr>
              <w:t>18.要求原始生产厂家提供对本项目的售后服务承诺</w:t>
            </w:r>
            <w:r>
              <w:rPr>
                <w:sz w:val="21"/>
              </w:rPr>
              <w:t>。（提供复印件并加盖厂家及供应商公章）</w:t>
            </w:r>
            <w:r>
              <w:br/>
            </w:r>
            <w:r>
              <w:rPr>
                <w:sz w:val="21"/>
              </w:rPr>
              <w:t>19.模型具有智能标签，通过扫描标签安装软件后可获得12个以上人体呼吸系统解剖系统，每个系统都提供360°交互式虚拟解剖模型，每个虚拟解剖模型可任意点击位置进行解剖查看，为用户创建前所高度仿真和高分辨率内容，可随时随地在智能手机或平板控制工作站或笔记本控制工作站上访问。（需提供≥12个360°人体呼吸系统解剖系统</w:t>
            </w:r>
            <w:r>
              <w:rPr>
                <w:sz w:val="21"/>
              </w:rPr>
              <w:t>截图</w:t>
            </w:r>
            <w:r>
              <w:rPr>
                <w:sz w:val="21"/>
              </w:rPr>
              <w:t>）</w:t>
            </w:r>
            <w:r>
              <w:br/>
            </w:r>
            <w:r>
              <w:rPr>
                <w:sz w:val="21"/>
              </w:rPr>
              <w:t>三、配置清单</w:t>
            </w:r>
            <w:r>
              <w:br/>
            </w:r>
            <w:r>
              <w:rPr>
                <w:sz w:val="21"/>
              </w:rPr>
              <w:t>1.带软件便携工作站1台；</w:t>
            </w:r>
            <w:r>
              <w:br/>
            </w:r>
            <w:r>
              <w:rPr>
                <w:sz w:val="21"/>
              </w:rPr>
              <w:t>2.模拟支气管镜1支；</w:t>
            </w:r>
            <w:r>
              <w:br/>
            </w:r>
            <w:r>
              <w:rPr>
                <w:sz w:val="21"/>
              </w:rPr>
              <w:t>3.传感器1个；</w:t>
            </w:r>
            <w:r>
              <w:br/>
            </w:r>
            <w:r>
              <w:rPr>
                <w:sz w:val="21"/>
              </w:rPr>
              <w:t>4.传输网线1条；</w:t>
            </w:r>
            <w:r>
              <w:br/>
            </w:r>
            <w:r>
              <w:rPr>
                <w:sz w:val="21"/>
              </w:rPr>
              <w:t>5.USB线1条；</w:t>
            </w:r>
            <w:r>
              <w:br/>
            </w:r>
            <w:r>
              <w:rPr>
                <w:sz w:val="21"/>
              </w:rPr>
              <w:t>6.无线鼠标1个；</w:t>
            </w:r>
            <w:r>
              <w:br/>
            </w:r>
            <w:r>
              <w:rPr>
                <w:sz w:val="21"/>
              </w:rPr>
              <w:t>7.便携手提箱1个；</w:t>
            </w:r>
            <w:r>
              <w:br/>
            </w:r>
            <w:r>
              <w:rPr>
                <w:sz w:val="21"/>
              </w:rPr>
              <w:t>8.智能标签1张；</w:t>
            </w:r>
          </w:p>
          <w:p>
            <w:pPr>
              <w:jc w:val="both"/>
            </w:pPr>
            <w:r>
              <w:rPr>
                <w:sz w:val="21"/>
              </w:rPr>
              <w:t>四、</w:t>
            </w:r>
            <w:r>
              <w:rPr>
                <w:sz w:val="21"/>
              </w:rPr>
              <w:t>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采购包2（高端虚拟腹腔镜训练系统）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微企业：（1）合同签订后，中标人向采购人提交合同金额5%的履约保证金（如为履约保函则有效期需至保修期满）。（2）合同设备到达采购人指定地点完成安装、调试、验收、培训并交付使用后，中标人凭：①合同、②正式全额发票、③验收调试合格报告（加盖采购人公章）、④中标通知书向采购人申请付款，采购人于1个月内向中标人支付合同总金额的100%。（3）合同金额5%的履约保证金待验收合格保修期满后归还。 2．中标人为中小微企业（需在签订合同的同时提交相关中小微企业资料）：（1）合同签订后，中标人向采购人提交合同金额5%的履约保证金（如为履约保函则有效期需至保修期满），采购人5个工作日内向中标人支付合同金额的30%预付款（具体以实际到账为准）。（2）合同设备到达采购人指定地点完成安装、调试、验收、培训并交付使用后，中标人凭：①合同、②正式全额发票、③验收调试合格报告（加盖采购人公章）、④中标通知书向采购人申请付款，采购人15日内向中标人支付至合同总金额的100%。（3）合同金额5%的履约保证金待验收合格保修期满后归还。</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p/>
          <w:p>
            <w:r>
              <w:rPr/>
              <w:t>收取比例：5%,说明：说明：中标人与采购人签订合同后5个工作日内，按合同总价的5%向采购人提交履约保证金（以支票、汇票、本票或者金融机构、担保机构出具的保函等非现金形式提交）。若中标人没有违约行为，履约保证金在验收合格保修期满后由采购人以非现金形式无息退还中标人。 履约保证金不予退还的情形： （1）拒绝履行合同义务的； （2）履约验收不合格的。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4年的保修期，保修期自双方代表在货物验收报告上签字之日起计算。保修期内中标人负责提供设备的三包（包修、包换、包退）服务，可随时上门提供维护、保修、技术支持等服务并登记。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教学仪器</w:t>
            </w:r>
          </w:p>
        </w:tc>
        <w:tc>
          <w:tcPr>
            <w:tcW w:type="dxa" w:w="831"/>
          </w:tcPr>
          <w:p>
            <w:pPr>
              <w:jc w:val="left"/>
            </w:pPr>
            <w:r>
              <w:rPr/>
              <w:t>高端虚拟腹腔镜训练系统</w:t>
            </w:r>
          </w:p>
        </w:tc>
        <w:tc>
          <w:tcPr>
            <w:tcW w:type="dxa" w:w="831"/>
          </w:tcPr>
          <w:p>
            <w:pPr>
              <w:jc w:val="left"/>
            </w:pPr>
            <w:r>
              <w:rPr/>
              <w:t>套</w:t>
            </w:r>
          </w:p>
        </w:tc>
        <w:tc>
          <w:tcPr>
            <w:tcW w:type="dxa" w:w="831"/>
          </w:tcPr>
          <w:p>
            <w:pPr>
              <w:jc w:val="right"/>
            </w:pPr>
            <w:r>
              <w:rPr/>
              <w:t>1.00</w:t>
            </w:r>
          </w:p>
        </w:tc>
        <w:tc>
          <w:tcPr>
            <w:tcW w:type="dxa" w:w="831"/>
          </w:tcPr>
          <w:p>
            <w:pPr>
              <w:jc w:val="right"/>
            </w:pPr>
            <w:r>
              <w:rPr/>
              <w:t>900,000.00</w:t>
            </w:r>
          </w:p>
        </w:tc>
        <w:tc>
          <w:tcPr>
            <w:tcW w:type="dxa" w:w="831"/>
          </w:tcPr>
          <w:p>
            <w:pPr>
              <w:jc w:val="right"/>
            </w:pPr>
            <w:r>
              <w:rPr/>
              <w:t>900,000.00</w:t>
            </w:r>
          </w:p>
        </w:tc>
        <w:tc>
          <w:tcPr>
            <w:tcW w:type="dxa" w:w="831"/>
          </w:tcPr>
          <w:p>
            <w:r>
              <w:rPr/>
              <w:t>工业</w:t>
            </w:r>
          </w:p>
        </w:tc>
        <w:tc>
          <w:tcPr>
            <w:tcW w:type="dxa" w:w="831"/>
          </w:tcPr>
          <w:p>
            <w:r>
              <w:rPr/>
              <w:t>详见附表一</w:t>
            </w:r>
          </w:p>
        </w:tc>
      </w:tr>
    </w:tbl>
    <w:p/>
    <w:p>
      <w:r>
        <w:rPr>
          <w:b/>
        </w:rPr>
        <w:t>附表</w:t>
      </w:r>
      <w:r>
        <w:rPr>
          <w:b/>
        </w:rPr>
        <w:t>一</w:t>
      </w:r>
      <w:r>
        <w:rPr>
          <w:b/>
        </w:rPr>
        <w:t>：</w:t>
      </w:r>
      <w:r>
        <w:rPr>
          <w:b/>
        </w:rPr>
        <w:t>高端虚拟腹腔镜训练系统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一、主要功能和用途：</w:t>
            </w:r>
            <w:r>
              <w:rPr>
                <w:sz w:val="21"/>
              </w:rPr>
              <w:t>模拟临床腹腔镜手术技能及术种。</w:t>
            </w:r>
          </w:p>
          <w:p>
            <w:pPr>
              <w:jc w:val="left"/>
            </w:pPr>
            <w:r>
              <w:rPr>
                <w:b/>
                <w:sz w:val="21"/>
              </w:rPr>
              <w:t>二、</w:t>
            </w:r>
            <w:r>
              <w:rPr>
                <w:b/>
                <w:sz w:val="21"/>
              </w:rPr>
              <w:t>功能要求：</w:t>
            </w:r>
          </w:p>
          <w:p>
            <w:pPr>
              <w:jc w:val="left"/>
            </w:pPr>
            <w:r>
              <w:rPr>
                <w:sz w:val="21"/>
              </w:rPr>
              <w:t>1.提供包括但不限于腹腔镜手术技能训练、FLS必要技能训练、缝合打结训练、普外科手术训练、妇科手术训练、胸外科手术训练、泌尿外科手术训练。</w:t>
            </w:r>
          </w:p>
          <w:p>
            <w:pPr>
              <w:jc w:val="left"/>
            </w:pPr>
            <w:r>
              <w:rPr>
                <w:sz w:val="21"/>
              </w:rPr>
              <w:t>2.</w:t>
            </w:r>
            <w:r>
              <w:rPr>
                <w:sz w:val="21"/>
              </w:rPr>
              <w:t>≥</w:t>
            </w:r>
            <w:r>
              <w:rPr>
                <w:sz w:val="21"/>
              </w:rPr>
              <w:t>5套内置标准课程，课程必须设备内置课程，至少包含以下培训课程内容：腹腔镜必要技能培训与腹腔镜下妇科手术培训。</w:t>
            </w:r>
          </w:p>
          <w:p>
            <w:pPr>
              <w:jc w:val="left"/>
            </w:pPr>
            <w:r>
              <w:rPr>
                <w:sz w:val="21"/>
              </w:rPr>
              <w:t>3.要求系统具备3D解剖模式视图，解剖教学部位应</w:t>
            </w:r>
            <w:r>
              <w:rPr>
                <w:sz w:val="21"/>
              </w:rPr>
              <w:t>包括但不限于</w:t>
            </w:r>
            <w:r>
              <w:rPr>
                <w:sz w:val="21"/>
              </w:rPr>
              <w:t>：结肠部分、阑尾、肺叶、子宫、阴道及附件、卵巢、输卵管等妇科重要人体组织。</w:t>
            </w:r>
          </w:p>
          <w:p>
            <w:pPr>
              <w:jc w:val="left"/>
            </w:pPr>
            <w:r>
              <w:rPr>
                <w:sz w:val="21"/>
              </w:rPr>
              <w:t>4.训练完成后，提供评估报告，评估报告至少需包含以下内容。</w:t>
            </w:r>
          </w:p>
          <w:p>
            <w:pPr>
              <w:jc w:val="left"/>
            </w:pPr>
            <w:r>
              <w:rPr>
                <w:sz w:val="21"/>
              </w:rPr>
              <w:t>4.1 操作记录，包括用时、器械选择、并发症发生次数、器械安全系数。</w:t>
            </w:r>
          </w:p>
          <w:p>
            <w:pPr>
              <w:jc w:val="left"/>
            </w:pPr>
            <w:r>
              <w:rPr>
                <w:sz w:val="21"/>
              </w:rPr>
              <w:t>4.2 报告显示学员学习曲线图。</w:t>
            </w:r>
          </w:p>
          <w:p>
            <w:pPr>
              <w:jc w:val="left"/>
            </w:pPr>
            <w:r>
              <w:rPr>
                <w:sz w:val="21"/>
              </w:rPr>
              <w:t>4.3 评估基准表：重点评估参数下，系统生成分析图表直观显示学员的操作是否可以满足导师所设置的考核标准，重点参数包括但不限于手术用时、手术路径、手术精准率。</w:t>
            </w:r>
          </w:p>
          <w:p>
            <w:pPr>
              <w:jc w:val="left"/>
            </w:pPr>
            <w:r>
              <w:rPr>
                <w:sz w:val="21"/>
              </w:rPr>
              <w:t>▲</w:t>
            </w:r>
            <w:r>
              <w:rPr>
                <w:sz w:val="21"/>
              </w:rPr>
              <w:t>5.系统提供≥13个模块，要求包含但不限于以下模块：腹腔镜基础操作技巧训练模块</w:t>
            </w:r>
            <w:r>
              <w:rPr>
                <w:sz w:val="21"/>
              </w:rPr>
              <w:t>、</w:t>
            </w:r>
            <w:r>
              <w:rPr>
                <w:sz w:val="21"/>
              </w:rPr>
              <w:t>必要技巧训练模块</w:t>
            </w:r>
            <w:r>
              <w:rPr>
                <w:sz w:val="21"/>
              </w:rPr>
              <w:t>、</w:t>
            </w:r>
            <w:r>
              <w:rPr>
                <w:sz w:val="21"/>
              </w:rPr>
              <w:t>基本缝合训练模块</w:t>
            </w:r>
            <w:r>
              <w:rPr>
                <w:sz w:val="21"/>
              </w:rPr>
              <w:t>、</w:t>
            </w:r>
            <w:r>
              <w:rPr>
                <w:sz w:val="21"/>
              </w:rPr>
              <w:t>胆囊切除术进阶式训练模块</w:t>
            </w:r>
            <w:r>
              <w:rPr>
                <w:sz w:val="21"/>
              </w:rPr>
              <w:t>、</w:t>
            </w:r>
            <w:r>
              <w:rPr>
                <w:sz w:val="21"/>
              </w:rPr>
              <w:t>胆囊切除术全流程训练模块</w:t>
            </w:r>
            <w:r>
              <w:rPr>
                <w:sz w:val="21"/>
              </w:rPr>
              <w:t>、</w:t>
            </w:r>
            <w:r>
              <w:rPr>
                <w:sz w:val="21"/>
              </w:rPr>
              <w:t>胃旁路手术模块</w:t>
            </w:r>
            <w:r>
              <w:rPr>
                <w:sz w:val="21"/>
              </w:rPr>
              <w:t>、</w:t>
            </w:r>
            <w:r>
              <w:rPr>
                <w:sz w:val="21"/>
              </w:rPr>
              <w:t>乙状结肠切除术模块</w:t>
            </w:r>
            <w:r>
              <w:rPr>
                <w:sz w:val="21"/>
              </w:rPr>
              <w:t>、</w:t>
            </w:r>
            <w:r>
              <w:rPr>
                <w:sz w:val="21"/>
              </w:rPr>
              <w:t>阑尾切除术手术模块</w:t>
            </w:r>
            <w:r>
              <w:rPr>
                <w:sz w:val="21"/>
              </w:rPr>
              <w:t>、</w:t>
            </w:r>
            <w:r>
              <w:rPr>
                <w:sz w:val="21"/>
              </w:rPr>
              <w:t>腹股沟疝手术模块</w:t>
            </w:r>
            <w:r>
              <w:rPr>
                <w:sz w:val="21"/>
              </w:rPr>
              <w:t>、</w:t>
            </w:r>
            <w:r>
              <w:rPr>
                <w:sz w:val="21"/>
              </w:rPr>
              <w:t>肺叶切除术模块</w:t>
            </w:r>
            <w:r>
              <w:rPr>
                <w:sz w:val="21"/>
              </w:rPr>
              <w:t>、</w:t>
            </w:r>
            <w:r>
              <w:rPr>
                <w:sz w:val="21"/>
              </w:rPr>
              <w:t>肾切除手术模块</w:t>
            </w:r>
            <w:r>
              <w:rPr>
                <w:sz w:val="21"/>
              </w:rPr>
              <w:t>、</w:t>
            </w:r>
            <w:r>
              <w:rPr>
                <w:sz w:val="21"/>
              </w:rPr>
              <w:t>妇科手术模块</w:t>
            </w:r>
            <w:r>
              <w:rPr>
                <w:sz w:val="21"/>
              </w:rPr>
              <w:t>、</w:t>
            </w:r>
            <w:r>
              <w:rPr>
                <w:sz w:val="21"/>
              </w:rPr>
              <w:t>子宫肌瘤缝合手术模块。</w:t>
            </w:r>
          </w:p>
          <w:p>
            <w:pPr>
              <w:jc w:val="left"/>
            </w:pPr>
            <w:r>
              <w:rPr>
                <w:sz w:val="21"/>
              </w:rPr>
              <w:t>6</w:t>
            </w:r>
            <w:r>
              <w:rPr>
                <w:sz w:val="21"/>
              </w:rPr>
              <w:t>.</w:t>
            </w:r>
            <w:r>
              <w:rPr>
                <w:sz w:val="21"/>
              </w:rPr>
              <w:t>模拟器械手柄</w:t>
            </w:r>
            <w:r>
              <w:rPr>
                <w:sz w:val="21"/>
              </w:rPr>
              <w:t>可与临床真实手术器械手柄兼容。</w:t>
            </w:r>
          </w:p>
          <w:p>
            <w:pPr>
              <w:jc w:val="left"/>
            </w:pPr>
            <w:r>
              <w:rPr>
                <w:b/>
                <w:sz w:val="21"/>
              </w:rPr>
              <w:t>三</w:t>
            </w:r>
            <w:r>
              <w:rPr>
                <w:b/>
                <w:sz w:val="21"/>
              </w:rPr>
              <w:t>、</w:t>
            </w:r>
            <w:r>
              <w:rPr>
                <w:b/>
                <w:sz w:val="21"/>
              </w:rPr>
              <w:t>训练内容：</w:t>
            </w:r>
          </w:p>
          <w:p>
            <w:pPr>
              <w:jc w:val="left"/>
            </w:pPr>
            <w:r>
              <w:rPr>
                <w:b/>
                <w:sz w:val="21"/>
              </w:rPr>
              <w:t>1．腹腔镜基础操作技巧训练模块</w:t>
            </w:r>
          </w:p>
          <w:p>
            <w:pPr>
              <w:jc w:val="left"/>
            </w:pPr>
            <w:r>
              <w:rPr>
                <w:sz w:val="21"/>
              </w:rPr>
              <w:t>至少包含以下</w:t>
            </w:r>
            <w:r>
              <w:rPr>
                <w:sz w:val="21"/>
              </w:rPr>
              <w:t>7项训练任务：</w:t>
            </w:r>
            <w:r>
              <w:rPr>
                <w:sz w:val="21"/>
              </w:rPr>
              <w:t>0°镜头操作、30°镜头操作、双手协调基础训练、钛夹钳夹闭训练、鸭嘴钳和钛夹钳合作夹持和夹闭训练、双手合作移动定位训练、双手合作剪切训练。要求提供可移动物体追踪训练。</w:t>
            </w:r>
          </w:p>
          <w:p>
            <w:pPr>
              <w:jc w:val="left"/>
            </w:pPr>
            <w:r>
              <w:rPr>
                <w:b/>
                <w:sz w:val="21"/>
              </w:rPr>
              <w:t>2．必要技巧训练模块</w:t>
            </w:r>
          </w:p>
          <w:p>
            <w:pPr>
              <w:jc w:val="left"/>
            </w:pPr>
            <w:r>
              <w:rPr>
                <w:sz w:val="21"/>
              </w:rPr>
              <w:t>2.1此模块为针对腹腔镜基本操作技巧专设的技能训练模块。</w:t>
            </w:r>
          </w:p>
          <w:p>
            <w:pPr>
              <w:jc w:val="left"/>
            </w:pPr>
            <w:r>
              <w:rPr>
                <w:sz w:val="21"/>
              </w:rPr>
              <w:t>2.2要求包含钳夹、剪切、套扎等≥3个独立训练任务。</w:t>
            </w:r>
          </w:p>
          <w:p>
            <w:pPr>
              <w:jc w:val="left"/>
            </w:pPr>
            <w:r>
              <w:rPr>
                <w:b/>
                <w:sz w:val="21"/>
              </w:rPr>
              <w:t>3．基本缝合训练模块</w:t>
            </w:r>
          </w:p>
          <w:p>
            <w:pPr>
              <w:jc w:val="left"/>
            </w:pPr>
            <w:r>
              <w:rPr>
                <w:sz w:val="21"/>
              </w:rPr>
              <w:t>3.1要求提供半结、方结、结扎结、外科结、连续缝合、间断缝合等训练内容</w:t>
            </w:r>
            <w:r>
              <w:rPr>
                <w:sz w:val="21"/>
              </w:rPr>
              <w:t>。</w:t>
            </w:r>
          </w:p>
          <w:p>
            <w:pPr>
              <w:jc w:val="left"/>
            </w:pPr>
            <w:r>
              <w:rPr>
                <w:sz w:val="21"/>
              </w:rPr>
              <w:t>3.2提供教学视频</w:t>
            </w:r>
            <w:r>
              <w:rPr>
                <w:sz w:val="21"/>
              </w:rPr>
              <w:t>。</w:t>
            </w:r>
          </w:p>
          <w:p>
            <w:pPr>
              <w:jc w:val="left"/>
            </w:pPr>
            <w:r>
              <w:rPr>
                <w:sz w:val="21"/>
              </w:rPr>
              <w:t>▲3.3提供虚拟导师可视化符号指导功能对学员操作进行指导（提供此功能</w:t>
            </w:r>
            <w:r>
              <w:rPr>
                <w:sz w:val="21"/>
              </w:rPr>
              <w:t>实景图片进行佐证</w:t>
            </w:r>
            <w:r>
              <w:rPr>
                <w:sz w:val="21"/>
              </w:rPr>
              <w:t>）。</w:t>
            </w:r>
          </w:p>
          <w:p>
            <w:pPr>
              <w:jc w:val="left"/>
            </w:pPr>
            <w:r>
              <w:rPr>
                <w:b/>
                <w:sz w:val="21"/>
              </w:rPr>
              <w:t>4.</w:t>
            </w:r>
            <w:r>
              <w:rPr>
                <w:b/>
                <w:sz w:val="21"/>
              </w:rPr>
              <w:t>胆囊切除术进阶式训练模块</w:t>
            </w:r>
          </w:p>
          <w:p>
            <w:pPr>
              <w:jc w:val="left"/>
            </w:pPr>
            <w:r>
              <w:rPr>
                <w:sz w:val="21"/>
              </w:rPr>
              <w:t>▲</w:t>
            </w:r>
            <w:r>
              <w:rPr>
                <w:sz w:val="21"/>
              </w:rPr>
              <w:t>4</w:t>
            </w:r>
            <w:r>
              <w:rPr>
                <w:sz w:val="21"/>
              </w:rPr>
              <w:t>.1独立的胆囊切除分步训练模块，本模块下具备≥4项独立训练任务（提供此功能实景图片</w:t>
            </w:r>
            <w:r>
              <w:rPr>
                <w:sz w:val="21"/>
              </w:rPr>
              <w:t>进行佐证</w:t>
            </w:r>
            <w:r>
              <w:rPr>
                <w:sz w:val="21"/>
              </w:rPr>
              <w:t>）。</w:t>
            </w:r>
          </w:p>
          <w:p>
            <w:pPr>
              <w:jc w:val="left"/>
            </w:pPr>
            <w:r>
              <w:rPr>
                <w:sz w:val="21"/>
              </w:rPr>
              <w:t>4</w:t>
            </w:r>
            <w:r>
              <w:rPr>
                <w:sz w:val="21"/>
              </w:rPr>
              <w:t>.2训练任务包括但不限于夹持和切割胆囊训练、双手夹持和切割胆囊训练、分离胆囊管和胆囊动脉，训练结束后，每个训练任务下都具备评估报告，记录学员操作详情。</w:t>
            </w:r>
          </w:p>
          <w:p>
            <w:pPr>
              <w:jc w:val="left"/>
            </w:pPr>
            <w:r>
              <w:rPr>
                <w:sz w:val="21"/>
              </w:rPr>
              <w:t>▲</w:t>
            </w:r>
            <w:r>
              <w:rPr>
                <w:sz w:val="21"/>
              </w:rPr>
              <w:t>4</w:t>
            </w:r>
            <w:r>
              <w:rPr>
                <w:sz w:val="21"/>
              </w:rPr>
              <w:t>.3要求提供可视化符号指导功能，通过颜色或箭头标示出正确的手术位置或器械牵拉方向（提供此功能实景图片</w:t>
            </w:r>
            <w:r>
              <w:rPr>
                <w:sz w:val="21"/>
              </w:rPr>
              <w:t>进行佐证</w:t>
            </w:r>
            <w:r>
              <w:rPr>
                <w:sz w:val="21"/>
              </w:rPr>
              <w:t>）。</w:t>
            </w:r>
          </w:p>
          <w:p>
            <w:pPr>
              <w:jc w:val="left"/>
            </w:pPr>
            <w:r>
              <w:rPr>
                <w:b/>
                <w:sz w:val="21"/>
              </w:rPr>
              <w:t>5.</w:t>
            </w:r>
            <w:r>
              <w:rPr>
                <w:b/>
                <w:sz w:val="21"/>
              </w:rPr>
              <w:t>胆囊切除术全流程训练模块</w:t>
            </w:r>
          </w:p>
          <w:p>
            <w:pPr>
              <w:jc w:val="left"/>
            </w:pPr>
            <w:r>
              <w:rPr>
                <w:sz w:val="21"/>
              </w:rPr>
              <w:t>5</w:t>
            </w:r>
            <w:r>
              <w:rPr>
                <w:sz w:val="21"/>
              </w:rPr>
              <w:t>.1 模拟临床胆囊切除术完整步骤，提供≥3个训练任务。</w:t>
            </w:r>
          </w:p>
          <w:p>
            <w:pPr>
              <w:jc w:val="left"/>
            </w:pPr>
            <w:r>
              <w:rPr>
                <w:sz w:val="21"/>
              </w:rPr>
              <w:t>5</w:t>
            </w:r>
            <w:r>
              <w:rPr>
                <w:sz w:val="21"/>
              </w:rPr>
              <w:t>.2可模拟包括但不限于短胆囊管、胆囊动脉分叉病例。</w:t>
            </w:r>
          </w:p>
          <w:p>
            <w:pPr>
              <w:jc w:val="left"/>
            </w:pPr>
            <w:r>
              <w:rPr>
                <w:color w:val="000000"/>
                <w:sz w:val="21"/>
              </w:rPr>
              <w:t>5</w:t>
            </w:r>
            <w:r>
              <w:rPr>
                <w:color w:val="000000"/>
                <w:sz w:val="21"/>
              </w:rPr>
              <w:t>.3在出现重大手术失误需要转开腹手术的时候，系统会提示训练者并提供相应的开腹手术原因。</w:t>
            </w:r>
          </w:p>
          <w:p>
            <w:pPr>
              <w:jc w:val="left"/>
            </w:pPr>
            <w:r>
              <w:rPr>
                <w:b/>
                <w:sz w:val="21"/>
              </w:rPr>
              <w:t>6.</w:t>
            </w:r>
            <w:r>
              <w:rPr>
                <w:b/>
                <w:sz w:val="21"/>
              </w:rPr>
              <w:t>胃旁路手术模块</w:t>
            </w:r>
          </w:p>
          <w:p>
            <w:pPr>
              <w:jc w:val="left"/>
            </w:pPr>
            <w:r>
              <w:rPr>
                <w:sz w:val="21"/>
              </w:rPr>
              <w:t>6</w:t>
            </w:r>
            <w:r>
              <w:rPr>
                <w:sz w:val="21"/>
              </w:rPr>
              <w:t>.1</w:t>
            </w:r>
            <w:r>
              <w:rPr>
                <w:sz w:val="21"/>
              </w:rPr>
              <w:t>手术步骤</w:t>
            </w:r>
            <w:r>
              <w:rPr>
                <w:sz w:val="21"/>
              </w:rPr>
              <w:t>包括但不限于</w:t>
            </w:r>
            <w:r>
              <w:rPr>
                <w:sz w:val="21"/>
              </w:rPr>
              <w:t>胃囊成形术、胃肠吻合等手术步骤。</w:t>
            </w:r>
          </w:p>
          <w:p>
            <w:pPr>
              <w:jc w:val="left"/>
            </w:pPr>
            <w:r>
              <w:rPr>
                <w:sz w:val="21"/>
              </w:rPr>
              <w:t>6</w:t>
            </w:r>
            <w:r>
              <w:rPr>
                <w:sz w:val="21"/>
              </w:rPr>
              <w:t>.2 胃囊成形时，可进行胃管插入和拔出模拟。</w:t>
            </w:r>
          </w:p>
          <w:p>
            <w:pPr>
              <w:jc w:val="left"/>
            </w:pPr>
            <w:r>
              <w:rPr>
                <w:sz w:val="21"/>
              </w:rPr>
              <w:t>6</w:t>
            </w:r>
            <w:r>
              <w:rPr>
                <w:sz w:val="21"/>
              </w:rPr>
              <w:t>.</w:t>
            </w:r>
            <w:r>
              <w:rPr>
                <w:sz w:val="21"/>
              </w:rPr>
              <w:t>3</w:t>
            </w:r>
            <w:r>
              <w:rPr>
                <w:sz w:val="21"/>
              </w:rPr>
              <w:t>提供</w:t>
            </w:r>
            <w:r>
              <w:rPr>
                <w:sz w:val="21"/>
              </w:rPr>
              <w:t>≥4个胃旁路临床手术教学视频,包括但不限于创建胃囊、胃空肠吻合、</w:t>
            </w:r>
            <w:r>
              <w:rPr>
                <w:sz w:val="21"/>
              </w:rPr>
              <w:t>缝合胃空肠吻合</w:t>
            </w:r>
            <w:r>
              <w:rPr>
                <w:sz w:val="21"/>
              </w:rPr>
              <w:t>等。</w:t>
            </w:r>
          </w:p>
          <w:p>
            <w:pPr>
              <w:jc w:val="left"/>
            </w:pPr>
            <w:r>
              <w:rPr>
                <w:sz w:val="21"/>
              </w:rPr>
              <w:t>6</w:t>
            </w:r>
            <w:r>
              <w:rPr>
                <w:sz w:val="21"/>
              </w:rPr>
              <w:t>.</w:t>
            </w:r>
            <w:r>
              <w:rPr>
                <w:sz w:val="21"/>
              </w:rPr>
              <w:t>4</w:t>
            </w:r>
            <w:r>
              <w:rPr>
                <w:sz w:val="21"/>
              </w:rPr>
              <w:t xml:space="preserve"> </w:t>
            </w:r>
            <w:r>
              <w:rPr>
                <w:sz w:val="21"/>
              </w:rPr>
              <w:t>≥6种临床模拟器械，模拟器械包括但不限于无损伤抓钳、线性切割器45mm、线性切割器45mm、线性切割器45mm、助手抓钳、钛夹释放器等。</w:t>
            </w:r>
          </w:p>
          <w:p>
            <w:pPr>
              <w:jc w:val="left"/>
            </w:pPr>
            <w:r>
              <w:rPr>
                <w:b/>
                <w:color w:val="000000"/>
                <w:sz w:val="21"/>
              </w:rPr>
              <w:t>7.</w:t>
            </w:r>
            <w:r>
              <w:rPr>
                <w:b/>
                <w:color w:val="000000"/>
                <w:sz w:val="21"/>
              </w:rPr>
              <w:t>乙状结肠切除术训练模块</w:t>
            </w:r>
          </w:p>
          <w:p>
            <w:pPr>
              <w:jc w:val="left"/>
            </w:pPr>
            <w:r>
              <w:rPr>
                <w:sz w:val="21"/>
              </w:rPr>
              <w:t>7</w:t>
            </w:r>
            <w:r>
              <w:rPr>
                <w:sz w:val="21"/>
              </w:rPr>
              <w:t>.1 可操作≥</w:t>
            </w:r>
            <w:r>
              <w:rPr>
                <w:sz w:val="21"/>
              </w:rPr>
              <w:t>8</w:t>
            </w:r>
            <w:r>
              <w:rPr>
                <w:sz w:val="21"/>
              </w:rPr>
              <w:t>个手术步骤，必须包含以下重点手术步骤：</w:t>
            </w:r>
          </w:p>
          <w:p>
            <w:pPr>
              <w:jc w:val="left"/>
            </w:pPr>
            <w:r>
              <w:rPr>
                <w:sz w:val="21"/>
              </w:rPr>
              <w:t>7.1.1腹腔内侧切开；</w:t>
            </w:r>
          </w:p>
          <w:p>
            <w:pPr>
              <w:jc w:val="left"/>
            </w:pPr>
            <w:r>
              <w:rPr>
                <w:sz w:val="21"/>
              </w:rPr>
              <w:t>7.1.2内侧至外侧分离--辨认输尿管；</w:t>
            </w:r>
          </w:p>
          <w:p>
            <w:pPr>
              <w:jc w:val="left"/>
            </w:pPr>
            <w:r>
              <w:rPr>
                <w:sz w:val="21"/>
              </w:rPr>
              <w:t>7.1.3 IMA暴露、夹闭及分离；</w:t>
            </w:r>
          </w:p>
          <w:p>
            <w:pPr>
              <w:jc w:val="left"/>
            </w:pPr>
            <w:r>
              <w:rPr>
                <w:sz w:val="21"/>
              </w:rPr>
              <w:t>7.1.4 IMV, LCA, LCV暴露及分离；</w:t>
            </w:r>
          </w:p>
          <w:p>
            <w:pPr>
              <w:jc w:val="left"/>
            </w:pPr>
            <w:r>
              <w:rPr>
                <w:sz w:val="21"/>
              </w:rPr>
              <w:t>7.1.5右侧直肠剥离；</w:t>
            </w:r>
          </w:p>
          <w:p>
            <w:pPr>
              <w:jc w:val="left"/>
            </w:pPr>
            <w:r>
              <w:rPr>
                <w:sz w:val="21"/>
              </w:rPr>
              <w:t>7.1.6左侧直肠剥离；</w:t>
            </w:r>
          </w:p>
          <w:p>
            <w:pPr>
              <w:jc w:val="left"/>
            </w:pPr>
            <w:r>
              <w:rPr>
                <w:sz w:val="21"/>
              </w:rPr>
              <w:t>7.1.7直肠壁暴露；</w:t>
            </w:r>
          </w:p>
          <w:p>
            <w:pPr>
              <w:jc w:val="left"/>
            </w:pPr>
            <w:r>
              <w:rPr>
                <w:sz w:val="21"/>
              </w:rPr>
              <w:t>7.1.8直肠远端分离。</w:t>
            </w:r>
          </w:p>
          <w:p>
            <w:pPr>
              <w:jc w:val="left"/>
            </w:pPr>
            <w:r>
              <w:rPr>
                <w:sz w:val="21"/>
              </w:rPr>
              <w:t>7</w:t>
            </w:r>
            <w:r>
              <w:rPr>
                <w:sz w:val="21"/>
              </w:rPr>
              <w:t>.2 手术过程中，可选择量尺进行病变测量。</w:t>
            </w:r>
          </w:p>
          <w:p>
            <w:pPr>
              <w:jc w:val="left"/>
            </w:pPr>
            <w:r>
              <w:rPr>
                <w:sz w:val="21"/>
              </w:rPr>
              <w:t>7</w:t>
            </w:r>
            <w:r>
              <w:rPr>
                <w:sz w:val="21"/>
              </w:rPr>
              <w:t>.3 提供≥4种穿刺导管进入位置，必须包括助手钳位置。</w:t>
            </w:r>
          </w:p>
          <w:p>
            <w:pPr>
              <w:jc w:val="left"/>
            </w:pPr>
            <w:r>
              <w:rPr>
                <w:sz w:val="21"/>
              </w:rPr>
              <w:t>7</w:t>
            </w:r>
            <w:r>
              <w:rPr>
                <w:sz w:val="21"/>
              </w:rPr>
              <w:t>.4 提供实时腹部3D解剖视图，与手术画面同时显示，解剖视图与手术镜头所显示的解剖位置一致。</w:t>
            </w:r>
          </w:p>
          <w:p>
            <w:pPr>
              <w:jc w:val="left"/>
            </w:pPr>
            <w:r>
              <w:rPr>
                <w:b/>
                <w:sz w:val="21"/>
              </w:rPr>
              <w:t>8.</w:t>
            </w:r>
            <w:r>
              <w:rPr>
                <w:b/>
                <w:sz w:val="21"/>
              </w:rPr>
              <w:t>阑尾切除术手术训练模块</w:t>
            </w:r>
          </w:p>
          <w:p>
            <w:pPr>
              <w:jc w:val="left"/>
            </w:pPr>
            <w:r>
              <w:rPr>
                <w:sz w:val="21"/>
              </w:rPr>
              <w:t>8</w:t>
            </w:r>
            <w:r>
              <w:rPr>
                <w:sz w:val="21"/>
              </w:rPr>
              <w:t>.1本模块下需具备≥2个指导性任务，在交互式引导下（包括但不限于颜色标识，箭头指示等）学习阑尾切除术的正确操作步骤，需包含的独立训练任务有：</w:t>
            </w:r>
          </w:p>
          <w:p>
            <w:pPr>
              <w:jc w:val="left"/>
            </w:pPr>
            <w:r>
              <w:rPr>
                <w:sz w:val="21"/>
              </w:rPr>
              <w:t>8</w:t>
            </w:r>
            <w:r>
              <w:rPr>
                <w:sz w:val="21"/>
              </w:rPr>
              <w:t>.1.1解剖肠系膜窗位：分离阑尾底部附近的阑尾系膜中的窗口；</w:t>
            </w:r>
          </w:p>
          <w:p>
            <w:pPr>
              <w:jc w:val="left"/>
            </w:pPr>
            <w:r>
              <w:rPr>
                <w:sz w:val="21"/>
              </w:rPr>
              <w:t>8</w:t>
            </w:r>
            <w:r>
              <w:rPr>
                <w:sz w:val="21"/>
              </w:rPr>
              <w:t>.1.2解剖阑尾系膜和夹持动脉：示范安全的分离阑尾动脉和准确夹持并切除阑尾动脉；</w:t>
            </w:r>
          </w:p>
          <w:p>
            <w:pPr>
              <w:jc w:val="left"/>
            </w:pPr>
            <w:r>
              <w:rPr>
                <w:sz w:val="21"/>
              </w:rPr>
              <w:t>8</w:t>
            </w:r>
            <w:r>
              <w:rPr>
                <w:sz w:val="21"/>
              </w:rPr>
              <w:t>.2要求提供≥三种不同方法的阑尾切除练习，每种方法均为独立的训练任务，需包含的训练任务有：</w:t>
            </w:r>
          </w:p>
          <w:p>
            <w:pPr>
              <w:jc w:val="left"/>
            </w:pPr>
            <w:r>
              <w:rPr>
                <w:sz w:val="21"/>
              </w:rPr>
              <w:t>8</w:t>
            </w:r>
            <w:r>
              <w:rPr>
                <w:sz w:val="21"/>
              </w:rPr>
              <w:t>.2.1钛夹钳阑尾切除练习；</w:t>
            </w:r>
          </w:p>
          <w:p>
            <w:pPr>
              <w:jc w:val="left"/>
            </w:pPr>
            <w:r>
              <w:rPr>
                <w:sz w:val="21"/>
              </w:rPr>
              <w:t>8</w:t>
            </w:r>
            <w:r>
              <w:rPr>
                <w:sz w:val="21"/>
              </w:rPr>
              <w:t>.2.2吻合器分离阑尾练习；</w:t>
            </w:r>
          </w:p>
          <w:p>
            <w:pPr>
              <w:jc w:val="left"/>
            </w:pPr>
            <w:r>
              <w:rPr>
                <w:sz w:val="21"/>
              </w:rPr>
              <w:t>8</w:t>
            </w:r>
            <w:r>
              <w:rPr>
                <w:sz w:val="21"/>
              </w:rPr>
              <w:t>.2.3电切工具切除阑尾练习；</w:t>
            </w:r>
          </w:p>
          <w:p>
            <w:pPr>
              <w:jc w:val="left"/>
            </w:pPr>
            <w:r>
              <w:rPr>
                <w:sz w:val="21"/>
              </w:rPr>
              <w:t>8</w:t>
            </w:r>
            <w:r>
              <w:rPr>
                <w:sz w:val="21"/>
              </w:rPr>
              <w:t>.3提供≥两种病理情况下的阑尾切除全手术训练任务，包括但不限于以下独立训练任务：</w:t>
            </w:r>
          </w:p>
          <w:p>
            <w:pPr>
              <w:jc w:val="left"/>
            </w:pPr>
            <w:r>
              <w:rPr>
                <w:sz w:val="21"/>
              </w:rPr>
              <w:t>8</w:t>
            </w:r>
            <w:r>
              <w:rPr>
                <w:sz w:val="21"/>
              </w:rPr>
              <w:t>.3.1常规阑尾切除；</w:t>
            </w:r>
          </w:p>
          <w:p>
            <w:pPr>
              <w:jc w:val="left"/>
            </w:pPr>
            <w:r>
              <w:rPr>
                <w:sz w:val="21"/>
              </w:rPr>
              <w:t>8</w:t>
            </w:r>
            <w:r>
              <w:rPr>
                <w:sz w:val="21"/>
              </w:rPr>
              <w:t>.3.2盲肠后位置阑尾切除；</w:t>
            </w:r>
          </w:p>
          <w:p>
            <w:pPr>
              <w:jc w:val="left"/>
            </w:pPr>
            <w:r>
              <w:rPr>
                <w:sz w:val="21"/>
              </w:rPr>
              <w:t>▲</w:t>
            </w:r>
            <w:r>
              <w:rPr>
                <w:sz w:val="21"/>
              </w:rPr>
              <w:t>8</w:t>
            </w:r>
            <w:r>
              <w:rPr>
                <w:sz w:val="21"/>
              </w:rPr>
              <w:t>.</w:t>
            </w:r>
            <w:r>
              <w:rPr>
                <w:sz w:val="21"/>
              </w:rPr>
              <w:t>4</w:t>
            </w:r>
            <w:r>
              <w:rPr>
                <w:sz w:val="21"/>
              </w:rPr>
              <w:t xml:space="preserve"> </w:t>
            </w:r>
            <w:r>
              <w:rPr>
                <w:sz w:val="21"/>
              </w:rPr>
              <w:t>在出现重大手术失误需要转开腹手术的时候，系统会提示训练者并提供相应的开腹手术原因，以训练操作者紧急情况的处置能力。（提供此功能实景图片</w:t>
            </w:r>
            <w:r>
              <w:rPr>
                <w:sz w:val="21"/>
              </w:rPr>
              <w:t>进行佐证</w:t>
            </w:r>
            <w:r>
              <w:rPr>
                <w:sz w:val="21"/>
              </w:rPr>
              <w:t>）。</w:t>
            </w:r>
          </w:p>
          <w:p>
            <w:pPr>
              <w:jc w:val="left"/>
            </w:pPr>
            <w:r>
              <w:rPr>
                <w:b/>
                <w:sz w:val="21"/>
              </w:rPr>
              <w:t>9.</w:t>
            </w:r>
            <w:r>
              <w:rPr>
                <w:b/>
                <w:sz w:val="21"/>
              </w:rPr>
              <w:t>腹股沟疝手术模块</w:t>
            </w:r>
            <w:r>
              <w:rPr>
                <w:b/>
                <w:sz w:val="21"/>
              </w:rPr>
              <w:t xml:space="preserve"> </w:t>
            </w:r>
          </w:p>
          <w:p>
            <w:pPr>
              <w:jc w:val="left"/>
            </w:pPr>
            <w:r>
              <w:rPr>
                <w:sz w:val="21"/>
              </w:rPr>
              <w:t>▲</w:t>
            </w:r>
            <w:r>
              <w:rPr>
                <w:sz w:val="21"/>
              </w:rPr>
              <w:t>9</w:t>
            </w:r>
            <w:r>
              <w:rPr>
                <w:sz w:val="21"/>
              </w:rPr>
              <w:t>.1提供可进行腹股沟疝解剖结构探查训练，可探查到包括但不限于</w:t>
            </w:r>
            <w:r>
              <w:rPr>
                <w:sz w:val="21"/>
              </w:rPr>
              <w:t>以下解剖结构：膀胱、右脐中韧带、脐内侧韧带、右腹壁下血管、右侧直疝缺损、右侧输精管、右侧腹股沟内环、右侧睾丸血管、右侧髂动脉、右侧危险三角区、髂耻束位置、右侧疼痛三角区（提供此功能实景图片</w:t>
            </w:r>
            <w:r>
              <w:rPr>
                <w:sz w:val="21"/>
              </w:rPr>
              <w:t>进行佐证</w:t>
            </w:r>
            <w:r>
              <w:rPr>
                <w:sz w:val="21"/>
              </w:rPr>
              <w:t>）。</w:t>
            </w:r>
          </w:p>
          <w:p>
            <w:pPr>
              <w:jc w:val="left"/>
            </w:pPr>
            <w:r>
              <w:rPr>
                <w:sz w:val="21"/>
              </w:rPr>
              <w:t>9</w:t>
            </w:r>
            <w:r>
              <w:rPr>
                <w:sz w:val="21"/>
              </w:rPr>
              <w:t>.2.可提供≥6 种临床器械，包括弯剪、电钩、超声刀、无损伤抓钳、抽吸器。</w:t>
            </w:r>
          </w:p>
          <w:p>
            <w:pPr>
              <w:jc w:val="left"/>
            </w:pPr>
            <w:r>
              <w:rPr>
                <w:sz w:val="21"/>
              </w:rPr>
              <w:t>▲</w:t>
            </w:r>
            <w:r>
              <w:rPr>
                <w:sz w:val="21"/>
              </w:rPr>
              <w:t>9</w:t>
            </w:r>
            <w:r>
              <w:rPr>
                <w:sz w:val="21"/>
              </w:rPr>
              <w:t>.3.可调节超声刀的能量大小，能量值调节通过档位转换实现 （提供此功能实景图片</w:t>
            </w:r>
            <w:r>
              <w:rPr>
                <w:sz w:val="21"/>
              </w:rPr>
              <w:t>进行佐证</w:t>
            </w:r>
            <w:r>
              <w:rPr>
                <w:sz w:val="21"/>
              </w:rPr>
              <w:t>）。</w:t>
            </w:r>
          </w:p>
          <w:p>
            <w:pPr>
              <w:jc w:val="left"/>
            </w:pPr>
            <w:r>
              <w:rPr>
                <w:sz w:val="21"/>
              </w:rPr>
              <w:t>9</w:t>
            </w:r>
            <w:r>
              <w:rPr>
                <w:sz w:val="21"/>
              </w:rPr>
              <w:t>.4可模拟因操作不当或失误而引起的并发症，包括但不限于膀胱损伤、血管损伤、神</w:t>
            </w:r>
            <w:r>
              <w:rPr>
                <w:color w:val="000000"/>
                <w:sz w:val="21"/>
              </w:rPr>
              <w:t>经损伤。</w:t>
            </w:r>
          </w:p>
          <w:p>
            <w:pPr>
              <w:jc w:val="left"/>
            </w:pPr>
            <w:r>
              <w:rPr>
                <w:b/>
                <w:sz w:val="21"/>
              </w:rPr>
              <w:t>1</w:t>
            </w:r>
            <w:r>
              <w:rPr>
                <w:b/>
                <w:sz w:val="21"/>
              </w:rPr>
              <w:t>0.</w:t>
            </w:r>
            <w:r>
              <w:rPr>
                <w:b/>
                <w:color w:val="000000"/>
                <w:sz w:val="21"/>
              </w:rPr>
              <w:t>肺叶切除术训练模块</w:t>
            </w:r>
          </w:p>
          <w:p>
            <w:pPr>
              <w:jc w:val="left"/>
            </w:pPr>
            <w:r>
              <w:rPr>
                <w:color w:val="000000"/>
                <w:sz w:val="21"/>
              </w:rPr>
              <w:t>10.1</w:t>
            </w:r>
            <w:r>
              <w:rPr>
                <w:color w:val="000000"/>
                <w:sz w:val="21"/>
              </w:rPr>
              <w:t>提供</w:t>
            </w:r>
            <w:r>
              <w:rPr>
                <w:sz w:val="21"/>
              </w:rPr>
              <w:t>≥</w:t>
            </w:r>
            <w:r>
              <w:rPr>
                <w:color w:val="000000"/>
                <w:sz w:val="21"/>
              </w:rPr>
              <w:t>14 种临床器械可选，包括</w:t>
            </w:r>
            <w:r>
              <w:rPr>
                <w:sz w:val="21"/>
              </w:rPr>
              <w:t>但不限于</w:t>
            </w:r>
            <w:r>
              <w:rPr>
                <w:color w:val="000000"/>
                <w:sz w:val="21"/>
              </w:rPr>
              <w:t>弯剪、电钩、双极钳、超声刀、抽吸器、钝性剥离器</w:t>
            </w:r>
            <w:r>
              <w:rPr>
                <w:color w:val="000000"/>
                <w:sz w:val="21"/>
              </w:rPr>
              <w:t>10mm、钝性剥离器5mm、无损伤抓钳、分割器、弯曲分割器、曲面分割器、线型切割器、血管吻合器45mm、血管吻合器60mm。</w:t>
            </w:r>
          </w:p>
          <w:p>
            <w:pPr>
              <w:jc w:val="left"/>
            </w:pPr>
            <w:r>
              <w:rPr>
                <w:color w:val="000000"/>
                <w:sz w:val="21"/>
              </w:rPr>
              <w:t>10.2</w:t>
            </w:r>
            <w:r>
              <w:rPr>
                <w:color w:val="000000"/>
                <w:sz w:val="21"/>
              </w:rPr>
              <w:t>手术操作过程中，肺叶可进行搏动，在具备一定呼吸频率的情形下进行</w:t>
            </w:r>
            <w:r>
              <w:rPr>
                <w:sz w:val="21"/>
              </w:rPr>
              <w:t>包括但不限于</w:t>
            </w:r>
            <w:r>
              <w:rPr>
                <w:color w:val="000000"/>
                <w:sz w:val="21"/>
              </w:rPr>
              <w:t>胸腔的结构认知、检查、识别，血管、支气管的分离手术基本操作技能。</w:t>
            </w:r>
          </w:p>
          <w:p>
            <w:pPr>
              <w:jc w:val="left"/>
            </w:pPr>
            <w:r>
              <w:rPr>
                <w:sz w:val="21"/>
              </w:rPr>
              <w:t>10.3</w:t>
            </w:r>
            <w:r>
              <w:rPr>
                <w:sz w:val="21"/>
              </w:rPr>
              <w:t>提供真实临床教学视频，包括但不限于：暴露和分离肺静脉、暴露和分离肺动脉、暴露与分离支气管、肺</w:t>
            </w:r>
            <w:r>
              <w:rPr>
                <w:sz w:val="21"/>
              </w:rPr>
              <w:t>间裂分离</w:t>
            </w:r>
            <w:r>
              <w:rPr>
                <w:sz w:val="21"/>
              </w:rPr>
              <w:t>及</w:t>
            </w:r>
            <w:r>
              <w:rPr>
                <w:sz w:val="21"/>
              </w:rPr>
              <w:t>样本取出</w:t>
            </w:r>
            <w:r>
              <w:rPr>
                <w:sz w:val="21"/>
              </w:rPr>
              <w:t>。</w:t>
            </w:r>
          </w:p>
          <w:p>
            <w:pPr>
              <w:jc w:val="left"/>
            </w:pPr>
            <w:r>
              <w:rPr>
                <w:b/>
                <w:sz w:val="21"/>
              </w:rPr>
              <w:t>1</w:t>
            </w:r>
            <w:r>
              <w:rPr>
                <w:b/>
                <w:sz w:val="21"/>
              </w:rPr>
              <w:t>1.</w:t>
            </w:r>
            <w:r>
              <w:rPr>
                <w:b/>
                <w:sz w:val="21"/>
              </w:rPr>
              <w:t>肾切除手术训练模块</w:t>
            </w:r>
          </w:p>
          <w:p>
            <w:pPr>
              <w:jc w:val="left"/>
            </w:pPr>
            <w:r>
              <w:rPr>
                <w:color w:val="000000"/>
                <w:sz w:val="21"/>
              </w:rPr>
              <w:t>11.1</w:t>
            </w:r>
            <w:r>
              <w:rPr>
                <w:color w:val="000000"/>
                <w:sz w:val="21"/>
              </w:rPr>
              <w:t>提供</w:t>
            </w:r>
            <w:r>
              <w:rPr>
                <w:color w:val="000000"/>
                <w:sz w:val="21"/>
              </w:rPr>
              <w:t>≥8个临床视频教学指导文件，</w:t>
            </w:r>
            <w:r>
              <w:rPr>
                <w:sz w:val="21"/>
              </w:rPr>
              <w:t>包括但不限于</w:t>
            </w:r>
            <w:r>
              <w:rPr>
                <w:sz w:val="21"/>
              </w:rPr>
              <w:t>：</w:t>
            </w:r>
            <w:r>
              <w:rPr>
                <w:color w:val="000000"/>
                <w:sz w:val="21"/>
              </w:rPr>
              <w:t>结肠松解、脾脏松解、性腺血管和输尿管识别、暴露和分离肾门、固定肾门血管、松解肾后外侧、肾上极分离和切除肾上腺、取出标本。</w:t>
            </w:r>
          </w:p>
          <w:p>
            <w:pPr>
              <w:jc w:val="left"/>
            </w:pPr>
            <w:r>
              <w:rPr>
                <w:color w:val="000000"/>
                <w:sz w:val="21"/>
              </w:rPr>
              <w:t>11.2</w:t>
            </w:r>
            <w:r>
              <w:rPr>
                <w:color w:val="000000"/>
                <w:sz w:val="21"/>
              </w:rPr>
              <w:t>提供</w:t>
            </w:r>
            <w:r>
              <w:rPr>
                <w:color w:val="000000"/>
                <w:sz w:val="21"/>
              </w:rPr>
              <w:t>≥12种手术器械，</w:t>
            </w:r>
            <w:r>
              <w:rPr>
                <w:sz w:val="21"/>
              </w:rPr>
              <w:t>包括但不限于</w:t>
            </w:r>
            <w:r>
              <w:rPr>
                <w:color w:val="000000"/>
                <w:sz w:val="21"/>
              </w:rPr>
              <w:t>无损伤抓钳、弯剪、直剪、电钩、钛夹释放器、抽吸器、超声刀、直角切割器、钝性剥离器</w:t>
            </w:r>
            <w:r>
              <w:rPr>
                <w:color w:val="000000"/>
                <w:sz w:val="21"/>
              </w:rPr>
              <w:t>10mm、钝性剥离器5mm、血管吻合器、结扎钛夹释放。</w:t>
            </w:r>
          </w:p>
          <w:p>
            <w:pPr>
              <w:jc w:val="left"/>
            </w:pPr>
            <w:r>
              <w:rPr>
                <w:sz w:val="21"/>
              </w:rPr>
              <w:t>11.3</w:t>
            </w:r>
            <w:r>
              <w:rPr>
                <w:sz w:val="21"/>
              </w:rPr>
              <w:t>提供</w:t>
            </w:r>
            <w:r>
              <w:rPr>
                <w:color w:val="000000"/>
                <w:sz w:val="21"/>
              </w:rPr>
              <w:t>≥</w:t>
            </w:r>
            <w:r>
              <w:rPr>
                <w:sz w:val="21"/>
              </w:rPr>
              <w:t>2种TROCAR体位可选，模拟</w:t>
            </w:r>
            <w:r>
              <w:rPr>
                <w:color w:val="000000"/>
                <w:sz w:val="21"/>
              </w:rPr>
              <w:t>≥</w:t>
            </w:r>
            <w:r>
              <w:rPr>
                <w:sz w:val="21"/>
              </w:rPr>
              <w:t>4个TROCAR口，必须包含助手钳。</w:t>
            </w:r>
          </w:p>
          <w:p>
            <w:pPr>
              <w:jc w:val="left"/>
            </w:pPr>
            <w:r>
              <w:rPr>
                <w:sz w:val="21"/>
              </w:rPr>
              <w:t>11.4</w:t>
            </w:r>
            <w:r>
              <w:rPr>
                <w:sz w:val="21"/>
              </w:rPr>
              <w:t>在出现重大手术失误需要转开腹手术的时候，系统会自动提示训练者并提供相应的开腹手术原因，以训练操作者紧急情况的处置能力。</w:t>
            </w:r>
          </w:p>
          <w:p>
            <w:pPr>
              <w:jc w:val="left"/>
            </w:pPr>
            <w:r>
              <w:rPr>
                <w:b/>
                <w:sz w:val="21"/>
              </w:rPr>
              <w:t>12.</w:t>
            </w:r>
            <w:r>
              <w:rPr>
                <w:b/>
                <w:sz w:val="21"/>
              </w:rPr>
              <w:t>妇科手术模块</w:t>
            </w:r>
          </w:p>
          <w:p>
            <w:pPr>
              <w:jc w:val="left"/>
            </w:pPr>
            <w:r>
              <w:rPr>
                <w:sz w:val="21"/>
              </w:rPr>
              <w:t>12</w:t>
            </w:r>
            <w:r>
              <w:rPr>
                <w:sz w:val="21"/>
              </w:rPr>
              <w:t>.1，病例需包括但不限于：输卵管结扎、异位妊娠、卵巢切除术。</w:t>
            </w:r>
          </w:p>
          <w:p>
            <w:pPr>
              <w:jc w:val="left"/>
            </w:pPr>
            <w:r>
              <w:rPr>
                <w:sz w:val="21"/>
              </w:rPr>
              <w:t>1</w:t>
            </w:r>
            <w:r>
              <w:rPr>
                <w:sz w:val="21"/>
              </w:rPr>
              <w:t>2</w:t>
            </w:r>
            <w:r>
              <w:rPr>
                <w:sz w:val="21"/>
              </w:rPr>
              <w:t>.2提供</w:t>
            </w:r>
            <w:r>
              <w:rPr>
                <w:color w:val="000000"/>
                <w:sz w:val="21"/>
              </w:rPr>
              <w:t>≥</w:t>
            </w:r>
            <w:r>
              <w:rPr>
                <w:sz w:val="21"/>
              </w:rPr>
              <w:t>10个教学指导视频，包括但不限于清除</w:t>
            </w:r>
            <w:r>
              <w:rPr>
                <w:sz w:val="21"/>
              </w:rPr>
              <w:t>腹腔积血、卵巢造口术加压素注射、输卵管探查、做输卵管造口术切口、挤出受孕产物、分离异位妊娠、使用腹腔镜内袋切除受孕产物、暴露输尿管、切断骨盆漏斗韧带、输卵管结扎术。</w:t>
            </w:r>
          </w:p>
          <w:p>
            <w:pPr>
              <w:jc w:val="left"/>
            </w:pPr>
            <w:r>
              <w:rPr>
                <w:sz w:val="21"/>
              </w:rPr>
              <w:t>1</w:t>
            </w:r>
            <w:r>
              <w:rPr>
                <w:sz w:val="21"/>
              </w:rPr>
              <w:t>2</w:t>
            </w:r>
            <w:r>
              <w:rPr>
                <w:sz w:val="21"/>
              </w:rPr>
              <w:t>.3 可模拟</w:t>
            </w:r>
            <w:r>
              <w:rPr>
                <w:color w:val="000000"/>
                <w:sz w:val="21"/>
              </w:rPr>
              <w:t>≥</w:t>
            </w:r>
            <w:r>
              <w:rPr>
                <w:sz w:val="21"/>
              </w:rPr>
              <w:t>9种手术器械，包括</w:t>
            </w:r>
            <w:r>
              <w:rPr>
                <w:sz w:val="21"/>
              </w:rPr>
              <w:t>但不限于</w:t>
            </w:r>
            <w:r>
              <w:rPr>
                <w:sz w:val="21"/>
              </w:rPr>
              <w:t>抬宮器、</w:t>
            </w:r>
            <w:r>
              <w:rPr>
                <w:sz w:val="21"/>
              </w:rPr>
              <w:t>腹腔内置袋、钛夹、解剖针、注射针、超声刀、电钩、抽吸器、抓钳。</w:t>
            </w:r>
          </w:p>
          <w:p>
            <w:pPr>
              <w:jc w:val="left"/>
            </w:pPr>
            <w:r>
              <w:rPr>
                <w:sz w:val="21"/>
              </w:rPr>
              <w:t>▲1</w:t>
            </w:r>
            <w:r>
              <w:rPr>
                <w:sz w:val="21"/>
              </w:rPr>
              <w:t>2</w:t>
            </w:r>
            <w:r>
              <w:rPr>
                <w:sz w:val="21"/>
              </w:rPr>
              <w:t>.4 可模拟注射赖氨加压素，并记录注射次数（提供此功能实景图片</w:t>
            </w:r>
            <w:r>
              <w:rPr>
                <w:sz w:val="21"/>
              </w:rPr>
              <w:t>进行佐证</w:t>
            </w:r>
            <w:r>
              <w:rPr>
                <w:sz w:val="21"/>
              </w:rPr>
              <w:t>）。</w:t>
            </w:r>
          </w:p>
          <w:p>
            <w:pPr>
              <w:jc w:val="left"/>
            </w:pPr>
            <w:r>
              <w:rPr>
                <w:sz w:val="21"/>
              </w:rPr>
              <w:t>1</w:t>
            </w:r>
            <w:r>
              <w:rPr>
                <w:sz w:val="21"/>
              </w:rPr>
              <w:t>2</w:t>
            </w:r>
            <w:r>
              <w:rPr>
                <w:sz w:val="21"/>
              </w:rPr>
              <w:t>.5 要求提供骨盆结构3D解剖视图辅助教学功能：</w:t>
            </w:r>
          </w:p>
          <w:p>
            <w:pPr>
              <w:jc w:val="left"/>
            </w:pPr>
            <w:r>
              <w:rPr>
                <w:sz w:val="21"/>
              </w:rPr>
              <w:t>1</w:t>
            </w:r>
            <w:r>
              <w:rPr>
                <w:sz w:val="21"/>
              </w:rPr>
              <w:t>2</w:t>
            </w:r>
            <w:r>
              <w:rPr>
                <w:sz w:val="21"/>
              </w:rPr>
              <w:t>.5.1</w:t>
            </w:r>
            <w:r>
              <w:rPr>
                <w:sz w:val="21"/>
              </w:rPr>
              <w:t>解剖结构包括主动脉、腹壁下动脉、左髂动脉及分支、左侧输卵管及卵巢动脉、右髂动脉及分支、右侧输卵管及卵巢动脉、膀胱、输尿管、肌肉组织、骨盆、直肠、输卵管、卵巢韧带、卵巢、椎骨等。</w:t>
            </w:r>
          </w:p>
          <w:p>
            <w:pPr>
              <w:jc w:val="left"/>
            </w:pPr>
            <w:r>
              <w:rPr>
                <w:sz w:val="21"/>
              </w:rPr>
              <w:t>1</w:t>
            </w:r>
            <w:r>
              <w:rPr>
                <w:sz w:val="21"/>
              </w:rPr>
              <w:t>2</w:t>
            </w:r>
            <w:r>
              <w:rPr>
                <w:sz w:val="21"/>
              </w:rPr>
              <w:t>.5.23D 解剖视图下，所有组织可放大缩小，可360度旋转。</w:t>
            </w:r>
          </w:p>
          <w:p>
            <w:pPr>
              <w:jc w:val="left"/>
            </w:pPr>
            <w:r>
              <w:rPr>
                <w:sz w:val="21"/>
              </w:rPr>
              <w:t>▲</w:t>
            </w:r>
            <w:r>
              <w:rPr>
                <w:sz w:val="21"/>
              </w:rPr>
              <w:t>1</w:t>
            </w:r>
            <w:r>
              <w:rPr>
                <w:sz w:val="21"/>
              </w:rPr>
              <w:t>2</w:t>
            </w:r>
            <w:r>
              <w:rPr>
                <w:sz w:val="21"/>
              </w:rPr>
              <w:t>.5.3可以对各解剖组织进行解剖学标注</w:t>
            </w:r>
            <w:r>
              <w:rPr>
                <w:sz w:val="21"/>
              </w:rPr>
              <w:t>（提供此功能实景图片</w:t>
            </w:r>
            <w:r>
              <w:rPr>
                <w:sz w:val="21"/>
              </w:rPr>
              <w:t>进行佐证</w:t>
            </w:r>
            <w:r>
              <w:rPr>
                <w:sz w:val="21"/>
              </w:rPr>
              <w:t>）。</w:t>
            </w:r>
          </w:p>
          <w:p>
            <w:pPr>
              <w:jc w:val="left"/>
            </w:pPr>
            <w:r>
              <w:rPr>
                <w:sz w:val="21"/>
              </w:rPr>
              <w:t>▲</w:t>
            </w:r>
            <w:r>
              <w:rPr>
                <w:sz w:val="21"/>
              </w:rPr>
              <w:t>1</w:t>
            </w:r>
            <w:r>
              <w:rPr>
                <w:sz w:val="21"/>
              </w:rPr>
              <w:t>2</w:t>
            </w:r>
            <w:r>
              <w:rPr>
                <w:sz w:val="21"/>
              </w:rPr>
              <w:t>.5.4对视图内解剖组织可进行拆解，可一键去除，一键还原</w:t>
            </w:r>
            <w:r>
              <w:rPr>
                <w:sz w:val="21"/>
              </w:rPr>
              <w:t>（提供此功能实景图片</w:t>
            </w:r>
            <w:r>
              <w:rPr>
                <w:sz w:val="21"/>
              </w:rPr>
              <w:t>进行佐证</w:t>
            </w:r>
            <w:r>
              <w:rPr>
                <w:sz w:val="21"/>
              </w:rPr>
              <w:t>）。</w:t>
            </w:r>
          </w:p>
          <w:p>
            <w:pPr>
              <w:jc w:val="left"/>
            </w:pPr>
            <w:r>
              <w:rPr>
                <w:sz w:val="21"/>
              </w:rPr>
              <w:t>▲</w:t>
            </w:r>
            <w:r>
              <w:rPr>
                <w:sz w:val="21"/>
              </w:rPr>
              <w:t>1</w:t>
            </w:r>
            <w:r>
              <w:rPr>
                <w:sz w:val="21"/>
              </w:rPr>
              <w:t>2</w:t>
            </w:r>
            <w:r>
              <w:rPr>
                <w:sz w:val="21"/>
              </w:rPr>
              <w:t>.5.5解剖视图可全屏显示，可与手术画面分屏显示，且分屏比例可以调节</w:t>
            </w:r>
            <w:r>
              <w:rPr>
                <w:sz w:val="21"/>
              </w:rPr>
              <w:t>（提供此功能实景图片</w:t>
            </w:r>
            <w:r>
              <w:rPr>
                <w:sz w:val="21"/>
              </w:rPr>
              <w:t>进行佐证</w:t>
            </w:r>
            <w:r>
              <w:rPr>
                <w:sz w:val="21"/>
              </w:rPr>
              <w:t>）</w:t>
            </w:r>
            <w:r>
              <w:rPr>
                <w:sz w:val="21"/>
              </w:rPr>
              <w:t>。</w:t>
            </w:r>
          </w:p>
          <w:p>
            <w:pPr>
              <w:jc w:val="left"/>
            </w:pPr>
            <w:r>
              <w:rPr>
                <w:sz w:val="21"/>
              </w:rPr>
              <w:t>1</w:t>
            </w:r>
            <w:r>
              <w:rPr>
                <w:sz w:val="21"/>
              </w:rPr>
              <w:t>2</w:t>
            </w:r>
            <w:r>
              <w:rPr>
                <w:sz w:val="21"/>
              </w:rPr>
              <w:t>.5.6视图可自动追踪模拟内窥镜镜头角度。</w:t>
            </w:r>
          </w:p>
          <w:p>
            <w:pPr>
              <w:jc w:val="left"/>
            </w:pPr>
            <w:r>
              <w:rPr>
                <w:b/>
                <w:sz w:val="21"/>
              </w:rPr>
              <w:t>13.</w:t>
            </w:r>
            <w:r>
              <w:rPr>
                <w:b/>
                <w:sz w:val="21"/>
              </w:rPr>
              <w:t>子宫肌瘤缝合手术模块</w:t>
            </w:r>
          </w:p>
          <w:p>
            <w:pPr>
              <w:jc w:val="left"/>
            </w:pPr>
            <w:r>
              <w:rPr>
                <w:sz w:val="21"/>
              </w:rPr>
              <w:t>13</w:t>
            </w:r>
            <w:r>
              <w:rPr>
                <w:sz w:val="21"/>
              </w:rPr>
              <w:t>.1可训练医师使用连续缝合手法进行浆膜肌层缝合。</w:t>
            </w:r>
          </w:p>
          <w:p>
            <w:pPr>
              <w:jc w:val="left"/>
            </w:pPr>
            <w:r>
              <w:rPr>
                <w:sz w:val="21"/>
              </w:rPr>
              <w:t>13</w:t>
            </w:r>
            <w:r>
              <w:rPr>
                <w:sz w:val="21"/>
              </w:rPr>
              <w:t>.2本模块下需具备指导手册，供学员在操作过程中随时调取查看。</w:t>
            </w:r>
          </w:p>
          <w:p>
            <w:pPr>
              <w:jc w:val="left"/>
            </w:pPr>
            <w:r>
              <w:rPr>
                <w:sz w:val="21"/>
              </w:rPr>
              <w:t>13</w:t>
            </w:r>
            <w:r>
              <w:rPr>
                <w:sz w:val="21"/>
              </w:rPr>
              <w:t>.3可一键隐藏功能键，进行全屏手术画面设置。</w:t>
            </w:r>
          </w:p>
          <w:p>
            <w:pPr>
              <w:jc w:val="left"/>
            </w:pPr>
            <w:r>
              <w:rPr>
                <w:sz w:val="21"/>
              </w:rPr>
              <w:t>13</w:t>
            </w:r>
            <w:r>
              <w:rPr>
                <w:sz w:val="21"/>
              </w:rPr>
              <w:t>.4训练任务开始前，系统需提供</w:t>
            </w:r>
            <w:r>
              <w:rPr>
                <w:sz w:val="21"/>
              </w:rPr>
              <w:t>包括但不限于</w:t>
            </w:r>
            <w:r>
              <w:rPr>
                <w:sz w:val="21"/>
              </w:rPr>
              <w:t>0度、±30度、±45度≥5种镜头位置供学员选择。</w:t>
            </w:r>
          </w:p>
          <w:p>
            <w:pPr>
              <w:jc w:val="left"/>
            </w:pPr>
            <w:r>
              <w:rPr>
                <w:sz w:val="21"/>
              </w:rPr>
              <w:t>13</w:t>
            </w:r>
            <w:r>
              <w:rPr>
                <w:sz w:val="21"/>
              </w:rPr>
              <w:t>.</w:t>
            </w:r>
            <w:r>
              <w:rPr>
                <w:sz w:val="21"/>
              </w:rPr>
              <w:t>5</w:t>
            </w:r>
            <w:r>
              <w:rPr>
                <w:sz w:val="21"/>
              </w:rPr>
              <w:t>系统需具备重置缝合针功能，以解决模拟手术过程中缝合线断裂、用尽等常见问题。</w:t>
            </w:r>
          </w:p>
          <w:p>
            <w:pPr>
              <w:jc w:val="left"/>
            </w:pPr>
            <w:r>
              <w:rPr>
                <w:sz w:val="21"/>
              </w:rPr>
              <w:t>13</w:t>
            </w:r>
            <w:r>
              <w:rPr>
                <w:sz w:val="21"/>
              </w:rPr>
              <w:t>.</w:t>
            </w:r>
            <w:r>
              <w:rPr>
                <w:sz w:val="21"/>
              </w:rPr>
              <w:t>6</w:t>
            </w:r>
            <w:r>
              <w:rPr>
                <w:sz w:val="21"/>
              </w:rPr>
              <w:t>在出现重大手术失误需要转开腹手术的时候，系统会提供相应的开腹手术原因，以训练操作者紧急情况的处置能力。</w:t>
            </w:r>
          </w:p>
          <w:p>
            <w:pPr>
              <w:jc w:val="left"/>
            </w:pPr>
            <w:r>
              <w:rPr>
                <w:b/>
                <w:sz w:val="21"/>
              </w:rPr>
              <w:t>四、硬件配置要求：</w:t>
            </w:r>
          </w:p>
          <w:p>
            <w:pPr>
              <w:jc w:val="left"/>
            </w:pPr>
            <w:r>
              <w:rPr>
                <w:sz w:val="21"/>
              </w:rPr>
              <w:t>1</w:t>
            </w:r>
            <w:r>
              <w:rPr>
                <w:sz w:val="21"/>
              </w:rPr>
              <w:t>.</w:t>
            </w:r>
            <w:r>
              <w:rPr>
                <w:sz w:val="21"/>
              </w:rPr>
              <w:t>操作平台：</w:t>
            </w:r>
            <w:r>
              <w:rPr>
                <w:sz w:val="21"/>
              </w:rPr>
              <w:t>1套</w:t>
            </w:r>
          </w:p>
          <w:p>
            <w:pPr>
              <w:jc w:val="left"/>
            </w:pPr>
            <w:r>
              <w:rPr>
                <w:sz w:val="21"/>
              </w:rPr>
              <w:t>2</w:t>
            </w:r>
            <w:r>
              <w:rPr>
                <w:sz w:val="21"/>
              </w:rPr>
              <w:t>.</w:t>
            </w:r>
            <w:r>
              <w:rPr>
                <w:sz w:val="21"/>
              </w:rPr>
              <w:t>力反馈设备：</w:t>
            </w:r>
            <w:r>
              <w:rPr>
                <w:sz w:val="21"/>
              </w:rPr>
              <w:t>1套</w:t>
            </w:r>
          </w:p>
          <w:p>
            <w:pPr>
              <w:jc w:val="left"/>
            </w:pPr>
            <w:r>
              <w:rPr>
                <w:sz w:val="21"/>
              </w:rPr>
              <w:t>3</w:t>
            </w:r>
            <w:r>
              <w:rPr>
                <w:sz w:val="21"/>
              </w:rPr>
              <w:t>.</w:t>
            </w:r>
            <w:r>
              <w:rPr>
                <w:sz w:val="21"/>
              </w:rPr>
              <w:t>脚踏板：</w:t>
            </w:r>
            <w:r>
              <w:rPr>
                <w:sz w:val="21"/>
              </w:rPr>
              <w:t>1套</w:t>
            </w:r>
          </w:p>
          <w:p>
            <w:pPr>
              <w:jc w:val="left"/>
            </w:pPr>
            <w:r>
              <w:rPr>
                <w:sz w:val="21"/>
              </w:rPr>
              <w:t>4</w:t>
            </w:r>
            <w:r>
              <w:rPr>
                <w:sz w:val="21"/>
              </w:rPr>
              <w:t>.</w:t>
            </w:r>
            <w:r>
              <w:rPr>
                <w:sz w:val="21"/>
              </w:rPr>
              <w:t>液晶触摸屏监视器：</w:t>
            </w:r>
            <w:r>
              <w:rPr>
                <w:sz w:val="21"/>
              </w:rPr>
              <w:t>1个</w:t>
            </w:r>
          </w:p>
          <w:p>
            <w:pPr>
              <w:jc w:val="left"/>
            </w:pPr>
            <w:r>
              <w:rPr>
                <w:sz w:val="21"/>
              </w:rPr>
              <w:t>5</w:t>
            </w:r>
            <w:r>
              <w:rPr>
                <w:sz w:val="21"/>
              </w:rPr>
              <w:t>.</w:t>
            </w:r>
            <w:r>
              <w:rPr>
                <w:sz w:val="21"/>
              </w:rPr>
              <w:t>模拟的器械手柄：</w:t>
            </w:r>
            <w:r>
              <w:rPr>
                <w:sz w:val="21"/>
              </w:rPr>
              <w:t>2个</w:t>
            </w:r>
          </w:p>
          <w:p>
            <w:pPr>
              <w:jc w:val="left"/>
            </w:pPr>
            <w:r>
              <w:rPr>
                <w:sz w:val="21"/>
              </w:rPr>
              <w:t>6</w:t>
            </w:r>
            <w:r>
              <w:rPr>
                <w:sz w:val="21"/>
              </w:rPr>
              <w:t>.</w:t>
            </w:r>
            <w:r>
              <w:rPr>
                <w:sz w:val="21"/>
              </w:rPr>
              <w:t>模拟内窥镜：</w:t>
            </w:r>
            <w:r>
              <w:rPr>
                <w:sz w:val="21"/>
              </w:rPr>
              <w:t>1个</w:t>
            </w:r>
          </w:p>
          <w:p>
            <w:pPr>
              <w:jc w:val="left"/>
            </w:pPr>
            <w:r>
              <w:rPr>
                <w:sz w:val="21"/>
              </w:rPr>
              <w:t>7</w:t>
            </w:r>
            <w:r>
              <w:rPr>
                <w:sz w:val="21"/>
              </w:rPr>
              <w:t>.</w:t>
            </w:r>
            <w:r>
              <w:rPr>
                <w:sz w:val="21"/>
              </w:rPr>
              <w:t>缝合手柄：</w:t>
            </w:r>
            <w:r>
              <w:rPr>
                <w:sz w:val="21"/>
              </w:rPr>
              <w:t>2个</w:t>
            </w:r>
          </w:p>
          <w:p>
            <w:pPr>
              <w:jc w:val="both"/>
            </w:pPr>
            <w:r>
              <w:rPr>
                <w:sz w:val="21"/>
              </w:rPr>
              <w:t>五、保修期：</w:t>
            </w:r>
            <w:r>
              <w:rPr>
                <w:sz w:val="21"/>
              </w:rPr>
              <w:t>≥4年</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汕头大学医学院第一附属医院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采购机构代理服务收费标准：本项目的招标代理服务费收费标准参照广东省物价局粤价函〔2013〕1233号规定的收费标准下浮20%，以各采购包中标金额为计算基数按差额定率累进法向中标人收取服务费。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高级综合模拟人等一批教学设备)：综合评分法,是指投标文件满足招标文件全部实质性要求，且按照评审因素的量化指标评审得分最高的投标人为中标候选人的评标方法。（最低报价不是中标的唯一依据。）</w:t>
      </w:r>
    </w:p>
    <w:p/>
    <w:p>
      <w:r>
        <w:rPr/>
        <w:t>采购包2(高端虚拟腹腔镜训练系统)：综合评分法,是指投标文件满足招标文件全部实质性要求，且按照评审因素的量化指标评审得分最高的投标人为中标候选人的评标方法。（最低报价不是中标的唯一依据。）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采购包1（高级综合模拟人等一批教学设备）：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采购包2（高端虚拟腹腔镜训练系统）：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采购包1（高级综合模拟人等一批教学设备）：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采购包2（高端虚拟腹腔镜训练系统）：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采购包1（高级综合模拟人等一批教学设备）：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采购包2（高端虚拟腹腔镜训练系统）：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采购包1(高级综合模拟人等一批教学设备):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(23.0分)</w:t>
            </w:r>
          </w:p>
        </w:tc>
        <w:tc>
          <w:tcPr>
            <w:tcW w:type="dxa" w:w="5076"/>
          </w:tcPr>
          <w:p>
            <w:pPr>
              <w:jc w:val="left"/>
            </w:pPr>
            <w:r>
              <w:rPr/>
              <w:t>“技术标准与要求”中所有带“▲”条款（共46项）完全响应或正偏离的，得23分；每有一项未响应或负偏离的扣0.5分。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(12.0分)</w:t>
            </w:r>
          </w:p>
        </w:tc>
        <w:tc>
          <w:tcPr>
            <w:tcW w:type="dxa" w:w="5076"/>
          </w:tcPr>
          <w:p>
            <w:pPr>
              <w:jc w:val="left"/>
            </w:pPr>
            <w:r>
              <w:rPr/>
              <w:t>序号1-1至1-3设备中的一般技术参数条款（“技术标准与要求”中除“★”及“▲”之外的条款），只要有一条（或以上）负偏离或不满足，则对应设备“一般技术要求响应程度”整体不得分。每有一种设备完全满足所有一般技术参数条款的得4分，本小点最高得12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(9.0分)</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（1）质量保障措施对需求响应全面具体、针对项目全部重点难点全面剖析，能针对全部重点难点提出科学合理、可直接执行的实施方案，有效保障本项目实施，有利于实现服务效果，得9分；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(9.0分)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采购包2(高端虚拟腹腔镜训练系统):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(33.0分)</w:t>
            </w:r>
          </w:p>
        </w:tc>
        <w:tc>
          <w:tcPr>
            <w:tcW w:type="dxa" w:w="5076"/>
          </w:tcPr>
          <w:p>
            <w:pPr>
              <w:jc w:val="left"/>
            </w:pPr>
            <w:r>
              <w:rPr/>
              <w:t>“技术标准与要求”中所有带“▲”条款（共11项）完全响应或正偏离的，得33分；每有一项未响应或负偏离的扣3分，本项最低扣至0分。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(3.4分)</w:t>
            </w:r>
          </w:p>
        </w:tc>
        <w:tc>
          <w:tcPr>
            <w:tcW w:type="dxa" w:w="5076"/>
          </w:tcPr>
          <w:p>
            <w:pPr>
              <w:jc w:val="left"/>
            </w:pPr>
            <w:r>
              <w:rPr/>
              <w:t>一般技术参数条款（“技术标准与要求”中除“★”及“▲”之外的条款） （共68项）每有一项满足要求得0.05分，最高3.4分。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(8.6分)</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（1）质量保障措施对需求响应全面具体、针对项目全部重点难点全面剖析，能针对全部重点难点提出科学合理、可直接执行的实施方案，有效保障本项目实施，有利于实现服务效果，得8.6分；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(8.0分)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8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1、</w:t>
      </w:r>
      <w:r>
        <w:rPr>
          <w:b/>
          <w:sz w:val="21"/>
        </w:rPr>
        <w:t>合同具体事项须根据采购文件的约定及乙方投标文件的承诺执行；</w:t>
      </w:r>
      <w:r>
        <w:rPr>
          <w:b/>
          <w:sz w:val="21"/>
        </w:rPr>
        <w:t>2、本项目合同为中小企业预留合同。</w:t>
      </w:r>
    </w:p>
    <w:p>
      <w:pPr>
        <w:ind w:firstLine="211"/>
        <w:jc w:val="left"/>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b/>
          <w:sz w:val="24"/>
        </w:rPr>
        <w:t>注：本合同仅为合同的参考文本，合同签订双方可根据项目的具体要求进行修订，但不得偏离实质性条款。</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汕头大学医学院第一附属医院高级综合模拟人等一批教学设备项目</w:t>
      </w:r>
      <w:r>
        <w:rPr>
          <w:sz w:val="21"/>
        </w:rPr>
        <w:t>招标文件（项目编号：</w:t>
      </w:r>
      <w:r>
        <w:rPr>
          <w:sz w:val="21"/>
        </w:rPr>
        <w:t>GZGK23P300A0985Z</w:t>
      </w:r>
      <w:r>
        <w:rPr>
          <w:sz w:val="21"/>
        </w:rPr>
        <w:t>）的要求，经双方协商，本着平等互利和诚实信用的原则，一致同意签订本合同。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515"/>
        <w:gridCol w:w="813"/>
        <w:gridCol w:w="733"/>
        <w:gridCol w:w="826"/>
        <w:gridCol w:w="774"/>
        <w:gridCol w:w="733"/>
        <w:gridCol w:w="660"/>
        <w:gridCol w:w="758"/>
        <w:gridCol w:w="632"/>
        <w:gridCol w:w="632"/>
        <w:gridCol w:w="618"/>
        <w:gridCol w:w="607"/>
      </w:tblGrid>
      <w:tr>
        <w:tc>
          <w:tcPr>
            <w:tcW w:type="dxa" w:w="51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813"/>
            <w:tcBorders>
              <w:top w:val="single" w:color="000000" w:sz="4"/>
              <w:left w:val="single" w:color="000000" w:sz="4"/>
              <w:bottom w:val="single" w:color="000000" w:sz="4"/>
              <w:right w:val="single" w:color="000000" w:sz="4"/>
            </w:tcBorders>
            <w:vAlign w:val="top"/>
          </w:tcPr>
          <w:p>
            <w:pPr>
              <w:jc w:val="center"/>
            </w:pPr>
            <w:r>
              <w:rPr>
                <w:sz w:val="21"/>
              </w:rPr>
              <w:t>货物名称</w:t>
            </w:r>
          </w:p>
        </w:tc>
        <w:tc>
          <w:tcPr>
            <w:tcW w:type="dxa" w:w="733"/>
            <w:tcBorders>
              <w:top w:val="single" w:color="000000" w:sz="4"/>
              <w:left w:val="single" w:color="000000" w:sz="4"/>
              <w:bottom w:val="single" w:color="000000" w:sz="4"/>
              <w:right w:val="single" w:color="000000" w:sz="4"/>
            </w:tcBorders>
            <w:vAlign w:val="top"/>
          </w:tcPr>
          <w:p>
            <w:pPr>
              <w:jc w:val="center"/>
            </w:pPr>
            <w:r>
              <w:rPr>
                <w:sz w:val="21"/>
              </w:rPr>
              <w:t>规格型号、品牌</w:t>
            </w:r>
          </w:p>
        </w:tc>
        <w:tc>
          <w:tcPr>
            <w:tcW w:type="dxa" w:w="826"/>
            <w:tcBorders>
              <w:top w:val="single" w:color="000000" w:sz="4"/>
              <w:left w:val="single" w:color="000000" w:sz="4"/>
              <w:bottom w:val="single" w:color="000000" w:sz="4"/>
              <w:right w:val="single" w:color="000000" w:sz="4"/>
            </w:tcBorders>
            <w:vAlign w:val="top"/>
          </w:tcPr>
          <w:p>
            <w:pPr>
              <w:jc w:val="center"/>
            </w:pPr>
            <w:r>
              <w:rPr>
                <w:sz w:val="21"/>
              </w:rPr>
              <w:t>产地厂家</w:t>
            </w:r>
          </w:p>
        </w:tc>
        <w:tc>
          <w:tcPr>
            <w:tcW w:type="dxa" w:w="774"/>
            <w:tcBorders>
              <w:top w:val="single" w:color="000000" w:sz="4"/>
              <w:left w:val="single" w:color="000000" w:sz="4"/>
              <w:bottom w:val="single" w:color="000000" w:sz="4"/>
              <w:right w:val="single" w:color="000000" w:sz="4"/>
            </w:tcBorders>
            <w:vAlign w:val="top"/>
          </w:tcPr>
          <w:p>
            <w:pPr>
              <w:jc w:val="center"/>
            </w:pPr>
            <w:r>
              <w:rPr>
                <w:sz w:val="21"/>
              </w:rPr>
              <w:t>注册证号</w:t>
            </w:r>
          </w:p>
        </w:tc>
        <w:tc>
          <w:tcPr>
            <w:tcW w:type="dxa" w:w="733"/>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660"/>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758"/>
            <w:tcBorders>
              <w:top w:val="single" w:color="000000" w:sz="4"/>
              <w:left w:val="singl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632"/>
            <w:tcBorders>
              <w:top w:val="single" w:color="000000" w:sz="4"/>
              <w:left w:val="single" w:color="000000" w:sz="4"/>
              <w:bottom w:val="single" w:color="000000" w:sz="4"/>
              <w:right w:val="single" w:color="000000" w:sz="4"/>
            </w:tcBorders>
            <w:vAlign w:val="top"/>
          </w:tcPr>
          <w:p>
            <w:pPr>
              <w:jc w:val="center"/>
            </w:pPr>
            <w:r>
              <w:rPr>
                <w:sz w:val="21"/>
              </w:rPr>
              <w:t>总价</w:t>
            </w:r>
            <w:r>
              <w:rPr>
                <w:sz w:val="21"/>
              </w:rPr>
              <w:t>(</w:t>
            </w:r>
            <w:r>
              <w:rPr>
                <w:sz w:val="21"/>
              </w:rPr>
              <w:t>元</w:t>
            </w:r>
            <w:r>
              <w:rPr>
                <w:sz w:val="21"/>
              </w:rPr>
              <w:t>)</w:t>
            </w:r>
          </w:p>
        </w:tc>
        <w:tc>
          <w:tcPr>
            <w:tcW w:type="dxa" w:w="632"/>
            <w:tcBorders>
              <w:top w:val="single" w:color="000000" w:sz="4"/>
              <w:left w:val="single" w:color="000000" w:sz="4"/>
              <w:bottom w:val="single" w:color="000000" w:sz="4"/>
              <w:right w:val="single" w:color="000000" w:sz="4"/>
            </w:tcBorders>
            <w:vAlign w:val="top"/>
          </w:tcPr>
          <w:p>
            <w:pPr>
              <w:jc w:val="center"/>
            </w:pPr>
            <w:r>
              <w:rPr>
                <w:sz w:val="21"/>
              </w:rPr>
              <w:t>随机配件</w:t>
            </w:r>
          </w:p>
        </w:tc>
        <w:tc>
          <w:tcPr>
            <w:tcW w:type="dxa" w:w="618"/>
            <w:tcBorders>
              <w:top w:val="single" w:color="000000" w:sz="4"/>
              <w:left w:val="single" w:color="000000" w:sz="4"/>
              <w:bottom w:val="single" w:color="000000" w:sz="4"/>
              <w:right w:val="single" w:color="000000" w:sz="4"/>
            </w:tcBorders>
            <w:vAlign w:val="top"/>
          </w:tcPr>
          <w:p>
            <w:pPr>
              <w:jc w:val="center"/>
            </w:pPr>
            <w:r>
              <w:rPr>
                <w:sz w:val="21"/>
              </w:rPr>
              <w:t>交货地点</w:t>
            </w:r>
          </w:p>
        </w:tc>
        <w:tc>
          <w:tcPr>
            <w:tcW w:type="dxa" w:w="607"/>
            <w:tcBorders>
              <w:top w:val="single" w:color="000000" w:sz="4"/>
              <w:left w:val="single" w:color="000000" w:sz="4"/>
              <w:bottom w:val="single" w:color="000000" w:sz="4"/>
              <w:right w:val="single" w:color="000000" w:sz="4"/>
            </w:tcBorders>
            <w:vAlign w:val="top"/>
          </w:tcPr>
          <w:p>
            <w:pPr>
              <w:jc w:val="center"/>
            </w:pPr>
            <w:r>
              <w:rPr>
                <w:sz w:val="21"/>
              </w:rPr>
              <w:t>交货时间</w:t>
            </w:r>
          </w:p>
        </w:tc>
      </w:tr>
      <w:tr>
        <w:tc>
          <w:tcPr>
            <w:tcW w:type="dxa" w:w="515"/>
            <w:tcBorders>
              <w:top w:val="none" w:color="000000" w:sz="4"/>
              <w:left w:val="single" w:color="000000" w:sz="4"/>
              <w:bottom w:val="single" w:color="000000" w:sz="4"/>
              <w:right w:val="single" w:color="000000" w:sz="4"/>
            </w:tcBorders>
            <w:vAlign w:val="top"/>
          </w:tcPr>
          <w:p>
            <w:r>
              <w:rPr>
                <w:sz w:val="19"/>
              </w:rPr>
              <w:t xml:space="preserve"> </w:t>
            </w:r>
          </w:p>
        </w:tc>
        <w:tc>
          <w:tcPr>
            <w:tcW w:type="dxa" w:w="813"/>
            <w:tcBorders>
              <w:top w:val="none" w:color="000000" w:sz="4"/>
              <w:left w:val="single" w:color="000000" w:sz="4"/>
              <w:bottom w:val="single" w:color="000000" w:sz="4"/>
              <w:right w:val="single" w:color="000000" w:sz="4"/>
            </w:tcBorders>
            <w:vAlign w:val="top"/>
          </w:tcPr>
          <w:p>
            <w:r>
              <w:rPr>
                <w:sz w:val="19"/>
              </w:rPr>
              <w:t xml:space="preserve"> </w:t>
            </w:r>
          </w:p>
        </w:tc>
        <w:tc>
          <w:tcPr>
            <w:tcW w:type="dxa" w:w="733"/>
            <w:tcBorders>
              <w:top w:val="none" w:color="000000" w:sz="4"/>
              <w:left w:val="single" w:color="000000" w:sz="4"/>
              <w:bottom w:val="single" w:color="000000" w:sz="4"/>
              <w:right w:val="single" w:color="000000" w:sz="4"/>
            </w:tcBorders>
            <w:vAlign w:val="top"/>
          </w:tcPr>
          <w:p>
            <w:r>
              <w:rPr>
                <w:sz w:val="19"/>
              </w:rPr>
              <w:t xml:space="preserve"> </w:t>
            </w:r>
          </w:p>
        </w:tc>
        <w:tc>
          <w:tcPr>
            <w:tcW w:type="dxa" w:w="826"/>
            <w:tcBorders>
              <w:top w:val="none" w:color="000000" w:sz="4"/>
              <w:left w:val="single" w:color="000000" w:sz="4"/>
              <w:bottom w:val="single" w:color="000000" w:sz="4"/>
              <w:right w:val="single" w:color="000000" w:sz="4"/>
            </w:tcBorders>
            <w:vAlign w:val="top"/>
          </w:tcPr>
          <w:p>
            <w:r>
              <w:rPr>
                <w:sz w:val="19"/>
              </w:rPr>
              <w:t xml:space="preserve"> </w:t>
            </w:r>
          </w:p>
        </w:tc>
        <w:tc>
          <w:tcPr>
            <w:tcW w:type="dxa" w:w="774"/>
            <w:tcBorders>
              <w:top w:val="none" w:color="000000" w:sz="4"/>
              <w:left w:val="single" w:color="000000" w:sz="4"/>
              <w:bottom w:val="single" w:color="000000" w:sz="4"/>
              <w:right w:val="single" w:color="000000" w:sz="4"/>
            </w:tcBorders>
            <w:vAlign w:val="top"/>
          </w:tcPr>
          <w:p>
            <w:r>
              <w:rPr>
                <w:sz w:val="19"/>
              </w:rPr>
              <w:t xml:space="preserve"> </w:t>
            </w:r>
          </w:p>
        </w:tc>
        <w:tc>
          <w:tcPr>
            <w:tcW w:type="dxa" w:w="733"/>
            <w:tcBorders>
              <w:top w:val="none" w:color="000000" w:sz="4"/>
              <w:left w:val="single" w:color="000000" w:sz="4"/>
              <w:bottom w:val="single" w:color="000000" w:sz="4"/>
              <w:right w:val="single" w:color="000000" w:sz="4"/>
            </w:tcBorders>
            <w:vAlign w:val="top"/>
          </w:tcPr>
          <w:p>
            <w:r>
              <w:rPr>
                <w:sz w:val="19"/>
              </w:rPr>
              <w:t xml:space="preserve"> </w:t>
            </w:r>
          </w:p>
        </w:tc>
        <w:tc>
          <w:tcPr>
            <w:tcW w:type="dxa" w:w="660"/>
            <w:tcBorders>
              <w:top w:val="none" w:color="000000" w:sz="4"/>
              <w:left w:val="single" w:color="000000" w:sz="4"/>
              <w:bottom w:val="single" w:color="000000" w:sz="4"/>
              <w:right w:val="single" w:color="000000" w:sz="4"/>
            </w:tcBorders>
            <w:vAlign w:val="top"/>
          </w:tcPr>
          <w:p>
            <w:r>
              <w:rPr>
                <w:sz w:val="19"/>
              </w:rPr>
              <w:t xml:space="preserve"> </w:t>
            </w:r>
          </w:p>
        </w:tc>
        <w:tc>
          <w:tcPr>
            <w:tcW w:type="dxa" w:w="758"/>
            <w:tcBorders>
              <w:top w:val="none" w:color="000000" w:sz="4"/>
              <w:left w:val="single" w:color="000000" w:sz="4"/>
              <w:bottom w:val="single" w:color="000000" w:sz="4"/>
              <w:right w:val="single" w:color="000000" w:sz="4"/>
            </w:tcBorders>
            <w:vAlign w:val="top"/>
          </w:tcPr>
          <w:p>
            <w:r>
              <w:rPr>
                <w:sz w:val="19"/>
              </w:rPr>
              <w:t xml:space="preserve"> </w:t>
            </w:r>
          </w:p>
        </w:tc>
        <w:tc>
          <w:tcPr>
            <w:tcW w:type="dxa" w:w="632"/>
            <w:tcBorders>
              <w:top w:val="none" w:color="000000" w:sz="4"/>
              <w:left w:val="single" w:color="000000" w:sz="4"/>
              <w:bottom w:val="single" w:color="000000" w:sz="4"/>
              <w:right w:val="single" w:color="000000" w:sz="4"/>
            </w:tcBorders>
            <w:vAlign w:val="top"/>
          </w:tcPr>
          <w:p>
            <w:r>
              <w:rPr>
                <w:sz w:val="19"/>
              </w:rPr>
              <w:t xml:space="preserve"> </w:t>
            </w:r>
          </w:p>
        </w:tc>
        <w:tc>
          <w:tcPr>
            <w:tcW w:type="dxa" w:w="632"/>
            <w:tcBorders>
              <w:top w:val="none" w:color="000000" w:sz="4"/>
              <w:left w:val="single" w:color="000000" w:sz="4"/>
              <w:bottom w:val="single" w:color="000000" w:sz="4"/>
              <w:right w:val="single" w:color="000000" w:sz="4"/>
            </w:tcBorders>
            <w:vAlign w:val="top"/>
          </w:tcPr>
          <w:p>
            <w:r>
              <w:rPr>
                <w:sz w:val="19"/>
              </w:rPr>
              <w:t xml:space="preserve"> </w:t>
            </w:r>
          </w:p>
        </w:tc>
        <w:tc>
          <w:tcPr>
            <w:tcW w:type="dxa" w:w="618"/>
            <w:tcBorders>
              <w:top w:val="none" w:color="000000" w:sz="4"/>
              <w:left w:val="single" w:color="000000" w:sz="4"/>
              <w:bottom w:val="single" w:color="000000" w:sz="4"/>
              <w:right w:val="single" w:color="000000" w:sz="4"/>
            </w:tcBorders>
            <w:vAlign w:val="top"/>
          </w:tcPr>
          <w:p>
            <w:r>
              <w:rPr>
                <w:sz w:val="19"/>
              </w:rPr>
              <w:t xml:space="preserve"> </w:t>
            </w:r>
          </w:p>
        </w:tc>
        <w:tc>
          <w:tcPr>
            <w:tcW w:type="dxa" w:w="607"/>
            <w:tcBorders>
              <w:top w:val="none" w:color="000000" w:sz="4"/>
              <w:left w:val="single" w:color="000000" w:sz="4"/>
              <w:bottom w:val="single" w:color="000000" w:sz="4"/>
              <w:right w:val="single" w:color="000000" w:sz="4"/>
            </w:tcBorders>
            <w:vAlign w:val="top"/>
          </w:tcPr>
          <w:p>
            <w:r>
              <w:rPr>
                <w:sz w:val="19"/>
              </w:rPr>
              <w:t xml:space="preserve"> </w:t>
            </w:r>
          </w:p>
        </w:tc>
      </w:tr>
      <w:tr>
        <w:tc>
          <w:tcPr>
            <w:tcW w:type="dxa" w:w="515"/>
            <w:tcBorders>
              <w:top w:val="none" w:color="000000" w:sz="4"/>
              <w:left w:val="single" w:color="000000" w:sz="4"/>
              <w:bottom w:val="single" w:color="000000" w:sz="4"/>
              <w:right w:val="single" w:color="000000" w:sz="4"/>
            </w:tcBorders>
            <w:vAlign w:val="top"/>
          </w:tcPr>
          <w:p>
            <w:r>
              <w:rPr>
                <w:sz w:val="19"/>
              </w:rPr>
              <w:t xml:space="preserve"> </w:t>
            </w:r>
          </w:p>
        </w:tc>
        <w:tc>
          <w:tcPr>
            <w:tcW w:type="dxa" w:w="813"/>
            <w:tcBorders>
              <w:top w:val="none" w:color="000000" w:sz="4"/>
              <w:left w:val="single" w:color="000000" w:sz="4"/>
              <w:bottom w:val="single" w:color="000000" w:sz="4"/>
              <w:right w:val="single" w:color="000000" w:sz="4"/>
            </w:tcBorders>
            <w:vAlign w:val="top"/>
          </w:tcPr>
          <w:p>
            <w:r>
              <w:rPr>
                <w:sz w:val="19"/>
              </w:rPr>
              <w:t xml:space="preserve"> </w:t>
            </w:r>
          </w:p>
        </w:tc>
        <w:tc>
          <w:tcPr>
            <w:tcW w:type="dxa" w:w="733"/>
            <w:tcBorders>
              <w:top w:val="none" w:color="000000" w:sz="4"/>
              <w:left w:val="single" w:color="000000" w:sz="4"/>
              <w:bottom w:val="single" w:color="000000" w:sz="4"/>
              <w:right w:val="single" w:color="000000" w:sz="4"/>
            </w:tcBorders>
            <w:vAlign w:val="top"/>
          </w:tcPr>
          <w:p>
            <w:r>
              <w:rPr>
                <w:sz w:val="19"/>
              </w:rPr>
              <w:t xml:space="preserve"> </w:t>
            </w:r>
          </w:p>
        </w:tc>
        <w:tc>
          <w:tcPr>
            <w:tcW w:type="dxa" w:w="826"/>
            <w:tcBorders>
              <w:top w:val="none" w:color="000000" w:sz="4"/>
              <w:left w:val="single" w:color="000000" w:sz="4"/>
              <w:bottom w:val="single" w:color="000000" w:sz="4"/>
              <w:right w:val="single" w:color="000000" w:sz="4"/>
            </w:tcBorders>
            <w:vAlign w:val="top"/>
          </w:tcPr>
          <w:p>
            <w:r>
              <w:rPr>
                <w:sz w:val="19"/>
              </w:rPr>
              <w:t xml:space="preserve"> </w:t>
            </w:r>
          </w:p>
        </w:tc>
        <w:tc>
          <w:tcPr>
            <w:tcW w:type="dxa" w:w="774"/>
            <w:tcBorders>
              <w:top w:val="none" w:color="000000" w:sz="4"/>
              <w:left w:val="single" w:color="000000" w:sz="4"/>
              <w:bottom w:val="single" w:color="000000" w:sz="4"/>
              <w:right w:val="single" w:color="000000" w:sz="4"/>
            </w:tcBorders>
            <w:vAlign w:val="top"/>
          </w:tcPr>
          <w:p>
            <w:r>
              <w:rPr>
                <w:sz w:val="19"/>
              </w:rPr>
              <w:t xml:space="preserve"> </w:t>
            </w:r>
          </w:p>
        </w:tc>
        <w:tc>
          <w:tcPr>
            <w:tcW w:type="dxa" w:w="733"/>
            <w:tcBorders>
              <w:top w:val="none" w:color="000000" w:sz="4"/>
              <w:left w:val="single" w:color="000000" w:sz="4"/>
              <w:bottom w:val="single" w:color="000000" w:sz="4"/>
              <w:right w:val="single" w:color="000000" w:sz="4"/>
            </w:tcBorders>
            <w:vAlign w:val="top"/>
          </w:tcPr>
          <w:p>
            <w:r>
              <w:rPr>
                <w:sz w:val="19"/>
              </w:rPr>
              <w:t xml:space="preserve"> </w:t>
            </w:r>
          </w:p>
        </w:tc>
        <w:tc>
          <w:tcPr>
            <w:tcW w:type="dxa" w:w="660"/>
            <w:tcBorders>
              <w:top w:val="none" w:color="000000" w:sz="4"/>
              <w:left w:val="single" w:color="000000" w:sz="4"/>
              <w:bottom w:val="single" w:color="000000" w:sz="4"/>
              <w:right w:val="single" w:color="000000" w:sz="4"/>
            </w:tcBorders>
            <w:vAlign w:val="top"/>
          </w:tcPr>
          <w:p>
            <w:r>
              <w:rPr>
                <w:sz w:val="19"/>
              </w:rPr>
              <w:t xml:space="preserve"> </w:t>
            </w:r>
          </w:p>
        </w:tc>
        <w:tc>
          <w:tcPr>
            <w:tcW w:type="dxa" w:w="758"/>
            <w:tcBorders>
              <w:top w:val="none" w:color="000000" w:sz="4"/>
              <w:left w:val="single" w:color="000000" w:sz="4"/>
              <w:bottom w:val="single" w:color="000000" w:sz="4"/>
              <w:right w:val="single" w:color="000000" w:sz="4"/>
            </w:tcBorders>
            <w:vAlign w:val="top"/>
          </w:tcPr>
          <w:p>
            <w:r>
              <w:rPr>
                <w:sz w:val="19"/>
              </w:rPr>
              <w:t xml:space="preserve"> </w:t>
            </w:r>
          </w:p>
        </w:tc>
        <w:tc>
          <w:tcPr>
            <w:tcW w:type="dxa" w:w="632"/>
            <w:tcBorders>
              <w:top w:val="none" w:color="000000" w:sz="4"/>
              <w:left w:val="single" w:color="000000" w:sz="4"/>
              <w:bottom w:val="single" w:color="000000" w:sz="4"/>
              <w:right w:val="single" w:color="000000" w:sz="4"/>
            </w:tcBorders>
            <w:vAlign w:val="top"/>
          </w:tcPr>
          <w:p>
            <w:r>
              <w:rPr>
                <w:sz w:val="19"/>
              </w:rPr>
              <w:t xml:space="preserve"> </w:t>
            </w:r>
          </w:p>
        </w:tc>
        <w:tc>
          <w:tcPr>
            <w:tcW w:type="dxa" w:w="632"/>
            <w:tcBorders>
              <w:top w:val="none" w:color="000000" w:sz="4"/>
              <w:left w:val="single" w:color="000000" w:sz="4"/>
              <w:bottom w:val="single" w:color="000000" w:sz="4"/>
              <w:right w:val="single" w:color="000000" w:sz="4"/>
            </w:tcBorders>
            <w:vAlign w:val="top"/>
          </w:tcPr>
          <w:p>
            <w:r>
              <w:rPr>
                <w:sz w:val="19"/>
              </w:rPr>
              <w:t xml:space="preserve"> </w:t>
            </w:r>
          </w:p>
        </w:tc>
        <w:tc>
          <w:tcPr>
            <w:tcW w:type="dxa" w:w="618"/>
            <w:tcBorders>
              <w:top w:val="none" w:color="000000" w:sz="4"/>
              <w:left w:val="single" w:color="000000" w:sz="4"/>
              <w:bottom w:val="single" w:color="000000" w:sz="4"/>
              <w:right w:val="single" w:color="000000" w:sz="4"/>
            </w:tcBorders>
            <w:vAlign w:val="top"/>
          </w:tcPr>
          <w:p>
            <w:r>
              <w:rPr>
                <w:sz w:val="19"/>
              </w:rPr>
              <w:t xml:space="preserve"> </w:t>
            </w:r>
          </w:p>
        </w:tc>
        <w:tc>
          <w:tcPr>
            <w:tcW w:type="dxa" w:w="607"/>
            <w:tcBorders>
              <w:top w:val="none" w:color="000000" w:sz="4"/>
              <w:left w:val="single" w:color="000000" w:sz="4"/>
              <w:bottom w:val="single" w:color="000000" w:sz="4"/>
              <w:right w:val="single" w:color="000000" w:sz="4"/>
            </w:tcBorders>
            <w:vAlign w:val="top"/>
          </w:tcPr>
          <w:p>
            <w:r>
              <w:rPr>
                <w:sz w:val="19"/>
              </w:rPr>
              <w:t xml:space="preserve"> </w:t>
            </w:r>
          </w:p>
        </w:tc>
      </w:tr>
      <w:tr>
        <w:tc>
          <w:tcPr>
            <w:tcW w:type="dxa" w:w="515"/>
            <w:tcBorders>
              <w:top w:val="none" w:color="000000" w:sz="4"/>
              <w:left w:val="single" w:color="000000" w:sz="4"/>
              <w:bottom w:val="single" w:color="000000" w:sz="4"/>
              <w:right w:val="single" w:color="000000" w:sz="4"/>
            </w:tcBorders>
            <w:vAlign w:val="top"/>
          </w:tcPr>
          <w:p>
            <w:r>
              <w:rPr>
                <w:sz w:val="19"/>
              </w:rPr>
              <w:t xml:space="preserve"> </w:t>
            </w:r>
          </w:p>
        </w:tc>
        <w:tc>
          <w:tcPr>
            <w:tcW w:type="dxa" w:w="813"/>
            <w:tcBorders>
              <w:top w:val="none" w:color="000000" w:sz="4"/>
              <w:left w:val="single" w:color="000000" w:sz="4"/>
              <w:bottom w:val="single" w:color="000000" w:sz="4"/>
              <w:right w:val="single" w:color="000000" w:sz="4"/>
            </w:tcBorders>
            <w:vAlign w:val="top"/>
          </w:tcPr>
          <w:p>
            <w:r>
              <w:rPr>
                <w:sz w:val="19"/>
              </w:rPr>
              <w:t xml:space="preserve"> </w:t>
            </w:r>
          </w:p>
        </w:tc>
        <w:tc>
          <w:tcPr>
            <w:tcW w:type="dxa" w:w="733"/>
            <w:tcBorders>
              <w:top w:val="none" w:color="000000" w:sz="4"/>
              <w:left w:val="single" w:color="000000" w:sz="4"/>
              <w:bottom w:val="single" w:color="000000" w:sz="4"/>
              <w:right w:val="single" w:color="000000" w:sz="4"/>
            </w:tcBorders>
            <w:vAlign w:val="top"/>
          </w:tcPr>
          <w:p>
            <w:r>
              <w:rPr>
                <w:sz w:val="19"/>
              </w:rPr>
              <w:t xml:space="preserve"> </w:t>
            </w:r>
          </w:p>
        </w:tc>
        <w:tc>
          <w:tcPr>
            <w:tcW w:type="dxa" w:w="826"/>
            <w:tcBorders>
              <w:top w:val="none" w:color="000000" w:sz="4"/>
              <w:left w:val="single" w:color="000000" w:sz="4"/>
              <w:bottom w:val="single" w:color="000000" w:sz="4"/>
              <w:right w:val="single" w:color="000000" w:sz="4"/>
            </w:tcBorders>
            <w:vAlign w:val="top"/>
          </w:tcPr>
          <w:p>
            <w:r>
              <w:rPr>
                <w:sz w:val="19"/>
              </w:rPr>
              <w:t xml:space="preserve"> </w:t>
            </w:r>
          </w:p>
        </w:tc>
        <w:tc>
          <w:tcPr>
            <w:tcW w:type="dxa" w:w="774"/>
            <w:tcBorders>
              <w:top w:val="none" w:color="000000" w:sz="4"/>
              <w:left w:val="single" w:color="000000" w:sz="4"/>
              <w:bottom w:val="single" w:color="000000" w:sz="4"/>
              <w:right w:val="single" w:color="000000" w:sz="4"/>
            </w:tcBorders>
            <w:vAlign w:val="top"/>
          </w:tcPr>
          <w:p>
            <w:r>
              <w:rPr>
                <w:sz w:val="19"/>
              </w:rPr>
              <w:t xml:space="preserve"> </w:t>
            </w:r>
          </w:p>
        </w:tc>
        <w:tc>
          <w:tcPr>
            <w:tcW w:type="dxa" w:w="733"/>
            <w:tcBorders>
              <w:top w:val="none" w:color="000000" w:sz="4"/>
              <w:left w:val="single" w:color="000000" w:sz="4"/>
              <w:bottom w:val="single" w:color="000000" w:sz="4"/>
              <w:right w:val="single" w:color="000000" w:sz="4"/>
            </w:tcBorders>
            <w:vAlign w:val="top"/>
          </w:tcPr>
          <w:p>
            <w:r>
              <w:rPr>
                <w:sz w:val="19"/>
              </w:rPr>
              <w:t xml:space="preserve"> </w:t>
            </w:r>
          </w:p>
        </w:tc>
        <w:tc>
          <w:tcPr>
            <w:tcW w:type="dxa" w:w="660"/>
            <w:tcBorders>
              <w:top w:val="none" w:color="000000" w:sz="4"/>
              <w:left w:val="single" w:color="000000" w:sz="4"/>
              <w:bottom w:val="single" w:color="000000" w:sz="4"/>
              <w:right w:val="single" w:color="000000" w:sz="4"/>
            </w:tcBorders>
            <w:vAlign w:val="top"/>
          </w:tcPr>
          <w:p>
            <w:r>
              <w:rPr>
                <w:sz w:val="19"/>
              </w:rPr>
              <w:t xml:space="preserve"> </w:t>
            </w:r>
          </w:p>
        </w:tc>
        <w:tc>
          <w:tcPr>
            <w:tcW w:type="dxa" w:w="758"/>
            <w:tcBorders>
              <w:top w:val="none" w:color="000000" w:sz="4"/>
              <w:left w:val="single" w:color="000000" w:sz="4"/>
              <w:bottom w:val="single" w:color="000000" w:sz="4"/>
              <w:right w:val="single" w:color="000000" w:sz="4"/>
            </w:tcBorders>
            <w:vAlign w:val="top"/>
          </w:tcPr>
          <w:p>
            <w:r>
              <w:rPr>
                <w:sz w:val="19"/>
              </w:rPr>
              <w:t xml:space="preserve"> </w:t>
            </w:r>
          </w:p>
        </w:tc>
        <w:tc>
          <w:tcPr>
            <w:tcW w:type="dxa" w:w="632"/>
            <w:tcBorders>
              <w:top w:val="none" w:color="000000" w:sz="4"/>
              <w:left w:val="single" w:color="000000" w:sz="4"/>
              <w:bottom w:val="single" w:color="000000" w:sz="4"/>
              <w:right w:val="single" w:color="000000" w:sz="4"/>
            </w:tcBorders>
            <w:vAlign w:val="top"/>
          </w:tcPr>
          <w:p>
            <w:r>
              <w:rPr>
                <w:sz w:val="19"/>
              </w:rPr>
              <w:t xml:space="preserve"> </w:t>
            </w:r>
          </w:p>
        </w:tc>
        <w:tc>
          <w:tcPr>
            <w:tcW w:type="dxa" w:w="632"/>
            <w:tcBorders>
              <w:top w:val="none" w:color="000000" w:sz="4"/>
              <w:left w:val="single" w:color="000000" w:sz="4"/>
              <w:bottom w:val="single" w:color="000000" w:sz="4"/>
              <w:right w:val="single" w:color="000000" w:sz="4"/>
            </w:tcBorders>
            <w:vAlign w:val="top"/>
          </w:tcPr>
          <w:p>
            <w:r>
              <w:rPr>
                <w:sz w:val="19"/>
              </w:rPr>
              <w:t xml:space="preserve"> </w:t>
            </w:r>
          </w:p>
        </w:tc>
        <w:tc>
          <w:tcPr>
            <w:tcW w:type="dxa" w:w="618"/>
            <w:tcBorders>
              <w:top w:val="none" w:color="000000" w:sz="4"/>
              <w:left w:val="single" w:color="000000" w:sz="4"/>
              <w:bottom w:val="single" w:color="000000" w:sz="4"/>
              <w:right w:val="single" w:color="000000" w:sz="4"/>
            </w:tcBorders>
            <w:vAlign w:val="top"/>
          </w:tcPr>
          <w:p>
            <w:r>
              <w:rPr>
                <w:sz w:val="19"/>
              </w:rPr>
              <w:t xml:space="preserve"> </w:t>
            </w:r>
          </w:p>
        </w:tc>
        <w:tc>
          <w:tcPr>
            <w:tcW w:type="dxa" w:w="607"/>
            <w:tcBorders>
              <w:top w:val="none" w:color="000000" w:sz="4"/>
              <w:left w:val="single" w:color="000000" w:sz="4"/>
              <w:bottom w:val="single" w:color="000000" w:sz="4"/>
              <w:right w:val="single" w:color="000000" w:sz="4"/>
            </w:tcBorders>
            <w:vAlign w:val="top"/>
          </w:tcPr>
          <w:p>
            <w:r>
              <w:rPr>
                <w:sz w:val="19"/>
              </w:rPr>
              <w:t xml:space="preserve"> </w:t>
            </w:r>
          </w:p>
        </w:tc>
      </w:tr>
      <w:tr>
        <w:tc>
          <w:tcPr>
            <w:tcW w:type="dxa" w:w="8301"/>
            <w:gridSpan w:val="12"/>
            <w:tcBorders>
              <w:top w:val="none" w:color="000000" w:sz="4"/>
              <w:left w:val="single" w:color="000000" w:sz="4"/>
              <w:bottom w:val="single" w:color="000000" w:sz="4"/>
              <w:right w:val="single" w:color="000000" w:sz="4"/>
            </w:tcBorders>
            <w:vAlign w:val="top"/>
          </w:tcPr>
          <w:p>
            <w:pPr>
              <w:ind w:firstLine="1470"/>
              <w:jc w:val="both"/>
            </w:pPr>
            <w:r>
              <w:rPr>
                <w:sz w:val="21"/>
              </w:rPr>
              <w:t>合计总额：￥</w:t>
            </w:r>
            <w:r>
              <w:rPr>
                <w:sz w:val="21"/>
                <w:u w:val="single"/>
              </w:rPr>
              <w:t xml:space="preserve">                  </w:t>
            </w:r>
            <w:r>
              <w:rPr>
                <w:sz w:val="21"/>
              </w:rPr>
              <w:t>元；</w:t>
            </w:r>
            <w:r>
              <w:rPr>
                <w:sz w:val="21"/>
              </w:rPr>
              <w:t xml:space="preserve">   </w:t>
            </w:r>
            <w:r>
              <w:rPr>
                <w:sz w:val="21"/>
              </w:rPr>
              <w:t>大写：</w:t>
            </w:r>
            <w:r>
              <w:rPr>
                <w:sz w:val="21"/>
                <w:u w:val="single"/>
              </w:rPr>
              <w:t xml:space="preserve">                  </w:t>
            </w:r>
          </w:p>
        </w:tc>
      </w:tr>
    </w:tbl>
    <w:p>
      <w:pPr>
        <w:ind w:firstLine="420"/>
        <w:jc w:val="both"/>
      </w:pP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w:t>
      </w:r>
      <w:r>
        <w:rPr>
          <w:sz w:val="21"/>
        </w:rPr>
        <w:t>保修期</w:t>
      </w:r>
      <w:r>
        <w:rPr>
          <w:sz w:val="21"/>
        </w:rPr>
        <w:t>服务、各项税费及合同实施过程中不可预见费用等。</w:t>
      </w:r>
    </w:p>
    <w:p>
      <w:pPr>
        <w:jc w:val="both"/>
      </w:pPr>
      <w:r>
        <w:rPr>
          <w:b/>
          <w:sz w:val="21"/>
        </w:rPr>
        <w:t>二、合同金额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三、设备要求</w:t>
      </w:r>
    </w:p>
    <w:p>
      <w:pPr>
        <w:ind w:firstLine="420"/>
        <w:jc w:val="both"/>
      </w:pPr>
      <w:r>
        <w:rPr>
          <w:sz w:val="21"/>
        </w:rPr>
        <w:t>1、乙方提供的货物必须符合中华人民共和国国家安全环保标准。</w:t>
      </w:r>
    </w:p>
    <w:p>
      <w:pPr>
        <w:ind w:firstLine="420"/>
        <w:jc w:val="both"/>
      </w:pPr>
      <w:r>
        <w:rPr>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ind w:firstLine="420"/>
        <w:jc w:val="both"/>
      </w:pPr>
      <w:r>
        <w:rPr>
          <w:sz w:val="21"/>
        </w:rPr>
        <w:t>3、货物为原厂商未启封全新包装，具出厂合格证，序列号、包装箱号与出厂批号一致，并可追索查阅。</w:t>
      </w:r>
    </w:p>
    <w:p>
      <w:pPr>
        <w:ind w:firstLine="420"/>
        <w:jc w:val="both"/>
      </w:pPr>
      <w:r>
        <w:rPr>
          <w:sz w:val="21"/>
        </w:rPr>
        <w:t>4、乙方应将关键主机设备的用户手册、保修手册、有关单证资料及配备件、随机工具等交付给甲方，使用操作及安全须知等重要资料应附有中文说明。</w:t>
      </w:r>
    </w:p>
    <w:p>
      <w:pPr>
        <w:ind w:firstLine="420"/>
        <w:jc w:val="both"/>
      </w:pPr>
      <w:r>
        <w:rPr>
          <w:sz w:val="21"/>
        </w:rPr>
        <w:t>5、如果发现货物的质量和规格与合同规定不符或货物在</w:t>
      </w:r>
      <w:r>
        <w:rPr>
          <w:sz w:val="21"/>
        </w:rPr>
        <w:t>保修期</w:t>
      </w:r>
      <w:r>
        <w:rPr>
          <w:sz w:val="21"/>
        </w:rPr>
        <w:t>内被证明有缺陷，包括内在缺陷或使用不适当原材料，甲方将有权要求有关部门进行检验，并依据检验证书向乙方索赔。</w:t>
      </w:r>
    </w:p>
    <w:p>
      <w:pPr>
        <w:jc w:val="both"/>
      </w:pPr>
      <w:r>
        <w:rPr>
          <w:b/>
          <w:sz w:val="21"/>
        </w:rPr>
        <w:t>四、知识产权</w:t>
      </w:r>
    </w:p>
    <w:p>
      <w:pPr>
        <w:ind w:firstLine="420"/>
        <w:jc w:val="both"/>
      </w:pPr>
      <w:r>
        <w:rPr>
          <w:sz w:val="21"/>
        </w:rPr>
        <w:t>1、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五、交付时间、地点、方式</w:t>
      </w:r>
    </w:p>
    <w:p>
      <w:pPr>
        <w:ind w:firstLine="420"/>
        <w:jc w:val="both"/>
      </w:pPr>
      <w:r>
        <w:rPr>
          <w:sz w:val="21"/>
        </w:rPr>
        <w:t>1、交付时间：</w:t>
      </w:r>
      <w:r>
        <w:rPr>
          <w:sz w:val="21"/>
        </w:rPr>
        <w:t>合同签订之日起</w:t>
      </w:r>
      <w:r>
        <w:rPr>
          <w:sz w:val="21"/>
          <w:u w:val="single"/>
        </w:rPr>
        <w:t>30</w:t>
      </w:r>
      <w:r>
        <w:rPr>
          <w:sz w:val="21"/>
        </w:rPr>
        <w:t>日（日历日）内。</w:t>
      </w:r>
    </w:p>
    <w:p>
      <w:pPr>
        <w:ind w:firstLine="420"/>
        <w:jc w:val="both"/>
      </w:pPr>
      <w:r>
        <w:rPr>
          <w:sz w:val="21"/>
        </w:rPr>
        <w:t>2、交付地点：甲方指定地点</w:t>
      </w:r>
    </w:p>
    <w:p>
      <w:pPr>
        <w:ind w:firstLine="420"/>
        <w:jc w:val="both"/>
      </w:pPr>
      <w:r>
        <w:rPr>
          <w:sz w:val="21"/>
        </w:rPr>
        <w:t>3、交付条件：项目验收通过</w:t>
      </w:r>
    </w:p>
    <w:p>
      <w:pPr>
        <w:ind w:firstLine="420"/>
        <w:jc w:val="both"/>
      </w:pPr>
      <w:r>
        <w:rPr>
          <w:sz w:val="21"/>
        </w:rPr>
        <w:t>4、甲方联系人及联系电话：</w:t>
      </w:r>
    </w:p>
    <w:p>
      <w:pPr>
        <w:ind w:firstLine="420"/>
        <w:jc w:val="both"/>
      </w:pPr>
      <w:r>
        <w:rPr>
          <w:sz w:val="21"/>
        </w:rPr>
        <w:t>5、乙方联系人及联系电话：</w:t>
      </w:r>
    </w:p>
    <w:p>
      <w:pPr>
        <w:jc w:val="both"/>
      </w:pPr>
      <w:r>
        <w:rPr>
          <w:b/>
          <w:sz w:val="21"/>
        </w:rPr>
        <w:t>六、付款方式、时间及付款条件</w:t>
      </w:r>
    </w:p>
    <w:p>
      <w:pPr>
        <w:ind w:firstLine="420"/>
        <w:jc w:val="both"/>
      </w:pPr>
      <w:r>
        <w:rPr>
          <w:color w:val="000000"/>
          <w:sz w:val="21"/>
        </w:rPr>
        <w:t>1、乙方为</w:t>
      </w:r>
      <w:r>
        <w:rPr>
          <w:color w:val="000000"/>
          <w:sz w:val="21"/>
        </w:rPr>
        <w:t>非中小微企业：（</w:t>
      </w:r>
      <w:r>
        <w:rPr>
          <w:color w:val="000000"/>
          <w:sz w:val="21"/>
        </w:rPr>
        <w:t>1）合同签订后，乙方向甲方提交合同金额5%的履约保证金（如</w:t>
      </w:r>
      <w:r>
        <w:rPr>
          <w:color w:val="000000"/>
          <w:sz w:val="21"/>
        </w:rPr>
        <w:t>为</w:t>
      </w:r>
      <w:r>
        <w:rPr>
          <w:color w:val="000000"/>
          <w:sz w:val="21"/>
        </w:rPr>
        <w:t>履约保函</w:t>
      </w:r>
      <w:r>
        <w:rPr>
          <w:color w:val="000000"/>
          <w:sz w:val="21"/>
        </w:rPr>
        <w:t>则</w:t>
      </w:r>
      <w:r>
        <w:rPr>
          <w:color w:val="000000"/>
          <w:sz w:val="21"/>
        </w:rPr>
        <w:t>有效期需至保修期满）。（</w:t>
      </w:r>
      <w:r>
        <w:rPr>
          <w:color w:val="000000"/>
          <w:sz w:val="21"/>
        </w:rPr>
        <w:t>2）合同设备到达</w:t>
      </w:r>
      <w:r>
        <w:rPr>
          <w:color w:val="000000"/>
          <w:sz w:val="21"/>
        </w:rPr>
        <w:t>甲方</w:t>
      </w:r>
      <w:r>
        <w:rPr>
          <w:color w:val="000000"/>
          <w:sz w:val="21"/>
        </w:rPr>
        <w:t>指定地点完成安装、调试、验收、培训并交付使用后，乙方凭：</w:t>
      </w:r>
      <w:r>
        <w:rPr>
          <w:color w:val="000000"/>
          <w:sz w:val="21"/>
        </w:rPr>
        <w:t>①合同、②正式全额发票、③验收调试合格报告（加盖甲方公章）、④中标通知书向甲方申请付款，甲方于1个月内向乙方支付合同总金额的100%。（3）合同金额5%的履约保证金待验收合格保修期满后归还。</w:t>
      </w:r>
    </w:p>
    <w:p>
      <w:pPr>
        <w:ind w:firstLine="420"/>
        <w:jc w:val="both"/>
      </w:pPr>
      <w:r>
        <w:rPr>
          <w:color w:val="000000"/>
          <w:sz w:val="21"/>
        </w:rPr>
        <w:t>2、乙方为</w:t>
      </w:r>
      <w:r>
        <w:rPr>
          <w:color w:val="000000"/>
          <w:sz w:val="21"/>
        </w:rPr>
        <w:t>中小微企业（需在签订合同的同时提交相关中小微企业资料）：（</w:t>
      </w:r>
      <w:r>
        <w:rPr>
          <w:color w:val="000000"/>
          <w:sz w:val="21"/>
        </w:rPr>
        <w:t>1）合同签订后，乙方向甲方提交合同金额5%的履约保证金（如</w:t>
      </w:r>
      <w:r>
        <w:rPr>
          <w:color w:val="000000"/>
          <w:sz w:val="21"/>
        </w:rPr>
        <w:t>为</w:t>
      </w:r>
      <w:r>
        <w:rPr>
          <w:color w:val="000000"/>
          <w:sz w:val="21"/>
        </w:rPr>
        <w:t>履约保函</w:t>
      </w:r>
      <w:r>
        <w:rPr>
          <w:color w:val="000000"/>
          <w:sz w:val="21"/>
        </w:rPr>
        <w:t>则</w:t>
      </w:r>
      <w:r>
        <w:rPr>
          <w:color w:val="000000"/>
          <w:sz w:val="21"/>
        </w:rPr>
        <w:t>有效期需至保修期满），甲方</w:t>
      </w:r>
      <w:r>
        <w:rPr>
          <w:color w:val="000000"/>
          <w:sz w:val="21"/>
        </w:rPr>
        <w:t>5个工作日内向乙方支付合同金额的30%预付款（具体以实际到账为准）。（2）合同设备到达甲方指定地点完成安装、调试、验收、培训并交付使用后，乙方凭：①合同、②正式全额发票、③验收调试合格报告（加盖甲方公章）、④中标通知书向甲方申请付款，甲方15日内向乙方支付至合同总</w:t>
      </w:r>
      <w:r>
        <w:rPr>
          <w:color w:val="000000"/>
          <w:sz w:val="21"/>
        </w:rPr>
        <w:t>金额</w:t>
      </w:r>
      <w:r>
        <w:rPr>
          <w:color w:val="000000"/>
          <w:sz w:val="21"/>
        </w:rPr>
        <w:t>的</w:t>
      </w:r>
      <w:r>
        <w:rPr>
          <w:color w:val="000000"/>
          <w:sz w:val="21"/>
        </w:rPr>
        <w:t>100%。（3）合同金额5%的履约保证金待验收合格保修期满后归还。</w:t>
      </w:r>
    </w:p>
    <w:p>
      <w:pPr>
        <w:jc w:val="both"/>
      </w:pPr>
      <w:r>
        <w:rPr>
          <w:b/>
          <w:color w:val="000000"/>
          <w:sz w:val="21"/>
        </w:rPr>
        <w:t>七、培训、</w:t>
      </w:r>
      <w:r>
        <w:rPr>
          <w:b/>
          <w:color w:val="000000"/>
          <w:sz w:val="21"/>
        </w:rPr>
        <w:t>保修期</w:t>
      </w:r>
      <w:r>
        <w:rPr>
          <w:b/>
          <w:color w:val="000000"/>
          <w:sz w:val="21"/>
        </w:rPr>
        <w:t>及售后服务要求</w:t>
      </w:r>
    </w:p>
    <w:p>
      <w:pPr>
        <w:ind w:firstLine="420"/>
        <w:jc w:val="both"/>
      </w:pPr>
      <w:r>
        <w:rPr>
          <w:color w:val="000000"/>
          <w:sz w:val="21"/>
        </w:rPr>
        <w:t>1、乙方负责甲方使用人员的使用操作技术及维护技术的培训，并随时提供开箱验货、安装、调试或维修等服务。</w:t>
      </w:r>
    </w:p>
    <w:p>
      <w:pPr>
        <w:ind w:firstLine="420"/>
        <w:jc w:val="both"/>
      </w:pPr>
      <w:r>
        <w:rPr>
          <w:color w:val="000000"/>
          <w:sz w:val="21"/>
        </w:rPr>
        <w:t>2、乙方应提供完整的培训计划和方案，列明培训人员数量、达到的水平等，培训内容包括设备的操作、日常维修、简单故障的识别及排除等。培训所需全部费用均由乙方支付。</w:t>
      </w:r>
    </w:p>
    <w:p>
      <w:pPr>
        <w:ind w:firstLine="420"/>
        <w:jc w:val="both"/>
      </w:pPr>
      <w:r>
        <w:rPr>
          <w:color w:val="000000"/>
          <w:sz w:val="21"/>
        </w:rPr>
        <w:t>3、乙方除按设备售后规定，负责培训设备操作人员，还应当培训1-2名负责此设备维护、维修的工程师。</w:t>
      </w:r>
    </w:p>
    <w:p>
      <w:pPr>
        <w:ind w:firstLine="420"/>
        <w:jc w:val="both"/>
      </w:pPr>
      <w:r>
        <w:rPr>
          <w:color w:val="000000"/>
          <w:sz w:val="21"/>
        </w:rPr>
        <w:t>4、本合同的</w:t>
      </w:r>
      <w:r>
        <w:rPr>
          <w:color w:val="000000"/>
          <w:sz w:val="21"/>
        </w:rPr>
        <w:t>保修期</w:t>
      </w:r>
      <w:r>
        <w:rPr>
          <w:color w:val="000000"/>
          <w:sz w:val="21"/>
        </w:rPr>
        <w:t>（简称</w:t>
      </w:r>
      <w:r>
        <w:rPr>
          <w:color w:val="000000"/>
          <w:sz w:val="21"/>
        </w:rPr>
        <w:t>“</w:t>
      </w:r>
      <w:r>
        <w:rPr>
          <w:color w:val="000000"/>
          <w:sz w:val="21"/>
        </w:rPr>
        <w:t>保修期</w:t>
      </w:r>
      <w:r>
        <w:rPr>
          <w:color w:val="000000"/>
          <w:sz w:val="21"/>
        </w:rPr>
        <w:t>”）为</w:t>
      </w:r>
      <w:r>
        <w:rPr>
          <w:sz w:val="21"/>
          <w:u w:val="single"/>
        </w:rPr>
        <w:t xml:space="preserve">    </w:t>
      </w:r>
      <w:r>
        <w:rPr>
          <w:color w:val="000000"/>
          <w:sz w:val="21"/>
        </w:rPr>
        <w:t>年，自甲乙双方代表在货物安装调试验收后的验收书上签字之日起计算。</w:t>
      </w:r>
      <w:r>
        <w:rPr>
          <w:color w:val="000000"/>
          <w:sz w:val="21"/>
        </w:rPr>
        <w:t>保修期内</w:t>
      </w:r>
      <w:r>
        <w:rPr>
          <w:color w:val="000000"/>
          <w:sz w:val="21"/>
        </w:rPr>
        <w:t>乙方</w:t>
      </w:r>
      <w:r>
        <w:rPr>
          <w:color w:val="000000"/>
          <w:sz w:val="21"/>
        </w:rPr>
        <w:t>负责提供设备的三包（包修、包换、包退）服务，可随时上门提供维护、保修、技术支持等服务并登记。</w:t>
      </w:r>
    </w:p>
    <w:p>
      <w:pPr>
        <w:ind w:firstLine="420"/>
        <w:jc w:val="both"/>
      </w:pPr>
      <w:r>
        <w:rPr>
          <w:sz w:val="21"/>
        </w:rPr>
        <w:t>5、自验</w:t>
      </w:r>
      <w:r>
        <w:rPr>
          <w:color w:val="000000"/>
          <w:sz w:val="21"/>
        </w:rPr>
        <w:t>收合格之日起一个月内，甲方所购设备各部件发生非人为损坏，乙方应给予无条件更换。自验收合格之日起一年内，如同一设备部件一个月内累计</w:t>
      </w:r>
      <w:r>
        <w:rPr>
          <w:color w:val="000000"/>
          <w:sz w:val="21"/>
        </w:rPr>
        <w:t>2次出现同一问题，乙方必须无条件更换该设备部件</w:t>
      </w:r>
      <w:r>
        <w:rPr>
          <w:color w:val="000000"/>
          <w:sz w:val="21"/>
        </w:rPr>
        <w:t>，只收零配件成本，不得加收其它任何费用</w:t>
      </w:r>
      <w:r>
        <w:rPr>
          <w:color w:val="000000"/>
          <w:sz w:val="21"/>
        </w:rPr>
        <w:t>。</w:t>
      </w:r>
    </w:p>
    <w:p>
      <w:pPr>
        <w:ind w:firstLine="420"/>
        <w:jc w:val="both"/>
      </w:pPr>
      <w:r>
        <w:rPr>
          <w:sz w:val="21"/>
        </w:rPr>
        <w:t>6、</w:t>
      </w:r>
      <w:r>
        <w:rPr>
          <w:sz w:val="21"/>
        </w:rPr>
        <w:t>保修期</w:t>
      </w:r>
      <w:r>
        <w:rPr>
          <w:sz w:val="21"/>
        </w:rPr>
        <w:t>内，货物各部件发生非人为故障的，乙方应无条件上门更换同种品牌规格型号的新部件，产生的所有费用均由乙方承担；货物发生人为故障的，乙方应上门更换同种品牌规格型号的新部件，只收零配件成本价格，不得加收其它任何费用。</w:t>
      </w:r>
    </w:p>
    <w:p>
      <w:pPr>
        <w:ind w:firstLine="420"/>
        <w:jc w:val="both"/>
      </w:pPr>
      <w:r>
        <w:rPr>
          <w:sz w:val="21"/>
        </w:rPr>
        <w:t>7、</w:t>
      </w:r>
      <w:r>
        <w:rPr>
          <w:sz w:val="21"/>
        </w:rPr>
        <w:t>保修期</w:t>
      </w:r>
      <w:r>
        <w:rPr>
          <w:sz w:val="21"/>
        </w:rPr>
        <w:t>内，乙方无条件提供</w:t>
      </w:r>
      <w:r>
        <w:rPr>
          <w:sz w:val="21"/>
        </w:rPr>
        <w:t>7×24小时技术支持，无条件提供电话技术指导和咨询服务。</w:t>
      </w:r>
    </w:p>
    <w:p>
      <w:pPr>
        <w:ind w:firstLine="420"/>
        <w:jc w:val="both"/>
      </w:pPr>
      <w:r>
        <w:rPr>
          <w:sz w:val="21"/>
        </w:rPr>
        <w:t>8、在在</w:t>
      </w:r>
      <w:r>
        <w:rPr>
          <w:sz w:val="21"/>
        </w:rPr>
        <w:t>保修期</w:t>
      </w:r>
      <w:r>
        <w:rPr>
          <w:sz w:val="21"/>
        </w:rPr>
        <w:t>届满后，乙方应对设备实行终身维修，提供长期上门维修服务，服务费不高于同期市场价。</w:t>
      </w:r>
      <w:r>
        <w:rPr>
          <w:sz w:val="21"/>
        </w:rPr>
        <w:t>甲方</w:t>
      </w:r>
      <w:r>
        <w:rPr>
          <w:sz w:val="21"/>
        </w:rPr>
        <w:t>如需修理设备部件，乙方应在收到需修理部件后半个月内修复。并在修复期间，乙方应无条件提供同型号或类似的设备部件给</w:t>
      </w:r>
      <w:r>
        <w:rPr>
          <w:sz w:val="21"/>
        </w:rPr>
        <w:t>甲方</w:t>
      </w:r>
      <w:r>
        <w:rPr>
          <w:sz w:val="21"/>
        </w:rPr>
        <w:t>使用，以避免</w:t>
      </w:r>
      <w:r>
        <w:rPr>
          <w:sz w:val="21"/>
        </w:rPr>
        <w:t>甲方</w:t>
      </w:r>
      <w:r>
        <w:rPr>
          <w:sz w:val="21"/>
        </w:rPr>
        <w:t>因设备部件损坏而不能正常运作。</w:t>
      </w:r>
    </w:p>
    <w:p>
      <w:pPr>
        <w:ind w:firstLine="420"/>
        <w:jc w:val="both"/>
      </w:pPr>
      <w:r>
        <w:rPr>
          <w:color w:val="000000"/>
          <w:sz w:val="21"/>
        </w:rPr>
        <w:t>9、</w:t>
      </w:r>
      <w:r>
        <w:rPr>
          <w:color w:val="000000"/>
          <w:sz w:val="21"/>
        </w:rPr>
        <w:t>保修期</w:t>
      </w:r>
      <w:r>
        <w:rPr>
          <w:color w:val="000000"/>
          <w:sz w:val="21"/>
        </w:rPr>
        <w:t>内，如设备或零部件因非人为因素出现故障而造成短期停用</w:t>
      </w:r>
      <w:r>
        <w:rPr>
          <w:sz w:val="21"/>
        </w:rPr>
        <w:t>时，则</w:t>
      </w:r>
      <w:r>
        <w:rPr>
          <w:sz w:val="21"/>
        </w:rPr>
        <w:t>保修期</w:t>
      </w:r>
      <w:r>
        <w:rPr>
          <w:sz w:val="21"/>
        </w:rPr>
        <w:t>相应顺延。如停用时间累计超过</w:t>
      </w:r>
      <w:r>
        <w:rPr>
          <w:sz w:val="21"/>
        </w:rPr>
        <w:t>60天则</w:t>
      </w:r>
      <w:r>
        <w:rPr>
          <w:sz w:val="21"/>
        </w:rPr>
        <w:t>保修期</w:t>
      </w:r>
      <w:r>
        <w:rPr>
          <w:sz w:val="21"/>
        </w:rPr>
        <w:t>重新计算。</w:t>
      </w:r>
    </w:p>
    <w:p>
      <w:pPr>
        <w:ind w:firstLine="420"/>
        <w:jc w:val="both"/>
      </w:pPr>
      <w:r>
        <w:rPr>
          <w:sz w:val="21"/>
        </w:rPr>
        <w:t>10、在</w:t>
      </w:r>
      <w:r>
        <w:rPr>
          <w:sz w:val="21"/>
        </w:rPr>
        <w:t>保修期</w:t>
      </w:r>
      <w:r>
        <w:rPr>
          <w:sz w:val="21"/>
        </w:rPr>
        <w:t>内，如货品非因甲方的人为原因而出现的问题由乙方负责保修、包换或包退，并承担修理、调换或退货的实际费用。</w:t>
      </w:r>
    </w:p>
    <w:p>
      <w:pPr>
        <w:ind w:firstLine="420"/>
        <w:jc w:val="both"/>
      </w:pPr>
      <w:r>
        <w:rPr>
          <w:sz w:val="21"/>
        </w:rPr>
        <w:t>11、乙方负责对其提供的货物整机进行维修和系统维护，不再收取任何费用，但非乙方责任的人为因素、自然因素（如火灾、雷击等）造成的故障除外。</w:t>
      </w:r>
    </w:p>
    <w:p>
      <w:pPr>
        <w:ind w:firstLine="420"/>
        <w:jc w:val="both"/>
      </w:pPr>
      <w:r>
        <w:rPr>
          <w:color w:val="000000"/>
          <w:sz w:val="21"/>
        </w:rPr>
        <w:t>12、 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小时内仍未能有效解决，中标供应商</w:t>
      </w:r>
      <w:r>
        <w:rPr>
          <w:color w:val="000000"/>
          <w:sz w:val="21"/>
        </w:rPr>
        <w:t>须提供同一档次的设备予甲方临时使用并负责所有因设备质量问题而产生的费用</w:t>
      </w:r>
      <w:r>
        <w:rPr>
          <w:color w:val="000000"/>
          <w:sz w:val="21"/>
        </w:rPr>
        <w:t>，</w:t>
      </w:r>
      <w:r>
        <w:rPr>
          <w:color w:val="000000"/>
          <w:sz w:val="21"/>
        </w:rPr>
        <w:t>乙方</w:t>
      </w:r>
      <w:r>
        <w:rPr>
          <w:color w:val="000000"/>
          <w:sz w:val="21"/>
        </w:rPr>
        <w:t>需提供同等规格的产品代用，直至故障设备修复，</w:t>
      </w:r>
      <w:r>
        <w:rPr>
          <w:color w:val="000000"/>
          <w:sz w:val="21"/>
        </w:rPr>
        <w:t>乙方</w:t>
      </w:r>
      <w:r>
        <w:rPr>
          <w:color w:val="000000"/>
          <w:sz w:val="21"/>
        </w:rPr>
        <w:t>负责所有因设备质量问题而产生的费用，</w:t>
      </w:r>
      <w:r>
        <w:rPr>
          <w:color w:val="000000"/>
          <w:sz w:val="21"/>
        </w:rPr>
        <w:t>乙方</w:t>
      </w:r>
      <w:r>
        <w:rPr>
          <w:color w:val="000000"/>
          <w:sz w:val="21"/>
        </w:rPr>
        <w:t>售后服务人员定期回访，每三个月</w:t>
      </w:r>
      <w:r>
        <w:rPr>
          <w:color w:val="000000"/>
          <w:sz w:val="21"/>
        </w:rPr>
        <w:t>至少</w:t>
      </w:r>
      <w:r>
        <w:rPr>
          <w:color w:val="000000"/>
          <w:sz w:val="21"/>
        </w:rPr>
        <w:t>进行一次保养维护和登记</w:t>
      </w:r>
      <w:r>
        <w:rPr>
          <w:color w:val="000000"/>
          <w:sz w:val="21"/>
        </w:rPr>
        <w:t>。</w:t>
      </w:r>
    </w:p>
    <w:p>
      <w:pPr>
        <w:ind w:firstLine="420"/>
        <w:jc w:val="both"/>
      </w:pPr>
      <w:r>
        <w:rPr>
          <w:color w:val="000000"/>
          <w:sz w:val="21"/>
        </w:rPr>
        <w:t>13、</w:t>
      </w:r>
      <w:r>
        <w:rPr>
          <w:color w:val="000000"/>
          <w:sz w:val="21"/>
        </w:rPr>
        <w:t>保修期</w:t>
      </w:r>
      <w:r>
        <w:rPr>
          <w:color w:val="000000"/>
          <w:sz w:val="21"/>
        </w:rPr>
        <w:t>间，同一硬件一个月内连续</w:t>
      </w:r>
      <w:r>
        <w:rPr>
          <w:color w:val="000000"/>
          <w:sz w:val="21"/>
        </w:rPr>
        <w:t>2次出现同一故障，乙方须无偿更换同一档次货物。</w:t>
      </w:r>
    </w:p>
    <w:p>
      <w:pPr>
        <w:ind w:firstLine="420"/>
        <w:jc w:val="both"/>
      </w:pPr>
      <w:r>
        <w:rPr>
          <w:color w:val="000000"/>
          <w:sz w:val="21"/>
        </w:rPr>
        <w:t>14、 负责售后服务维修的单位名称（如有）：</w:t>
      </w:r>
      <w:r>
        <w:rPr>
          <w:sz w:val="21"/>
          <w:u w:val="single"/>
        </w:rPr>
        <w:t xml:space="preserve">                       </w:t>
      </w:r>
    </w:p>
    <w:p>
      <w:pPr>
        <w:ind w:firstLine="420"/>
        <w:jc w:val="both"/>
      </w:pPr>
      <w:r>
        <w:rPr>
          <w:sz w:val="21"/>
        </w:rPr>
        <w:t>地址：</w:t>
      </w:r>
      <w:r>
        <w:rPr>
          <w:sz w:val="21"/>
          <w:u w:val="single"/>
        </w:rPr>
        <w:t xml:space="preserve">                                       </w:t>
      </w:r>
    </w:p>
    <w:p>
      <w:pPr>
        <w:ind w:firstLine="420"/>
        <w:jc w:val="both"/>
      </w:pPr>
      <w:r>
        <w:rPr>
          <w:sz w:val="21"/>
        </w:rPr>
        <w:t>联系人：</w:t>
      </w:r>
      <w:r>
        <w:rPr>
          <w:sz w:val="21"/>
          <w:u w:val="single"/>
        </w:rPr>
        <w:t xml:space="preserve">                                     </w:t>
      </w:r>
    </w:p>
    <w:p>
      <w:pPr>
        <w:ind w:firstLine="420"/>
        <w:jc w:val="both"/>
      </w:pPr>
      <w:r>
        <w:rPr>
          <w:sz w:val="21"/>
        </w:rPr>
        <w:t>联系电话</w:t>
      </w:r>
      <w:r>
        <w:rPr>
          <w:sz w:val="21"/>
          <w:u w:val="single"/>
        </w:rPr>
        <w:t xml:space="preserve">                                     </w:t>
      </w:r>
    </w:p>
    <w:p>
      <w:pPr>
        <w:ind w:firstLine="420"/>
        <w:jc w:val="both"/>
      </w:pPr>
      <w:r>
        <w:rPr>
          <w:sz w:val="21"/>
        </w:rPr>
        <w:t>手机号码：</w:t>
      </w:r>
      <w:r>
        <w:rPr>
          <w:sz w:val="21"/>
          <w:u w:val="single"/>
        </w:rPr>
        <w:t xml:space="preserve">                                   </w:t>
      </w:r>
    </w:p>
    <w:p>
      <w:pPr>
        <w:ind w:firstLine="420"/>
        <w:jc w:val="both"/>
      </w:pPr>
      <w:r>
        <w:rPr>
          <w:sz w:val="21"/>
        </w:rPr>
        <w:t>传真号码：</w:t>
      </w:r>
      <w:r>
        <w:rPr>
          <w:sz w:val="21"/>
          <w:u w:val="single"/>
        </w:rPr>
        <w:t xml:space="preserve">                                   </w:t>
      </w:r>
    </w:p>
    <w:p>
      <w:pPr>
        <w:jc w:val="both"/>
      </w:pPr>
      <w:r>
        <w:rPr>
          <w:b/>
          <w:sz w:val="21"/>
        </w:rPr>
        <w:t>八、包装、到货检验、</w:t>
      </w:r>
      <w:r>
        <w:rPr>
          <w:b/>
          <w:sz w:val="21"/>
        </w:rPr>
        <w:t>安装与调试</w:t>
      </w:r>
      <w:r>
        <w:rPr>
          <w:sz w:val="21"/>
        </w:rPr>
        <w:t>:</w:t>
      </w:r>
    </w:p>
    <w:p>
      <w:pPr>
        <w:ind w:firstLine="420"/>
        <w:jc w:val="both"/>
      </w:pPr>
      <w:r>
        <w:rPr>
          <w:sz w:val="21"/>
        </w:rPr>
        <w:t>1、合同货物的包装：货物的包装均应有良好的防湿、防锈、防潮、防雨、防腐及防碰撞的措施。凡由于包装不良造成的损失和由此产生的费用均由乙方承担。</w:t>
      </w:r>
    </w:p>
    <w:p>
      <w:pPr>
        <w:ind w:firstLine="420"/>
        <w:jc w:val="both"/>
      </w:pPr>
      <w:r>
        <w:rPr>
          <w:sz w:val="21"/>
        </w:rPr>
        <w:t>2、到货检验</w:t>
      </w:r>
    </w:p>
    <w:p>
      <w:pPr>
        <w:ind w:firstLine="420"/>
        <w:jc w:val="both"/>
      </w:pPr>
      <w:r>
        <w:rPr>
          <w:sz w:val="21"/>
        </w:rPr>
        <w:t>（</w:t>
      </w:r>
      <w:r>
        <w:rPr>
          <w:sz w:val="21"/>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ind w:firstLine="420"/>
        <w:jc w:val="both"/>
      </w:pPr>
      <w:r>
        <w:rPr>
          <w:sz w:val="21"/>
        </w:rPr>
        <w:t>（</w:t>
      </w:r>
      <w:r>
        <w:rPr>
          <w:sz w:val="21"/>
        </w:rPr>
        <w:t>2）货物送到甲方指定场地后，甲、乙双方同时在场时才能开封检验。</w:t>
      </w:r>
    </w:p>
    <w:p>
      <w:pPr>
        <w:ind w:firstLine="420"/>
        <w:jc w:val="both"/>
      </w:pPr>
      <w:r>
        <w:rPr>
          <w:sz w:val="21"/>
        </w:rPr>
        <w:t>3、 合同货物的安装调试：</w:t>
      </w:r>
    </w:p>
    <w:p>
      <w:pPr>
        <w:ind w:firstLine="420"/>
        <w:jc w:val="both"/>
      </w:pPr>
      <w:r>
        <w:rPr>
          <w:sz w:val="21"/>
        </w:rPr>
        <w:t>（</w:t>
      </w:r>
      <w:r>
        <w:rPr>
          <w:sz w:val="21"/>
        </w:rPr>
        <w:t>1）除非甲方另有通知，乙方应按照合同的要求以及合同执行计划的时间安排，派出足够的人员进行现场安装和负责调试工作。</w:t>
      </w:r>
    </w:p>
    <w:p>
      <w:pPr>
        <w:ind w:firstLine="420"/>
        <w:jc w:val="both"/>
      </w:pPr>
      <w:r>
        <w:rPr>
          <w:sz w:val="21"/>
        </w:rPr>
        <w:t>（</w:t>
      </w:r>
      <w:r>
        <w:rPr>
          <w:sz w:val="21"/>
        </w:rPr>
        <w:t>2）乙方必须依照招标文件的要求和投标文件的承诺，将设备、系统安装并调试至正常运行的最佳状态。</w:t>
      </w:r>
    </w:p>
    <w:p>
      <w:pPr>
        <w:ind w:firstLine="420"/>
        <w:jc w:val="both"/>
      </w:pPr>
      <w:r>
        <w:rPr>
          <w:sz w:val="21"/>
        </w:rPr>
        <w:t>（</w:t>
      </w:r>
      <w:r>
        <w:rPr>
          <w:sz w:val="21"/>
        </w:rPr>
        <w:t>3）合同项下的安装调试所发生费用及耗材由乙方承担。</w:t>
      </w:r>
    </w:p>
    <w:p>
      <w:pPr>
        <w:ind w:firstLine="420"/>
        <w:jc w:val="both"/>
      </w:pPr>
      <w:r>
        <w:rPr>
          <w:sz w:val="21"/>
        </w:rPr>
        <w:t>（</w:t>
      </w:r>
      <w:r>
        <w:rPr>
          <w:sz w:val="21"/>
        </w:rPr>
        <w:t>4）乙方安装时须对各安装场地内的其它货物、设施有良好保护措施。</w:t>
      </w:r>
    </w:p>
    <w:p>
      <w:pPr>
        <w:ind w:firstLine="420"/>
        <w:jc w:val="both"/>
      </w:pPr>
      <w:r>
        <w:rPr>
          <w:sz w:val="21"/>
        </w:rPr>
        <w:t>（</w:t>
      </w:r>
      <w:r>
        <w:rPr>
          <w:sz w:val="21"/>
        </w:rPr>
        <w:t>5</w:t>
      </w:r>
      <w:r>
        <w:rPr>
          <w:sz w:val="21"/>
        </w:rPr>
        <w:t>）</w:t>
      </w:r>
      <w:r>
        <w:rPr>
          <w:sz w:val="21"/>
        </w:rPr>
        <w:t>如该设备需要联接相关信息系统，乙方</w:t>
      </w:r>
      <w:r>
        <w:rPr>
          <w:sz w:val="21"/>
        </w:rPr>
        <w:t>应当</w:t>
      </w:r>
      <w:r>
        <w:rPr>
          <w:sz w:val="21"/>
        </w:rPr>
        <w:t>协调设备厂家配合信息系统提供方，联接调试好信息系统，并负责支付相关费用。</w:t>
      </w:r>
    </w:p>
    <w:p>
      <w:pPr>
        <w:jc w:val="both"/>
      </w:pPr>
      <w:r>
        <w:rPr>
          <w:b/>
          <w:sz w:val="21"/>
        </w:rPr>
        <w:t>九、验收：</w:t>
      </w:r>
    </w:p>
    <w:p>
      <w:pPr>
        <w:ind w:firstLine="420"/>
        <w:jc w:val="both"/>
      </w:pPr>
      <w:r>
        <w:rPr>
          <w:sz w:val="21"/>
        </w:rPr>
        <w:t>1、甲方按照采购合同规定的技术、服务、安全标准组织对乙方履约情况进行验收，并出具验收书。验收书应当包括每一项技术、服务、安全标准的履约情况。</w:t>
      </w:r>
    </w:p>
    <w:p>
      <w:pPr>
        <w:ind w:firstLine="420"/>
        <w:jc w:val="both"/>
      </w:pPr>
      <w:r>
        <w:rPr>
          <w:sz w:val="21"/>
        </w:rPr>
        <w:t>2、交付验收标准依次序对照适用标准为：</w:t>
      </w:r>
    </w:p>
    <w:p>
      <w:pPr>
        <w:ind w:firstLine="420"/>
        <w:jc w:val="both"/>
      </w:pPr>
      <w:r>
        <w:rPr>
          <w:sz w:val="21"/>
        </w:rPr>
        <w:t>（</w:t>
      </w:r>
      <w:r>
        <w:rPr>
          <w:sz w:val="21"/>
        </w:rPr>
        <w:t>1）符合中华人民共和国国家安全质量标准、环保标准或行业标准；</w:t>
      </w:r>
    </w:p>
    <w:p>
      <w:pPr>
        <w:ind w:firstLine="420"/>
        <w:jc w:val="both"/>
      </w:pPr>
      <w:r>
        <w:rPr>
          <w:sz w:val="21"/>
        </w:rPr>
        <w:t>（</w:t>
      </w:r>
      <w:r>
        <w:rPr>
          <w:sz w:val="21"/>
        </w:rPr>
        <w:t>2）符合招标文件和投标承诺中甲方认可的合理最佳配置、参数及各项要求；</w:t>
      </w:r>
    </w:p>
    <w:p>
      <w:pPr>
        <w:ind w:firstLine="420"/>
        <w:jc w:val="both"/>
      </w:pPr>
      <w:r>
        <w:rPr>
          <w:sz w:val="21"/>
        </w:rPr>
        <w:t>（</w:t>
      </w:r>
      <w:r>
        <w:rPr>
          <w:sz w:val="21"/>
        </w:rPr>
        <w:t>3）货物来源国官方标准。</w:t>
      </w:r>
    </w:p>
    <w:p>
      <w:pPr>
        <w:ind w:firstLine="420"/>
        <w:jc w:val="both"/>
      </w:pPr>
      <w:r>
        <w:rPr>
          <w:sz w:val="21"/>
        </w:rPr>
        <w:t>3、货物为原厂商未启封全新包装，具有出厂合格证，序列号、包装箱号与出厂批号一致，并可追索查阅。所有随设备的附件必须齐全。收货时乙方按照甲方的通知，共同开箱检验，要求对全部货物、品牌、产品、型号、规格、数量、产地厂家、外型、外观、包装及资料、文件（如装箱单、保修单、随箱介质等）的验收。货物验收完毕，乙方向甲方递交货物验收清单，由双方代表签字生效。验收中如发现有质量不合格或型号规格、数量等与送货清单不符、提交的技术文件和资料不完整等情形，乙方应无条件更换或补齐，并承担因此发生的违约责任。货物为原厂商未启封全新包装，具出厂合格证，序列号、包装箱号与出厂批号一致，并可追索查阅。所有随设备的附件必须齐全。</w:t>
      </w:r>
    </w:p>
    <w:p>
      <w:pPr>
        <w:ind w:firstLine="420"/>
        <w:jc w:val="both"/>
      </w:pPr>
      <w:r>
        <w:rPr>
          <w:sz w:val="21"/>
        </w:rPr>
        <w:t>4、乙方将货物的用户手册、保修手册、有关单证资料及备品备件、随机工具等交付给甲方，使用操作及安全须知等重要资料应附有中文说明。</w:t>
      </w:r>
    </w:p>
    <w:p>
      <w:pPr>
        <w:ind w:firstLine="420"/>
        <w:jc w:val="both"/>
      </w:pPr>
      <w:r>
        <w:rPr>
          <w:sz w:val="21"/>
        </w:rPr>
        <w:t>5、货物验收所发生的检验费用由乙方负担。</w:t>
      </w:r>
    </w:p>
    <w:p>
      <w:pPr>
        <w:ind w:firstLine="420"/>
        <w:jc w:val="both"/>
      </w:pPr>
      <w:r>
        <w:rPr>
          <w:sz w:val="21"/>
        </w:rPr>
        <w:t>6、设备到货并经乙方技术人员安装后，甲方有权委托中国有资格的单位对上述设备进行校准或检验，设备校准或检验所产生的费用由乙方负担。</w:t>
      </w:r>
    </w:p>
    <w:p>
      <w:pPr>
        <w:ind w:firstLine="420"/>
        <w:jc w:val="both"/>
      </w:pPr>
      <w:r>
        <w:rPr>
          <w:sz w:val="21"/>
        </w:rPr>
        <w:t>7、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ind w:firstLine="420"/>
        <w:jc w:val="both"/>
      </w:pPr>
      <w:r>
        <w:rPr>
          <w:sz w:val="21"/>
        </w:rPr>
        <w:t>8、当出现不合格产品时，乙方要无条件更换合格产品。除甲方认可，否则不接受任何形式的降格处理。</w:t>
      </w:r>
    </w:p>
    <w:p>
      <w:pPr>
        <w:ind w:firstLine="420"/>
        <w:jc w:val="both"/>
      </w:pPr>
      <w:r>
        <w:rPr>
          <w:color w:val="000000"/>
          <w:sz w:val="21"/>
        </w:rPr>
        <w:t>9、验收期限：全部货物到货并安装完毕后</w:t>
      </w:r>
      <w:r>
        <w:rPr>
          <w:sz w:val="21"/>
          <w:u w:val="single"/>
        </w:rPr>
        <w:t xml:space="preserve">   </w:t>
      </w:r>
      <w:r>
        <w:rPr>
          <w:color w:val="000000"/>
          <w:sz w:val="21"/>
        </w:rPr>
        <w:t>天内完成项目验收（换货、鉴定、检验期间不计入在内）。</w:t>
      </w:r>
    </w:p>
    <w:p>
      <w:pPr>
        <w:jc w:val="both"/>
      </w:pPr>
      <w:r>
        <w:rPr>
          <w:b/>
          <w:sz w:val="21"/>
        </w:rPr>
        <w:t>十、</w:t>
      </w:r>
      <w:r>
        <w:rPr>
          <w:b/>
          <w:sz w:val="21"/>
        </w:rPr>
        <w:t>违约责任与赔偿损失</w:t>
      </w:r>
    </w:p>
    <w:p>
      <w:pPr>
        <w:ind w:firstLine="420"/>
        <w:jc w:val="both"/>
      </w:pPr>
      <w:r>
        <w:rPr>
          <w:sz w:val="21"/>
        </w:rPr>
        <w:t>1、乙方交付的货物不符合招标文件、投标文件或本合同规定的，甲方有权拒收，并且乙方须向甲方支付本合同总价5%的违约金。</w:t>
      </w:r>
    </w:p>
    <w:p>
      <w:pPr>
        <w:ind w:firstLine="420"/>
        <w:jc w:val="both"/>
      </w:pPr>
      <w:r>
        <w:rPr>
          <w:sz w:val="21"/>
        </w:rPr>
        <w:t>2、乙方未能按本合同规定的交货时间交付货物的，从逾期之日起每日按本合同总价3‰的数额向甲方支付违约金；逾期半个月以上的，甲方有权终止合同，由此造成的甲方经济损失由乙方承担。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3、甲方无正当理由拒收货物，不按合同约定付款的，甲方向乙方偿付本合同总价5%的违约金。甲方逾期未按合同约定时间支付款项的，则每日按本合同总价的3‰向乙方偿付违约金。</w:t>
      </w:r>
    </w:p>
    <w:p>
      <w:pPr>
        <w:ind w:firstLine="420"/>
        <w:jc w:val="both"/>
      </w:pPr>
      <w:r>
        <w:rPr>
          <w:sz w:val="21"/>
        </w:rPr>
        <w:t>4、乙方如没有按合同规定履行售后服务承诺，甲方可由第三方单位进行修复，其费用全部由乙方支付，否则，追究乙方违约的法律责任。</w:t>
      </w:r>
    </w:p>
    <w:p>
      <w:pPr>
        <w:ind w:firstLine="420"/>
        <w:jc w:val="both"/>
      </w:pPr>
      <w:r>
        <w:rPr>
          <w:sz w:val="21"/>
        </w:rPr>
        <w:t>5、其它违约责任按《中华人民共和国民法典》处理。</w:t>
      </w:r>
    </w:p>
    <w:p>
      <w:pPr>
        <w:jc w:val="both"/>
      </w:pPr>
      <w:r>
        <w:rPr>
          <w:b/>
          <w:sz w:val="21"/>
        </w:rPr>
        <w:t>十一、争议的解决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十三、税费</w:t>
      </w:r>
    </w:p>
    <w:p>
      <w:pPr>
        <w:ind w:firstLine="420"/>
        <w:jc w:val="both"/>
      </w:pPr>
      <w:r>
        <w:rPr>
          <w:sz w:val="21"/>
        </w:rPr>
        <w:t>在中国境内、外发生的与本合同执行有关的一切税费均由乙方负担。</w:t>
      </w:r>
    </w:p>
    <w:p>
      <w:pPr>
        <w:jc w:val="both"/>
      </w:pPr>
      <w:r>
        <w:rPr>
          <w:b/>
          <w:sz w:val="21"/>
        </w:rPr>
        <w:t>十四、其它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1"/>
        </w:rPr>
        <w:t>十五、合同生效</w:t>
      </w:r>
    </w:p>
    <w:p>
      <w:pPr>
        <w:ind w:firstLine="420"/>
        <w:jc w:val="both"/>
      </w:pPr>
      <w:r>
        <w:rPr>
          <w:sz w:val="21"/>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ind w:firstLine="420"/>
        <w:jc w:val="both"/>
      </w:pPr>
      <w:r>
        <w:rPr>
          <w:sz w:val="21"/>
        </w:rPr>
        <w:t>2</w:t>
      </w:r>
      <w:r>
        <w:rPr>
          <w:sz w:val="21"/>
        </w:rPr>
        <w:t>、</w:t>
      </w:r>
      <w:r>
        <w:rPr>
          <w:sz w:val="21"/>
        </w:rPr>
        <w:t>本合同一式</w:t>
      </w:r>
      <w:r>
        <w:rPr>
          <w:sz w:val="21"/>
          <w:u w:val="single"/>
        </w:rPr>
        <w:t>陆</w:t>
      </w:r>
      <w:r>
        <w:rPr>
          <w:sz w:val="21"/>
        </w:rPr>
        <w:t>份，具有同等法律效力，甲方执</w:t>
      </w:r>
      <w:r>
        <w:rPr>
          <w:sz w:val="21"/>
          <w:u w:val="single"/>
        </w:rPr>
        <w:t>肆</w:t>
      </w:r>
      <w:r>
        <w:rPr>
          <w:sz w:val="21"/>
        </w:rPr>
        <w:t>份，乙方执</w:t>
      </w:r>
      <w:r>
        <w:rPr>
          <w:sz w:val="21"/>
          <w:u w:val="single"/>
        </w:rPr>
        <w:t>壹</w:t>
      </w:r>
      <w:r>
        <w:rPr>
          <w:sz w:val="21"/>
        </w:rPr>
        <w:t>份，招标代理机构执</w:t>
      </w:r>
      <w:r>
        <w:rPr>
          <w:sz w:val="21"/>
          <w:u w:val="single"/>
        </w:rPr>
        <w:t>壹</w:t>
      </w:r>
      <w:r>
        <w:rPr>
          <w:sz w:val="21"/>
        </w:rPr>
        <w:t>份</w:t>
      </w:r>
      <w:r>
        <w:rPr>
          <w:color w:val="000000"/>
          <w:sz w:val="21"/>
        </w:rPr>
        <w:t>，具同等法律效力。</w:t>
      </w:r>
    </w:p>
    <w:p>
      <w:pPr>
        <w:ind w:firstLine="420"/>
        <w:jc w:val="both"/>
      </w:pPr>
      <w:r>
        <w:rPr>
          <w:sz w:val="21"/>
        </w:rPr>
        <w:t>3</w:t>
      </w:r>
      <w:r>
        <w:rPr>
          <w:sz w:val="21"/>
        </w:rPr>
        <w:t>、乙方提供加盖法人公章的营业执照（执业许可）副本及履约所需的相关资质证明文件复印件。合同签约人为法定代表人时，合同相对人需提供加盖法人公章的《法定代表人证明书》；签约人为授权代表时，合同相对人需提供由法定代表人签字并加盖法人公章的《授权委托书》。</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center"/>
      </w:pPr>
      <w:r>
        <w:br/>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both"/>
      </w:pPr>
    </w:p>
    <w:p>
      <w:pPr>
        <w:jc w:val="center"/>
      </w:pPr>
      <w:r>
        <w:rPr>
          <w:b/>
          <w:sz w:val="30"/>
        </w:rPr>
        <w:t>汕</w:t>
      </w:r>
      <w:r>
        <w:rPr>
          <w:b/>
          <w:sz w:val="30"/>
        </w:rPr>
        <w:t>头大学医学院第一附属医院</w:t>
      </w:r>
    </w:p>
    <w:p>
      <w:pPr>
        <w:jc w:val="center"/>
      </w:pPr>
      <w:r>
        <w:rPr>
          <w:b/>
          <w:sz w:val="30"/>
        </w:rPr>
        <w:t>医疗卫生机构医药产品廉洁购销合同</w:t>
      </w:r>
    </w:p>
    <w:p>
      <w:pPr>
        <w:jc w:val="both"/>
      </w:pPr>
      <w:r>
        <w:rPr>
          <w:b/>
          <w:sz w:val="21"/>
        </w:rPr>
        <w:t>甲方</w:t>
      </w:r>
      <w:r>
        <w:rPr>
          <w:sz w:val="21"/>
        </w:rPr>
        <w:t>（医疗卫生机构）：</w:t>
      </w:r>
      <w:r>
        <w:rPr>
          <w:b/>
          <w:sz w:val="21"/>
        </w:rPr>
        <w:t>汕头大学医学院第一附属医院</w:t>
      </w:r>
    </w:p>
    <w:p>
      <w:pPr>
        <w:jc w:val="both"/>
      </w:pPr>
      <w:r>
        <w:rPr>
          <w:b/>
          <w:sz w:val="21"/>
        </w:rPr>
        <w:t>乙方</w:t>
      </w:r>
      <w:r>
        <w:rPr>
          <w:sz w:val="21"/>
        </w:rPr>
        <w:t>（医药生产经营企业及其代理人）：</w:t>
      </w:r>
    </w:p>
    <w:p>
      <w:pPr>
        <w:ind w:firstLine="420"/>
        <w:jc w:val="both"/>
      </w:pPr>
      <w:r>
        <w:rPr>
          <w:sz w:val="21"/>
        </w:rPr>
        <w:t>为进一步加强医疗卫生行风建设，规范医疗卫生机构医药购销行为，有效防范商业贿赂行为，营造公平交易、诚实守信的购销环境，经甲、乙双方协商，同意签订本合同，并共同遵守：</w:t>
      </w:r>
    </w:p>
    <w:p>
      <w:pPr>
        <w:ind w:firstLine="420"/>
        <w:jc w:val="both"/>
      </w:pPr>
      <w:r>
        <w:rPr>
          <w:sz w:val="21"/>
        </w:rPr>
        <w:t>一、甲乙双方按照《中华人民共和国民法典》及医药产品购销合同约定购销药品、医用设备、医用耗材等医药产品。</w:t>
      </w:r>
    </w:p>
    <w:p>
      <w:pPr>
        <w:ind w:firstLine="420"/>
        <w:jc w:val="both"/>
      </w:pPr>
      <w:r>
        <w:rPr>
          <w:sz w:val="21"/>
        </w:rPr>
        <w:t>二、甲方应当严格执行医药产品购销合同验收、入库制度，对采购医药产品及发票进行查验，不得违反有关规定合同外采购、违价采购或从非规定渠道采购。</w:t>
      </w:r>
    </w:p>
    <w:p>
      <w:pPr>
        <w:ind w:firstLine="420"/>
        <w:jc w:val="both"/>
      </w:pPr>
      <w:r>
        <w:rPr>
          <w:sz w:val="21"/>
        </w:rPr>
        <w:t>三、甲方严禁接受乙方以任何名义、形式给予的回（huí）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20"/>
        <w:jc w:val="both"/>
      </w:pPr>
      <w:r>
        <w:rPr>
          <w:sz w:val="21"/>
        </w:rPr>
        <w:t>四、严禁甲方工作人员利用任何途径和方式，为乙方统计医师个人及临床科室有关医药产品用量信息，或为乙方统计提供便利。</w:t>
      </w:r>
    </w:p>
    <w:p>
      <w:pPr>
        <w:ind w:firstLine="420"/>
        <w:jc w:val="both"/>
      </w:pPr>
      <w:r>
        <w:rPr>
          <w:sz w:val="21"/>
        </w:rPr>
        <w:t>五、乙方不得以回</w:t>
      </w:r>
      <w:r>
        <w:rPr>
          <w:sz w:val="21"/>
        </w:rPr>
        <w:t>（huí）</w:t>
      </w:r>
      <w:r>
        <w:rPr>
          <w:sz w:val="21"/>
        </w:rPr>
        <w:t>扣、宴请等方式影响甲方工作人员采购或使用医药产品的选择权，不得在学术活动中提供旅游、超标准支付食宿费用。</w:t>
      </w:r>
    </w:p>
    <w:p>
      <w:pPr>
        <w:ind w:firstLine="420"/>
        <w:jc w:val="both"/>
      </w:pPr>
      <w:r>
        <w:rPr>
          <w:sz w:val="21"/>
        </w:rPr>
        <w:t>六、乙方指定</w:t>
      </w:r>
      <w:r>
        <w:rPr>
          <w:sz w:val="21"/>
          <w:u w:val="single"/>
        </w:rPr>
        <w:t xml:space="preserve">                        </w:t>
      </w:r>
      <w:r>
        <w:rPr>
          <w:sz w:val="21"/>
        </w:rPr>
        <w:t>作为销售代表洽谈业务。销售代表必须在工作时间到甲方指定地点联系商谈，不得到住院部、门诊部、医技科室等</w:t>
      </w:r>
    </w:p>
    <w:p>
      <w:pPr>
        <w:jc w:val="both"/>
      </w:pPr>
      <w:r>
        <w:rPr>
          <w:sz w:val="21"/>
        </w:rPr>
        <w:t>推销医药产品，不得借故到甲方相关领导、部门负责人及相关工作人员家中访谈</w:t>
      </w:r>
    </w:p>
    <w:p>
      <w:pPr>
        <w:jc w:val="both"/>
      </w:pPr>
      <w:r>
        <w:rPr>
          <w:sz w:val="21"/>
        </w:rPr>
        <w:t>并提供任何好处费。</w:t>
      </w:r>
    </w:p>
    <w:p>
      <w:pPr>
        <w:ind w:firstLine="420"/>
        <w:jc w:val="both"/>
      </w:pPr>
      <w:r>
        <w:rPr>
          <w:sz w:val="21"/>
        </w:rPr>
        <w:t>七、乙方如违反本合同，一经发现，甲方有权终止购销合同，并向有关卫生计生行政部门报告。如乙方被列入商业贿赂不良记录，则严格按照《国家卫生计生委关于建立医药购销领域商业贿赂不良记录的规定》</w:t>
      </w:r>
      <w:r>
        <w:rPr>
          <w:color w:val="000000"/>
          <w:sz w:val="21"/>
        </w:rPr>
        <w:t>（国卫法制发〔</w:t>
      </w:r>
      <w:r>
        <w:rPr>
          <w:color w:val="000000"/>
          <w:sz w:val="21"/>
        </w:rPr>
        <w:t>2013〕50号）</w:t>
      </w:r>
      <w:r>
        <w:rPr>
          <w:sz w:val="21"/>
        </w:rPr>
        <w:t>相关规定处理。</w:t>
      </w:r>
    </w:p>
    <w:p>
      <w:pPr>
        <w:ind w:firstLine="420"/>
        <w:jc w:val="both"/>
      </w:pPr>
      <w:r>
        <w:rPr>
          <w:sz w:val="21"/>
        </w:rPr>
        <w:t>八、乙方因行贿甲方职工而涉嫌犯罪移送司法机关依法处理的，或因行贿导致甲方职工涉嫌犯罪的，甲方对乙方已供给甲方涉案的物资的货款支付方法为：案发前已支付的货款不追回，对未付货款将予冻结。同时终止甲方与乙方（涉案具体品种）的购销合同。结案后，解冻涉案具体品种被冻结的货款，被解冻的货款由甲方代该涉案具体品种的供货商（乙方）转入公益基金项目的账户。</w:t>
      </w:r>
    </w:p>
    <w:p>
      <w:pPr>
        <w:ind w:firstLine="315"/>
        <w:jc w:val="both"/>
      </w:pPr>
      <w:r>
        <w:rPr>
          <w:sz w:val="21"/>
        </w:rPr>
        <w:t>九、本合同作为医药产品购销合同的重要组成部分，与购销合同一并执行，具有同等的法律效力。</w:t>
      </w:r>
    </w:p>
    <w:p>
      <w:pPr>
        <w:ind w:firstLine="315"/>
        <w:jc w:val="both"/>
      </w:pPr>
      <w:r>
        <w:rPr>
          <w:sz w:val="21"/>
        </w:rPr>
        <w:t>十、本合同一式</w:t>
      </w:r>
      <w:r>
        <w:rPr>
          <w:sz w:val="21"/>
        </w:rPr>
        <w:t>五</w:t>
      </w:r>
      <w:r>
        <w:rPr>
          <w:sz w:val="21"/>
        </w:rPr>
        <w:t>份，甲方执</w:t>
      </w:r>
      <w:r>
        <w:rPr>
          <w:sz w:val="21"/>
        </w:rPr>
        <w:t>三</w:t>
      </w:r>
      <w:r>
        <w:rPr>
          <w:sz w:val="21"/>
        </w:rPr>
        <w:t>份，甲方纪检监察部门（基层医疗卫生机构上报上级卫生计生行政部门）执一份，乙方执</w:t>
      </w:r>
      <w:r>
        <w:rPr>
          <w:sz w:val="21"/>
        </w:rPr>
        <w:t>一份</w:t>
      </w:r>
      <w:r>
        <w:rPr>
          <w:sz w:val="21"/>
        </w:rPr>
        <w:t>，从签订之日起生效。</w:t>
      </w:r>
    </w:p>
    <w:p>
      <w:pPr>
        <w:jc w:val="both"/>
      </w:pPr>
    </w:p>
    <w:p>
      <w:pPr>
        <w:jc w:val="both"/>
      </w:pPr>
    </w:p>
    <w:p>
      <w:pPr>
        <w:jc w:val="both"/>
      </w:pPr>
      <w:r>
        <w:rPr>
          <w:b/>
          <w:sz w:val="21"/>
        </w:rPr>
        <w:t>甲方（盖章）：</w:t>
      </w:r>
      <w:r>
        <w:rPr>
          <w:b/>
          <w:sz w:val="21"/>
        </w:rPr>
        <w:t xml:space="preserve">                     </w:t>
      </w:r>
      <w:r>
        <w:rPr>
          <w:b/>
          <w:sz w:val="21"/>
        </w:rPr>
        <w:t xml:space="preserve">             </w:t>
      </w:r>
      <w:r>
        <w:rPr>
          <w:b/>
          <w:sz w:val="21"/>
        </w:rPr>
        <w:t>乙方（盖章）：</w:t>
      </w:r>
    </w:p>
    <w:p>
      <w:pPr>
        <w:jc w:val="both"/>
      </w:pPr>
      <w:r>
        <w:rPr>
          <w:b/>
          <w:sz w:val="21"/>
        </w:rPr>
        <w:t>法定代表人（授权代表）：</w:t>
      </w:r>
      <w:r>
        <w:rPr>
          <w:b/>
          <w:sz w:val="21"/>
        </w:rPr>
        <w:t xml:space="preserve">        </w:t>
      </w:r>
      <w:r>
        <w:rPr>
          <w:b/>
          <w:sz w:val="21"/>
        </w:rPr>
        <w:t xml:space="preserve">       </w:t>
      </w:r>
      <w:r>
        <w:rPr>
          <w:b/>
          <w:sz w:val="21"/>
        </w:rPr>
        <w:t xml:space="preserve">         </w:t>
      </w:r>
      <w:r>
        <w:rPr>
          <w:b/>
          <w:sz w:val="21"/>
        </w:rPr>
        <w:t>法定代表人（授权代表）：</w:t>
      </w:r>
    </w:p>
    <w:p>
      <w:pPr>
        <w:jc w:val="both"/>
      </w:pPr>
      <w:r>
        <w:rPr>
          <w:b/>
          <w:sz w:val="21"/>
        </w:rPr>
        <w:t>经办人签名：</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经办人签名：</w:t>
      </w:r>
    </w:p>
    <w:p>
      <w:pPr>
        <w:ind w:firstLine="315"/>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440001-2023-61589</w:t>
      </w:r>
    </w:p>
    <w:p>
      <w:pPr>
        <w:jc w:val="center"/>
      </w:pPr>
      <w:r>
        <w:rPr>
          <w:b/>
          <w:sz w:val="24"/>
        </w:rPr>
        <w:t>采购项目编号：</w:t>
      </w:r>
      <w:r>
        <w:rPr>
          <w:b/>
          <w:sz w:val="24"/>
        </w:rPr>
        <w:t>GZGK23P300A0985Z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汕头大学医学院第一附属医院高级综合模拟人等一批教学设备项目</w:t>
      </w:r>
      <w:r>
        <w:rPr>
          <w:u w:val="single"/>
        </w:rPr>
        <w:t>”</w:t>
      </w:r>
      <w:r>
        <w:rPr/>
        <w:t>项目的招标[采购项目编号为：</w:t>
      </w:r>
      <w:r>
        <w:rPr>
          <w:u w:val="single"/>
        </w:rPr>
        <w:t>GZGK23P300A0985Z</w:t>
      </w:r>
      <w:r>
        <w:rPr/>
        <w:t>]，我方愿参与投标。</w:t>
      </w:r>
    </w:p>
    <w:p>
      <w:pPr>
        <w:ind w:firstLine="480"/>
      </w:pPr>
      <w:r>
        <w:rPr/>
        <w:t>我方确认收到贵方提供的</w:t>
      </w:r>
      <w:r>
        <w:rPr>
          <w:u w:val="single"/>
        </w:rPr>
        <w:t>“</w:t>
      </w:r>
      <w:r>
        <w:rPr>
          <w:u w:val="single"/>
        </w:rPr>
        <w:t>汕头大学医学院第一附属医院高级综合模拟人等一批教学设备项目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汕头大学医学院第一附属医院高级综合模拟人等一批教学设备项目</w:t>
      </w:r>
      <w:r>
        <w:rPr/>
        <w:t>”项目采购[采购项目编号为</w:t>
      </w:r>
      <w:r>
        <w:rPr/>
        <w:t>GZGK23P300A0985Z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汕头大学医学院第一附属医院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汕头大学医学院第一附属医院高级综合模拟人等一批教学设备项目</w:t>
      </w:r>
      <w:r>
        <w:rPr/>
        <w:t>招标中获中标（采购项目编号：</w:t>
      </w:r>
      <w:r>
        <w:rPr/>
        <w:t>GZGK23P300A0985Z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汕头大学医学院第一附属医院高级综合模拟人等一批教学设备项目</w:t>
      </w:r>
      <w:r>
        <w:rPr/>
        <w:t>”项目（采购项目编号：</w:t>
      </w:r>
      <w:r>
        <w:rPr/>
        <w:t>GZGK23P300A0985Z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