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440001-2023-32315</w:t>
      </w:r>
    </w:p>
    <w:p>
      <w:pPr>
        <w:jc w:val="center"/>
      </w:pPr>
      <w:r>
        <w:rPr>
          <w:b/>
          <w:sz w:val="24"/>
        </w:rPr>
        <w:t>采购项目编号：</w:t>
      </w:r>
      <w:r>
        <w:rPr>
          <w:b/>
          <w:sz w:val="24"/>
        </w:rPr>
        <w:t>GZGK23P146B0458C</w:t>
      </w:r>
    </w:p>
    <w:p>
      <w:pPr>
        <w:jc w:val="center"/>
      </w:pPr>
      <w:r>
        <w:rPr>
          <w:b/>
          <w:sz w:val="24"/>
        </w:rPr>
        <w:t>项目名称：</w:t>
      </w:r>
      <w:r>
        <w:rPr>
          <w:b/>
          <w:sz w:val="24"/>
        </w:rPr>
        <w:t>广东省团校综合楼101、102室改造项目</w:t>
      </w:r>
    </w:p>
    <w:p>
      <w:pPr>
        <w:jc w:val="center"/>
      </w:pPr>
      <w:r>
        <w:rPr>
          <w:b/>
          <w:sz w:val="24"/>
        </w:rPr>
        <w:t>采购人：</w:t>
      </w:r>
      <w:r>
        <w:rPr>
          <w:b/>
          <w:sz w:val="24"/>
        </w:rPr>
        <w:t>广东省团校（广东青年政治学院）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广东省团校（广东青年政治学院）</w:t>
      </w:r>
      <w:r>
        <w:rPr/>
        <w:t>的委托，采用</w:t>
      </w:r>
      <w:r>
        <w:rPr/>
        <w:t>竞争性磋商</w:t>
      </w:r>
      <w:r>
        <w:rPr/>
        <w:t>方式组织采购</w:t>
      </w:r>
      <w:r>
        <w:rPr/>
        <w:t>广东省团校综合楼101、102室改造项目</w:t>
      </w:r>
      <w:r>
        <w:rPr/>
        <w:t>。欢迎符合资格条件的供应商参加。</w:t>
      </w:r>
    </w:p>
    <w:p>
      <w:r>
        <w:rPr>
          <w:b/>
          <w:sz w:val="28"/>
        </w:rPr>
        <w:t>一.项目概述</w:t>
      </w:r>
    </w:p>
    <w:p>
      <w:r>
        <w:rPr>
          <w:b/>
          <w:sz w:val="24"/>
        </w:rPr>
        <w:t>1.名称与编号</w:t>
      </w:r>
    </w:p>
    <w:p>
      <w:pPr>
        <w:ind w:firstLine="480"/>
      </w:pPr>
      <w:r>
        <w:rPr/>
        <w:t>采购项目名称：</w:t>
      </w:r>
      <w:r>
        <w:rPr/>
        <w:t>广东省团校综合楼101、102室改造项目</w:t>
      </w:r>
    </w:p>
    <w:p>
      <w:pPr>
        <w:ind w:firstLine="480"/>
      </w:pPr>
      <w:r>
        <w:rPr/>
        <w:t>采购计划编号：</w:t>
      </w:r>
      <w:r>
        <w:rPr/>
        <w:t>440001-2023-32315</w:t>
      </w:r>
    </w:p>
    <w:p>
      <w:pPr>
        <w:ind w:firstLine="480"/>
      </w:pPr>
      <w:r>
        <w:rPr/>
        <w:t>采购项目编号：</w:t>
      </w:r>
      <w:r>
        <w:rPr/>
        <w:t>GZGK23P146B0458C</w:t>
      </w:r>
    </w:p>
    <w:p>
      <w:pPr>
        <w:ind w:firstLine="480"/>
      </w:pPr>
      <w:r>
        <w:rPr/>
        <w:t>采购方式：</w:t>
      </w:r>
      <w:r>
        <w:rPr/>
        <w:t>竞争性磋商</w:t>
      </w:r>
    </w:p>
    <w:p>
      <w:pPr>
        <w:ind w:firstLine="480"/>
      </w:pPr>
      <w:r>
        <w:rPr/>
        <w:t>预算金额：</w:t>
      </w:r>
      <w:r>
        <w:rPr/>
        <w:t>1,942,090.00</w:t>
      </w:r>
      <w:r>
        <w:rPr/>
        <w:t>元</w:t>
      </w:r>
    </w:p>
    <w:p>
      <w:r>
        <w:rPr>
          <w:b/>
          <w:sz w:val="24"/>
        </w:rPr>
        <w:t>2.项目内容及需求情况（采购项目技术规格、参数及要求）</w:t>
      </w:r>
    </w:p>
    <w:p>
      <w:pPr>
        <w:ind w:firstLine="480"/>
      </w:pPr>
    </w:p>
    <w:p/>
    <w:p>
      <w:r>
        <w:rPr/>
        <w:t>采购包1(广东省团校综合楼101、102室改造项目):</w:t>
      </w:r>
    </w:p>
    <w:p>
      <w:r>
        <w:rPr/>
        <w:t>采购包预算金额：1,942,090.00元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其他智能化安装工程</w:t>
            </w:r>
          </w:p>
        </w:tc>
        <w:tc>
          <w:tcPr>
            <w:tcW w:type="dxa" w:w="2136"/>
          </w:tcPr>
          <w:p>
            <w:r>
              <w:rPr/>
              <w:t>广东省团校综合楼101、102室改造项目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响应时提交有效的营业执照（或事业法人登记证等相关证明）副本复印件。分支机构响应的，须提供总公司和分公司营业执照副本复印件，总公司出具给分支机构的授权书。</w:t>
      </w:r>
    </w:p>
    <w:p/>
    <w:p>
      <w:r>
        <w:rPr/>
        <w:t>2）有依法缴纳税收和社会保障资金的良好记录：提供响应截止日前6个月内任意1个月依法缴纳税收和社会保障资金的相关材料。如依法免税或不需要缴纳社会保障资金的，提供相应证明材料。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3）具有良好的商业信誉和健全的财务会计制度：供应商必须具有良好的商业信誉和健全的财务会计制度（提供2021年度或2022年度财务状况报告或基本开户行出具的资信证明）。</w:t>
      </w:r>
    </w:p>
    <w:p/>
    <w:p>
      <w:r>
        <w:rPr/>
        <w:t>4）履行合同所必需的设备和专业技术能力：提供书面承诺声明函（格式自拟）或具有履行合同所必须的设备和专业技术能力的其他证明材料。</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采购包1（广东省团校综合楼101、102室改造项目）：</w:t>
      </w:r>
      <w:r>
        <w:rPr/>
        <w:t>本采购包属于专门面向中小企业采购的项目。 采购包整体专门面向中小企业，工程的承建商须为中小微企业或监狱企业或残疾人福利性单位。</w:t>
      </w:r>
    </w:p>
    <w:p/>
    <w:p>
      <w:r>
        <w:rPr>
          <w:b/>
          <w:sz w:val="24"/>
        </w:rPr>
        <w:t>3.本项目特定的资格要求：</w:t>
      </w:r>
    </w:p>
    <w:p>
      <w:pPr>
        <w:ind w:firstLine="480"/>
      </w:pPr>
    </w:p>
    <w:p/>
    <w:p>
      <w:r>
        <w:rPr/>
        <w:t>采购包1（广东省团校综合楼101、102室改造项目）：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2)单位负责人为同一人或者存在直接控股、管理关系的不同供应商，不得同时参加本采购项目（采购包）响应。 为本项目提供整体设计、规范编制或者项目管理、监理、检测等服务的供应商，不得再参与本项目响应。响应承诺函相关承诺要求内容。</w:t>
      </w:r>
    </w:p>
    <w:p/>
    <w:p>
      <w:r>
        <w:rPr/>
        <w:t>3)（1）响应供应商应具备有建设行政主管部门颁发的企业资质证书及安全生产许可证，并具备以下资质： 具有承接本工程所需的建筑工程专业三级或以上级别施工总承包资质。 拟担任本工程项目负责人的人员为：建筑工程专业二级或以上级别的注册建造师； 注：①资质内容按照建市[2014]159号文颁布的新版《建筑业企业资质标准》中对应的资质类别及等级的承包工程范围和《住房城乡建设部关于建筑业企业资质管理有关问题的通知》（建市[2015]154号）、《住房城乡建设部关于简化建筑业企业资质标准部分指标的通知》(建市[2016]226号)、《住房和城乡建设部办公厅关于做好建筑业“证照分离”改革衔接有关工作的通知》（建办市〔2021〕30号）、《住房和城乡建设部办公厅关于建设工程企业资质有关事宜的通知》（建办市函〔2022〕361号）、《广东省住房和城乡建设厅关于建设工程企业资质有关事宜的通知》（粤建许函〔2022〕846号）的要求设置。 ②响应供应商应提供有效的二级建造师执业资格证书，实行电子注册证书的，打印建造师电子证书后，项目负责人应在个人签名处手写本人签名，提交的证书未手写签名或与签名图像笔迹不一致的，该电子证书无效。项目负责人在任职期间不得担任专职安全员，项目专职安全员在任职期间也不得担任项目负责人，项目负责人和安全员不为同一人。 （2）项目负责人持有安全生产考核合格证（B类）或建筑施工企业项目负责人安全生产考核合格证书； （3）拟投入的专职安全员须具有安全生产考核合格证（C类）或建筑施工企业专职安全生产管理人员安全生产考核合格证书（C3）。</w:t>
      </w:r>
    </w:p>
    <w:p/>
    <w:p>
      <w:r>
        <w:rPr/>
        <w:t>4)已获取本项目采购文件。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广东省团校（广东青年政治学院）</w:t>
      </w:r>
    </w:p>
    <w:p>
      <w:pPr>
        <w:ind w:firstLine="480"/>
      </w:pPr>
      <w:r>
        <w:rPr/>
        <w:t>地址：</w:t>
      </w:r>
      <w:r>
        <w:rPr/>
        <w:t>广州市白云区钟落潭镇障岗村现龙街101</w:t>
      </w:r>
    </w:p>
    <w:p>
      <w:pPr>
        <w:ind w:firstLine="480"/>
      </w:pPr>
      <w:r>
        <w:rPr/>
        <w:t>联系方式：</w:t>
      </w:r>
      <w:r>
        <w:rPr/>
        <w:t>020-36762136</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020-87687872、020-37635007</w:t>
      </w:r>
    </w:p>
    <w:p>
      <w:r>
        <w:rPr>
          <w:b/>
          <w:sz w:val="24"/>
        </w:rPr>
        <w:t>3.项目联系方式</w:t>
      </w:r>
    </w:p>
    <w:p>
      <w:pPr>
        <w:ind w:firstLine="480"/>
      </w:pPr>
      <w:r>
        <w:rPr/>
        <w:t>项目联系人：</w:t>
      </w:r>
      <w:r>
        <w:rPr/>
        <w:t>陈瑶、张锡宇</w:t>
      </w:r>
    </w:p>
    <w:p>
      <w:pPr>
        <w:ind w:firstLine="480"/>
      </w:pPr>
      <w:r>
        <w:rPr/>
        <w:t>电话：</w:t>
      </w:r>
      <w:r>
        <w:rPr/>
        <w:t>020-87687872、020-37635007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GZGK23P146B0458C</w:t>
      </w:r>
    </w:p>
    <w:p>
      <w:pPr>
        <w:jc w:val="both"/>
      </w:pPr>
      <w:r>
        <w:rPr>
          <w:b/>
          <w:sz w:val="21"/>
        </w:rPr>
        <w:t>（二）</w:t>
      </w:r>
      <w:r>
        <w:rPr>
          <w:b/>
          <w:sz w:val="21"/>
        </w:rPr>
        <w:t>项目名称：</w:t>
      </w:r>
      <w:r>
        <w:rPr>
          <w:sz w:val="21"/>
        </w:rPr>
        <w:t>广东省团校综合楼</w:t>
      </w:r>
      <w:r>
        <w:rPr>
          <w:sz w:val="21"/>
        </w:rPr>
        <w:t>101、102室改造项目</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，响应供应商如有一项带</w:t>
      </w:r>
      <w:r>
        <w:rPr>
          <w:sz w:val="21"/>
        </w:rPr>
        <w:t>“★”的条款未响应或负偏离，将按无效响应处理。</w:t>
      </w:r>
    </w:p>
    <w:p>
      <w:pPr>
        <w:jc w:val="both"/>
      </w:pPr>
      <w:r>
        <w:rPr>
          <w:sz w:val="21"/>
        </w:rPr>
        <w:t>2、</w:t>
      </w:r>
      <w:r>
        <w:rPr>
          <w:sz w:val="21"/>
        </w:rPr>
        <w:t>标有</w:t>
      </w:r>
      <w:r>
        <w:rPr>
          <w:sz w:val="21"/>
        </w:rPr>
        <w:t>“▲”的条款为重要性要求，响应供应商如有“▲”的条款未响应或负偏离的将被严重扣分。</w:t>
      </w:r>
    </w:p>
    <w:p>
      <w:pPr>
        <w:jc w:val="both"/>
      </w:pPr>
      <w:r>
        <w:rPr>
          <w:sz w:val="21"/>
        </w:rPr>
        <w:t>3、</w:t>
      </w:r>
      <w:r>
        <w:rPr>
          <w:sz w:val="21"/>
        </w:rPr>
        <w:t>响应供应商应在响应详细内容中列出具体响应内容。如果响应供应商只注明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4、</w:t>
      </w:r>
      <w:r>
        <w:rPr>
          <w:sz w:val="21"/>
        </w:rPr>
        <w:t>响应供应商没有在响应文件中注明偏离（文字说明或在响应表注明）的条款视为被响应供应商完全接受。</w:t>
      </w:r>
    </w:p>
    <w:p>
      <w:pPr>
        <w:jc w:val="both"/>
      </w:pPr>
      <w:r>
        <w:rPr>
          <w:sz w:val="21"/>
        </w:rPr>
        <w:t>5、</w:t>
      </w:r>
      <w:r>
        <w:rPr>
          <w:sz w:val="21"/>
        </w:rPr>
        <w:t>不允许成交供应商</w:t>
      </w:r>
      <w:r>
        <w:rPr>
          <w:sz w:val="21"/>
        </w:rPr>
        <w:t>转包、分包项目内容</w:t>
      </w:r>
      <w:r>
        <w:rPr>
          <w:sz w:val="21"/>
        </w:rPr>
        <w:t>。</w:t>
      </w:r>
    </w:p>
    <w:p>
      <w:pPr>
        <w:jc w:val="both"/>
      </w:pPr>
      <w:r>
        <w:rPr>
          <w:sz w:val="21"/>
        </w:rPr>
        <w:t>6、</w:t>
      </w:r>
      <w:r>
        <w:rPr>
          <w:sz w:val="21"/>
        </w:rPr>
        <w:t>小型和微型企业、监狱企业和残疾人福利性单位必须按照响应须知的内容提供相应的资料。</w:t>
      </w:r>
    </w:p>
    <w:p>
      <w:pPr>
        <w:jc w:val="both"/>
      </w:pPr>
      <w:r>
        <w:rPr>
          <w:sz w:val="21"/>
        </w:rPr>
        <w:t>7、</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w:t>
      </w:r>
      <w:r>
        <w:rPr>
          <w:sz w:val="21"/>
        </w:rPr>
        <w:t>8、</w:t>
      </w:r>
      <w:r>
        <w:rPr>
          <w:sz w:val="21"/>
        </w:rPr>
        <w:t>响应供应商人除填报总报价外，需同时提供分项报价表，即按采购人提供的工程量清单格式填写的《已标价的工程量清单》。</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“新供应商开标大厅”进行签到及响应文件的解密，签到需在开标时间前</w:t>
      </w:r>
      <w:r>
        <w:rPr>
          <w:sz w:val="21"/>
        </w:rPr>
        <w:t>30</w:t>
      </w:r>
      <w:r>
        <w:rPr>
          <w:sz w:val="21"/>
        </w:rPr>
        <w:t>分钟内完成，不需要委派代表前往开标现场。但为了保证开标程序顺利、高效地完成，响应供应商亦可委派代表携带</w:t>
      </w:r>
      <w:r>
        <w:rPr>
          <w:sz w:val="21"/>
        </w:rPr>
        <w:t>CA-key</w:t>
      </w:r>
      <w:r>
        <w:rPr>
          <w:sz w:val="21"/>
        </w:rPr>
        <w:t>、存储有非加密响应文件的</w:t>
      </w:r>
      <w:r>
        <w:rPr>
          <w:sz w:val="21"/>
        </w:rPr>
        <w:t>U</w:t>
      </w:r>
      <w:r>
        <w:rPr>
          <w:sz w:val="21"/>
        </w:rPr>
        <w:t>盘及纸质响应文件前往开标现场进行签到、解密。</w:t>
      </w:r>
    </w:p>
    <w:p>
      <w:pPr>
        <w:jc w:val="both"/>
      </w:pPr>
      <w:r>
        <w:rPr>
          <w:sz w:val="21"/>
        </w:rPr>
        <w:t>2、</w:t>
      </w:r>
      <w:r>
        <w:rPr>
          <w:sz w:val="21"/>
        </w:rPr>
        <w:t>纸质响应文件邮寄地址（邮寄地址：广州市先烈中路</w:t>
      </w:r>
      <w:r>
        <w:rPr>
          <w:sz w:val="21"/>
        </w:rPr>
        <w:t>100</w:t>
      </w:r>
      <w:r>
        <w:rPr>
          <w:sz w:val="21"/>
        </w:rPr>
        <w:t>号科学院大院</w:t>
      </w:r>
      <w:r>
        <w:rPr>
          <w:sz w:val="21"/>
        </w:rPr>
        <w:t>9</w:t>
      </w:r>
      <w:r>
        <w:rPr>
          <w:sz w:val="21"/>
        </w:rPr>
        <w:t>号楼东座</w:t>
      </w:r>
      <w:r>
        <w:rPr>
          <w:sz w:val="21"/>
        </w:rPr>
        <w:t>2</w:t>
      </w:r>
      <w:r>
        <w:rPr>
          <w:sz w:val="21"/>
        </w:rPr>
        <w:t>楼（中国广州分析测试中心对面），收件人及电话：详见项目公告的项目联系人）。投标人如选择邮寄投标文件，请提前安排时间邮寄，务必保证响应文件于提交响应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采用竞争性谈判、竞争性磋商或单一来源采购方式的项目，进入评标阶段时，如需进行谈判或磋商的，供应商登录云平台通过</w:t>
      </w:r>
      <w:r>
        <w:rPr>
          <w:sz w:val="21"/>
        </w:rPr>
        <w:t>“等候大厅”对专家发起的谈判或磋商进行响应。</w:t>
      </w:r>
    </w:p>
    <w:p>
      <w:pPr>
        <w:jc w:val="both"/>
      </w:pPr>
      <w:r>
        <w:rPr>
          <w:sz w:val="21"/>
        </w:rPr>
        <w:t>4、</w:t>
      </w:r>
      <w:r>
        <w:rPr>
          <w:sz w:val="21"/>
        </w:rPr>
        <w:t>上述流程中供应商电脑需提前安装</w:t>
      </w:r>
      <w:r>
        <w:rPr>
          <w:sz w:val="21"/>
        </w:rPr>
        <w:t>CA</w:t>
      </w:r>
      <w:r>
        <w:rPr>
          <w:sz w:val="21"/>
        </w:rPr>
        <w:t>签章客户端，并运行</w:t>
      </w:r>
      <w:r>
        <w:rPr>
          <w:sz w:val="21"/>
        </w:rPr>
        <w:t>CA</w:t>
      </w:r>
      <w:r>
        <w:rPr>
          <w:sz w:val="21"/>
        </w:rPr>
        <w:t>证书。</w:t>
      </w:r>
    </w:p>
    <w:p>
      <w:pPr>
        <w:jc w:val="both"/>
      </w:pPr>
      <w:r>
        <w:rPr>
          <w:sz w:val="21"/>
        </w:rPr>
        <w:t>5、</w:t>
      </w:r>
      <w:r>
        <w:rPr>
          <w:b/>
          <w:sz w:val="21"/>
        </w:rPr>
        <w:t>请各响应供应商在编制响应文件时注意，涉及到签字或签章的地方，请按要求签字或签章后再上传系统。响应文件加密前请注意所有需要签字、签章、盖章的地方是否齐全无缺漏。请保管好</w:t>
      </w:r>
      <w:r>
        <w:rPr>
          <w:b/>
          <w:sz w:val="21"/>
        </w:rPr>
        <w:t>CA</w:t>
      </w:r>
      <w:r>
        <w:rPr>
          <w:b/>
          <w:sz w:val="21"/>
        </w:rPr>
        <w:t>证书的密码，如遗忘，请及时重置，以免影响响应文件的解密。</w:t>
      </w:r>
    </w:p>
    <w:p>
      <w:pPr>
        <w:jc w:val="both"/>
      </w:pPr>
      <w:r>
        <w:rPr>
          <w:b/>
          <w:sz w:val="21"/>
        </w:rPr>
        <w:t>（五）</w:t>
      </w:r>
      <w:r>
        <w:rPr>
          <w:b/>
          <w:sz w:val="21"/>
        </w:rPr>
        <w:t>响应报价说明：</w:t>
      </w:r>
    </w:p>
    <w:p>
      <w:pPr>
        <w:jc w:val="both"/>
      </w:pPr>
      <w:r>
        <w:rPr>
          <w:sz w:val="21"/>
        </w:rPr>
        <w:t>1、报价方式为工程量清单计价，在合同实施时，采购人将不予支付成交供应商没有列入的项目费用，并认为此项目的费用已包括在总报价中。</w:t>
      </w:r>
    </w:p>
    <w:p>
      <w:pPr>
        <w:jc w:val="both"/>
      </w:pPr>
      <w:r>
        <w:rPr>
          <w:sz w:val="21"/>
        </w:rPr>
        <w:t>2、工程量清单报价时应响应下列要求：</w:t>
      </w:r>
    </w:p>
    <w:p>
      <w:pPr>
        <w:jc w:val="both"/>
      </w:pPr>
      <w:r>
        <w:rPr>
          <w:sz w:val="21"/>
        </w:rPr>
        <w:t>（</w:t>
      </w:r>
      <w:r>
        <w:rPr>
          <w:sz w:val="21"/>
        </w:rPr>
        <w:t>1）响应报价（含单价及总价）精确到“分”。响应供应商按照采购人提供的工程量清单中列出的工程项目和工程量填报单价和合价，每一项目只允许有一个报价，任何有选择的报价将不予接受。响应供应商未填报单价或合价的工程项目，视为此项费用已包含在已标价工程量清单中其他项目的单价和合价之中，在实施后，此项目不得重新组价予以调整，采购人将不予支付。</w:t>
      </w:r>
    </w:p>
    <w:p>
      <w:pPr>
        <w:jc w:val="both"/>
      </w:pPr>
      <w:r>
        <w:rPr>
          <w:sz w:val="21"/>
        </w:rPr>
        <w:t>（</w:t>
      </w:r>
      <w:r>
        <w:rPr>
          <w:sz w:val="21"/>
        </w:rPr>
        <w:t>2）采购人提供的工程量清单或磋商文件其他部分中有关规费、预留金等非竞争性项目明列了单价或合价的金额的，响应供应商应按照明列的单价或合价的金额报价，未按照规定金额报价的</w:t>
      </w:r>
      <w:r>
        <w:rPr>
          <w:sz w:val="21"/>
        </w:rPr>
        <w:t>按响应无效处理</w:t>
      </w:r>
      <w:r>
        <w:rPr>
          <w:sz w:val="21"/>
        </w:rPr>
        <w:t>。</w:t>
      </w:r>
    </w:p>
    <w:p>
      <w:pPr>
        <w:jc w:val="both"/>
      </w:pPr>
      <w:r>
        <w:rPr>
          <w:sz w:val="21"/>
        </w:rPr>
        <w:t>（</w:t>
      </w:r>
      <w:r>
        <w:rPr>
          <w:sz w:val="21"/>
        </w:rPr>
        <w:t>3）响应供应商一旦成交，响应供应商对采购人提供的工程量清单中列出的工程项目所报出的综合单价，在工程结算时将不得变更，采购人应在合同中明确在人工、材料、设备或机械台班市场价格发生异常变动情况时合同价款的调整办法。因应计算的实际工程量与工程量清单出现偏差或因工程变更等原因导致的工程量偏差，引起相关措施项目相应发生变化时，按系数或单一总价方式计价的措施项目费，工程量增加的措施项目费调增，工程量减少的措施项目费调减。</w:t>
      </w:r>
    </w:p>
    <w:p>
      <w:pPr>
        <w:jc w:val="both"/>
      </w:pPr>
      <w:r>
        <w:rPr>
          <w:sz w:val="21"/>
        </w:rPr>
        <w:t>（</w:t>
      </w:r>
      <w:r>
        <w:rPr>
          <w:sz w:val="21"/>
        </w:rPr>
        <w:t>4）工程项目实施期间和结算时，磋商文件工程量清单中漏列而由监理单位和采购人现场签证确认的工程项目、原设计没有而由采购人批准设计变更产生的工程项目，视为新增项目，按以下顺序确定价格：</w:t>
      </w:r>
    </w:p>
    <w:p>
      <w:pPr>
        <w:jc w:val="both"/>
      </w:pPr>
      <w:r>
        <w:rPr>
          <w:sz w:val="21"/>
        </w:rPr>
        <w:t>①成交的响应文件工程量清单中已有相同项目的适用综合单价，则沿用；</w:t>
      </w:r>
    </w:p>
    <w:p>
      <w:pPr>
        <w:jc w:val="both"/>
      </w:pPr>
      <w:r>
        <w:rPr>
          <w:sz w:val="21"/>
        </w:rPr>
        <w:t>②成交的响应文件工程量清单中已有类似项目的综合单价，则按类似项目的综合单价对相应子目、消耗量、单价等进行调整换算，原管理费、利润水平不变。如成交的磋商文件工程量清单中类似项目的综合单价有两个以上，则由采购人按消耗量最少、管理费和利润取费最低的优先顺序选择类似项目综合单价进行换算。如换算时出现类似项目中没有的材料单价，由采购人依法确定计价方式。</w:t>
      </w:r>
    </w:p>
    <w:p>
      <w:pPr>
        <w:jc w:val="both"/>
      </w:pPr>
      <w:r>
        <w:rPr>
          <w:sz w:val="21"/>
        </w:rPr>
        <w:t>③成交的响应文件工程量清单中没有相同项目或类似项目的，如可套取相关定额，则以相关定额为基数下浮计算单价,下浮率为成交价相对于最高限价的下浮率（下浮率=(最高限价-成交价)/ 最高限价）。</w:t>
      </w:r>
    </w:p>
    <w:p>
      <w:pPr>
        <w:jc w:val="both"/>
      </w:pPr>
      <w:r>
        <w:rPr>
          <w:sz w:val="21"/>
        </w:rPr>
        <w:t>④如相关定额没有相应子目的，其计价方式由成交后双方协商约定。</w:t>
      </w:r>
    </w:p>
    <w:p>
      <w:pPr>
        <w:jc w:val="both"/>
      </w:pPr>
      <w:r>
        <w:rPr>
          <w:sz w:val="21"/>
        </w:rPr>
        <w:t>（</w:t>
      </w:r>
      <w:r>
        <w:rPr>
          <w:sz w:val="21"/>
        </w:rPr>
        <w:t>5）预留金</w:t>
      </w:r>
    </w:p>
    <w:p>
      <w:pPr>
        <w:jc w:val="both"/>
      </w:pPr>
      <w:r>
        <w:rPr>
          <w:sz w:val="21"/>
        </w:rPr>
        <w:t>①预留金指采购人在工程量清单中暂列并包括在合同价款中的一笔款项。用于施工合同签订时尚未确定或者不可预见的所需材料、设备、服务的采购，施工中可能发生的工程量变更、合同约定调整因素出现时的工程价款调整以及发生的索赔、现场签证等费用。</w:t>
      </w:r>
    </w:p>
    <w:p>
      <w:pPr>
        <w:jc w:val="both"/>
      </w:pPr>
      <w:r>
        <w:rPr>
          <w:sz w:val="21"/>
        </w:rPr>
        <w:t>②在工程实施中，预留金所包含的工作范围和图纸、标准深化固定后，按照工程专业、设备、材料类别等分类汇总的金额，达到法定招标范围标准的，应由采购人同成交供应商联合招标，确定承包人和承包价格。</w:t>
      </w:r>
    </w:p>
    <w:p>
      <w:pPr>
        <w:jc w:val="both"/>
      </w:pPr>
      <w:r>
        <w:rPr>
          <w:sz w:val="21"/>
        </w:rPr>
        <w:t>③在工程实施中，预留金所包含的工作范围和图纸、标准深化固定后，按照工程专业、设备、材料类别等分类汇总的金额，未达到法定招标范围标准的，由承包人承包，承包人无法定的承包资格但有法定的分包权的，由承包人分包，采购人同承包人结算的价格按本款第（4）项规定确定。</w:t>
      </w:r>
    </w:p>
    <w:p>
      <w:pPr>
        <w:jc w:val="both"/>
      </w:pPr>
      <w:r>
        <w:rPr>
          <w:sz w:val="21"/>
        </w:rPr>
        <w:t>④在工程实施中，预留金所包含的工作范围和图纸、标准深化固定后，按照工程专业、设备、材料类别等分类汇总的金额，未达到法定招标范围标准，承包人既无法定的承包资格又无法定的分包权的，由采购人另行发包。</w:t>
      </w:r>
    </w:p>
    <w:p>
      <w:pPr>
        <w:jc w:val="both"/>
      </w:pPr>
      <w:r>
        <w:rPr>
          <w:sz w:val="21"/>
        </w:rPr>
        <w:t>⑤在工程实施中，预留金所包含的工作范围由其他承包人承包的，纳入本项目承包人的管理和协调范围，由其他承包人向本项目承包人承担质量、安全、文明施工、工期责任，本项目承包人向采购人承担责任。响应供应商应当充分考虑此项管理和协调所发生的费用，并将其纳入采购人提供的工程量清单中的适当项目报价中。采购人将视为此项管理和协调所发生的费用已包含在其它有价款的竞争性报价内，在实施后，采购人将不予支付。</w:t>
      </w:r>
    </w:p>
    <w:p>
      <w:pPr>
        <w:jc w:val="both"/>
      </w:pPr>
      <w:r>
        <w:rPr>
          <w:sz w:val="21"/>
        </w:rPr>
        <w:t>（</w:t>
      </w:r>
      <w:r>
        <w:rPr>
          <w:sz w:val="21"/>
        </w:rPr>
        <w:t>6）响应供应商可先到工地踏勘以充分了解工地位置、情况、道路、储存空间、装卸限制及任何其他足以影响承包价的情况，任何因忽视或误解工地情况而导致的索赔或工期延长申请将不被批准。</w:t>
      </w:r>
    </w:p>
    <w:p>
      <w:pPr>
        <w:jc w:val="both"/>
      </w:pPr>
      <w:r>
        <w:rPr>
          <w:sz w:val="21"/>
        </w:rPr>
        <w:t>（</w:t>
      </w:r>
      <w:r>
        <w:rPr>
          <w:sz w:val="21"/>
        </w:rPr>
        <w:t>7</w:t>
      </w:r>
      <w:r>
        <w:rPr>
          <w:sz w:val="21"/>
        </w:rPr>
        <w:t>）</w:t>
      </w:r>
      <w:r>
        <w:rPr>
          <w:sz w:val="21"/>
        </w:rPr>
        <w:t>本项目工期较短，综合单价在施工期间不因人工、材料、设备等因素进行调整</w:t>
      </w:r>
      <w:r>
        <w:rPr>
          <w:sz w:val="21"/>
        </w:rPr>
        <w:t>。</w:t>
      </w:r>
    </w:p>
    <w:p>
      <w:pPr>
        <w:jc w:val="both"/>
      </w:pPr>
      <w:r>
        <w:rPr>
          <w:sz w:val="21"/>
        </w:rPr>
        <w:t>（</w:t>
      </w:r>
      <w:r>
        <w:rPr>
          <w:sz w:val="21"/>
        </w:rPr>
        <w:t>8</w:t>
      </w:r>
      <w:r>
        <w:rPr>
          <w:sz w:val="21"/>
        </w:rPr>
        <w:t>）本工程承包方式为综合单价承包。工程量清单中的每一子目须填入单价或价格，且只允许有一个报价。</w:t>
      </w:r>
    </w:p>
    <w:p>
      <w:pPr>
        <w:jc w:val="both"/>
      </w:pPr>
      <w:r>
        <w:rPr>
          <w:sz w:val="21"/>
        </w:rPr>
        <w:t>（</w:t>
      </w:r>
      <w:r>
        <w:rPr>
          <w:sz w:val="21"/>
        </w:rPr>
        <w:t>9</w:t>
      </w:r>
      <w:r>
        <w:rPr>
          <w:sz w:val="21"/>
        </w:rPr>
        <w:t>）工程量清单中标价的单价或金额，应包括所需的人工费、材料和施工机具使用费和企业管理费、利润以及一定范围内的风险费用等。</w:t>
      </w:r>
    </w:p>
    <w:p>
      <w:pPr>
        <w:jc w:val="both"/>
      </w:pPr>
      <w:r>
        <w:rPr>
          <w:sz w:val="21"/>
        </w:rPr>
        <w:t>（</w:t>
      </w:r>
      <w:r>
        <w:rPr>
          <w:sz w:val="21"/>
        </w:rPr>
        <w:t>1</w:t>
      </w:r>
      <w:r>
        <w:rPr>
          <w:sz w:val="21"/>
        </w:rPr>
        <w:t>0</w:t>
      </w:r>
      <w:r>
        <w:rPr>
          <w:sz w:val="21"/>
        </w:rPr>
        <w:t>）工程量清单中响应供应商没有填入单价或价格的子目，其费用视为已分摊在工程量清单中其他相关子目的单价或价格之中。</w:t>
      </w:r>
    </w:p>
    <w:p>
      <w:pPr>
        <w:jc w:val="both"/>
      </w:pPr>
      <w:r>
        <w:rPr>
          <w:b/>
          <w:sz w:val="21"/>
        </w:rPr>
        <w:t>（六）</w:t>
      </w:r>
      <w:r>
        <w:rPr>
          <w:b/>
          <w:sz w:val="21"/>
        </w:rPr>
        <w:t>实现的目标</w:t>
      </w:r>
    </w:p>
    <w:p>
      <w:pPr>
        <w:jc w:val="both"/>
      </w:pPr>
      <w:r>
        <w:rPr>
          <w:sz w:val="21"/>
        </w:rPr>
        <w:t>施工总工期：</w:t>
      </w:r>
      <w:r>
        <w:rPr>
          <w:sz w:val="21"/>
          <w:u w:val="single"/>
        </w:rPr>
        <w:t xml:space="preserve"> </w:t>
      </w:r>
      <w:r>
        <w:rPr>
          <w:sz w:val="21"/>
          <w:u w:val="single"/>
        </w:rPr>
        <w:t>70</w:t>
      </w:r>
      <w:r>
        <w:rPr>
          <w:sz w:val="21"/>
        </w:rPr>
        <w:t>日历天</w:t>
      </w:r>
    </w:p>
    <w:p>
      <w:pPr>
        <w:jc w:val="both"/>
      </w:pPr>
      <w:r>
        <w:rPr>
          <w:sz w:val="21"/>
        </w:rPr>
        <w:t>质量标准：合格</w:t>
      </w:r>
    </w:p>
    <w:p>
      <w:pPr>
        <w:jc w:val="both"/>
      </w:pPr>
      <w:r>
        <w:rPr>
          <w:sz w:val="21"/>
        </w:rPr>
        <w:t>保修期：</w:t>
      </w:r>
      <w:r>
        <w:rPr>
          <w:sz w:val="21"/>
        </w:rPr>
        <w:t>按照《建设工程质量管理条例》规定。</w:t>
      </w:r>
    </w:p>
    <w:p>
      <w:r>
        <w:rPr>
          <w:sz w:val="21"/>
        </w:rPr>
        <w:t>建设工程质量检测管理办法：根据《建设工程质量检测管理办法》（建设部令第</w:t>
      </w:r>
      <w:r>
        <w:rPr>
          <w:sz w:val="21"/>
        </w:rPr>
        <w:t>141</w:t>
      </w:r>
      <w:r>
        <w:rPr>
          <w:sz w:val="21"/>
        </w:rPr>
        <w:t>号）第十二条规定，建设工程质量、安全检测业务应由建设单位依法委托。建设单位和成交供应商均不得委托近二年（从磋商公告发布年度起逆推</w:t>
      </w:r>
      <w:r>
        <w:rPr>
          <w:sz w:val="21"/>
        </w:rPr>
        <w:t>2</w:t>
      </w:r>
      <w:r>
        <w:rPr>
          <w:sz w:val="21"/>
        </w:rPr>
        <w:t>年的</w:t>
      </w:r>
      <w:r>
        <w:rPr>
          <w:sz w:val="21"/>
        </w:rPr>
        <w:t>1</w:t>
      </w:r>
      <w:r>
        <w:rPr>
          <w:sz w:val="21"/>
        </w:rPr>
        <w:t>月</w:t>
      </w:r>
      <w:r>
        <w:rPr>
          <w:sz w:val="21"/>
        </w:rPr>
        <w:t>1</w:t>
      </w:r>
      <w:r>
        <w:rPr>
          <w:sz w:val="21"/>
        </w:rPr>
        <w:t>日起至响应截止时间止）因伪造检测数据、出具虚假检测报告被各级建设行政主管部门或市场监督管理部门行政处罚或通报的检测单位负责本项目的检测工作。</w:t>
      </w:r>
    </w:p>
    <w:p>
      <w:pPr>
        <w:jc w:val="both"/>
      </w:pPr>
      <w:r>
        <w:rPr>
          <w:b/>
          <w:sz w:val="21"/>
        </w:rPr>
        <w:t>（七）</w:t>
      </w:r>
      <w:r>
        <w:rPr>
          <w:b/>
          <w:sz w:val="21"/>
        </w:rPr>
        <w:t>需执行国家相关标准、行业标准、地方标准或者其他标准、规范</w:t>
      </w:r>
    </w:p>
    <w:p>
      <w:pPr>
        <w:ind w:firstLine="420"/>
        <w:jc w:val="both"/>
      </w:pPr>
      <w:r>
        <w:rPr>
          <w:sz w:val="21"/>
        </w:rPr>
        <w:t>1.</w:t>
      </w:r>
      <w:r>
        <w:rPr>
          <w:sz w:val="21"/>
        </w:rPr>
        <w:t xml:space="preserve"> </w:t>
      </w:r>
      <w:r>
        <w:rPr>
          <w:sz w:val="21"/>
        </w:rPr>
        <w:t>本项目施工具体按施工图纸、中华人民共和国现行技术和验收规范、图纸中规定的其它技术和验收标准、遵照采购人相关规定要求为准。</w:t>
      </w:r>
    </w:p>
    <w:p>
      <w:pPr>
        <w:ind w:firstLine="420"/>
        <w:jc w:val="both"/>
      </w:pPr>
      <w:r>
        <w:rPr>
          <w:sz w:val="21"/>
        </w:rPr>
        <w:t>2.</w:t>
      </w:r>
      <w:r>
        <w:rPr>
          <w:sz w:val="21"/>
        </w:rPr>
        <w:t xml:space="preserve"> </w:t>
      </w:r>
      <w:r>
        <w:rPr>
          <w:sz w:val="21"/>
        </w:rPr>
        <w:t>本项目的材料、设备、施工须达到中华人民共和国以及省、市或行业的工程建设标准、规范的要求。</w:t>
      </w:r>
    </w:p>
    <w:p/>
    <w:p>
      <w:pPr>
        <w:ind w:firstLine="480"/>
      </w:pPr>
    </w:p>
    <w:p/>
    <w:p>
      <w:r>
        <w:rPr/>
        <w:t>采购包1（广东省团校综合楼101、102室改造项目）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施工工期：70日历天。</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1期：支付比例50%,合同签订后，采购人收到成交供应商提供的等额发票凭证资料后5个工作日内办理合同总价50%的支付手续。</w:t>
            </w:r>
          </w:p>
          <w:p/>
          <w:p>
            <w:r>
              <w:rPr/>
              <w:t>2期：支付比例30%,当工程形象进度达到80 %时，经采购人确认，采购人在收到发票凭证资料后15日内办理进度款支付手续，工程进度款支付合同价30%。</w:t>
            </w:r>
          </w:p>
          <w:p/>
          <w:p>
            <w:r>
              <w:rPr/>
              <w:t>3期：支付比例20%,当工程形象进度达到100 %时，项目通过验收并经结算审核后，采购人在收到发票凭证资料后15日内支付合同总价的20%工程款。 项目验收合格后成交供应商须提交结算总款3%作为质量保证金（质量保证金形式：银行保函形式提交），质量保证金保函有效期需与质保期相同。</w:t>
            </w:r>
          </w:p>
        </w:tc>
      </w:tr>
      <w:tr>
        <w:tc>
          <w:tcPr>
            <w:tcW w:type="dxa" w:w="4153"/>
          </w:tcPr>
          <w:p>
            <w:r>
              <w:rPr/>
              <w:t>验收要求</w:t>
            </w:r>
          </w:p>
        </w:tc>
        <w:tc>
          <w:tcPr>
            <w:tcW w:type="dxa" w:w="4153"/>
          </w:tcPr>
          <w:p/>
          <w:p/>
          <w:p/>
          <w:p>
            <w:r>
              <w:rPr/>
              <w:t>1期：1、按施工图纸、中华人民共和国现行技术和验收规范、图纸中规定的其它技术和验收标准、遵照采购人相关规定要求为准。 2、验收时提供与现场一致的竣工图。</w:t>
            </w:r>
          </w:p>
        </w:tc>
      </w:tr>
      <w:tr>
        <w:tc>
          <w:tcPr>
            <w:tcW w:type="dxa" w:w="4153"/>
          </w:tcPr>
          <w:p>
            <w:r>
              <w:rPr/>
              <w:t>履约保证金</w:t>
            </w:r>
          </w:p>
        </w:tc>
        <w:tc>
          <w:tcPr>
            <w:tcW w:type="dxa" w:w="4153"/>
          </w:tcPr>
          <w:p/>
          <w:p/>
          <w:p/>
          <w:p/>
          <w:p>
            <w:r>
              <w:rPr/>
              <w:t>收取比例：5%,说明：成交供应商与采购人签订合同后5个工作日内，按合同总价的5%向采购人提交履约保证金（以支票、汇票、本票或者金融机构、担保机构出具的保函等非现金形式提交）。若成交供应商没有违约行为，履约保证金在工程竣工验收合格后退回给成交供应商。 履约保证金不予退还的情形： ①拒绝履行合同义务的； ②履约验收不合格的。</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（一）承包方式，包工、包料、包工期、包质量、包安全生产、包文明施工、包验收、包保修的承包方式。本工程为综合单价包干，工程量按实结算，绿色施工安全防护措施费总价包干形式。</w:t>
            </w:r>
          </w:p>
          <w:p/>
          <w:p>
            <w:r>
              <w:rPr/>
              <w:t>（二）最高限价，人民币1942090.00元；其中非竞争费用：预留金为 200000.00 元。（非竞争费用未按磋商文件规定的金额填写的，作响应无效处理）</w:t>
            </w:r>
          </w:p>
          <w:p/>
          <w:p>
            <w:r>
              <w:rPr/>
              <w:t>（三）采购内容，广东省团校综合楼101、102室改造项目施工总承包，包括但不限于本项目设计范围内所有工程内容的深化设计、施工准备及施工、配合相关部门结（决）算审核、竣工图编制、工程保修、设备维护等工作，组织本项目的验收备案和工程资料汇总及整理归档工作、负责办理工程开工及验收所需的各项手续并承担办理上述手续施工方的费用、完成施工其它相关工作、负责协调施工过程中的相关职能部门及周边居民、施工期交通疏解、安全文明措施等。工程内容主要包括不限于讲台灯光、阶梯座椅拆除及新装、铺设地板及照明改造等。（具体以设计图纸、工程量清单及有关资料说明为准)</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其他智能化安装工程</w:t>
            </w:r>
          </w:p>
        </w:tc>
        <w:tc>
          <w:tcPr>
            <w:tcW w:type="dxa" w:w="933"/>
          </w:tcPr>
          <w:p>
            <w:pPr>
              <w:jc w:val="left"/>
            </w:pPr>
            <w:r>
              <w:rPr/>
              <w:t>广东省团校综合楼101、102室改造项目</w:t>
            </w:r>
          </w:p>
        </w:tc>
        <w:tc>
          <w:tcPr>
            <w:tcW w:type="dxa" w:w="933"/>
          </w:tcPr>
          <w:p>
            <w:pPr>
              <w:jc w:val="left"/>
            </w:pPr>
            <w:r>
              <w:rPr/>
              <w:t>项</w:t>
            </w:r>
          </w:p>
        </w:tc>
        <w:tc>
          <w:tcPr>
            <w:tcW w:type="dxa" w:w="933"/>
          </w:tcPr>
          <w:p>
            <w:pPr>
              <w:jc w:val="right"/>
            </w:pPr>
            <w:r>
              <w:rPr/>
              <w:t>1.00</w:t>
            </w:r>
          </w:p>
        </w:tc>
        <w:tc>
          <w:tcPr>
            <w:tcW w:type="dxa" w:w="933"/>
          </w:tcPr>
          <w:p>
            <w:pPr>
              <w:jc w:val="right"/>
            </w:pPr>
            <w:r>
              <w:rPr/>
              <w:t>1,942,090.00</w:t>
            </w:r>
          </w:p>
        </w:tc>
        <w:tc>
          <w:tcPr>
            <w:tcW w:type="dxa" w:w="933"/>
          </w:tcPr>
          <w:p>
            <w:pPr>
              <w:jc w:val="right"/>
            </w:pPr>
            <w:r>
              <w:rPr/>
              <w:t>1,942,090.00</w:t>
            </w:r>
          </w:p>
        </w:tc>
        <w:tc>
          <w:tcPr>
            <w:tcW w:type="dxa" w:w="840"/>
          </w:tcPr>
          <w:p>
            <w:r>
              <w:rPr/>
              <w:t>建筑业</w:t>
            </w:r>
          </w:p>
        </w:tc>
        <w:tc>
          <w:tcPr>
            <w:tcW w:type="dxa" w:w="933"/>
          </w:tcPr>
          <w:p>
            <w:r>
              <w:rPr/>
              <w:t>详见附表一</w:t>
            </w:r>
          </w:p>
        </w:tc>
      </w:tr>
    </w:tbl>
    <w:p/>
    <w:p>
      <w:r>
        <w:rPr>
          <w:b/>
        </w:rPr>
        <w:t>附表</w:t>
      </w:r>
      <w:r>
        <w:rPr>
          <w:b/>
        </w:rPr>
        <w:t>一</w:t>
      </w:r>
      <w:r>
        <w:rPr>
          <w:b/>
        </w:rPr>
        <w:t>：</w:t>
      </w:r>
      <w:r>
        <w:rPr>
          <w:b/>
        </w:rPr>
        <w:t>广东省团校综合楼101、102室改造项目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为进一步提高我校（院）综合楼培训室培训场地设施条件，依据省团校未来培训工作任务及学校发展需求，对综合楼</w:t>
            </w:r>
            <w:r>
              <w:rPr>
                <w:b/>
                <w:sz w:val="21"/>
              </w:rPr>
              <w:t>101室、102阶梯课室分别进行升级改造，满足我校教学培训工作。</w:t>
            </w:r>
          </w:p>
          <w:p>
            <w:pPr>
              <w:jc w:val="both"/>
            </w:pPr>
            <w:r>
              <w:rPr>
                <w:b/>
                <w:sz w:val="21"/>
              </w:rPr>
              <w:t>包括但不限于</w:t>
            </w:r>
            <w:r>
              <w:rPr>
                <w:b/>
                <w:sz w:val="21"/>
              </w:rPr>
              <w:t>101室讲台灯光、搭建移动讲台、墙面隔音处理、铺设地板及室内照明改造等；102室阶梯课室讲台灯光、阶梯座椅拆除及新装、铺设地板及照明改造。</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广东省团校（广东青年政治学院）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代理服务费收费标准：本项目的代理服务费收费标准以预算金额为计算基数参照国家计委颁布的（计价格【2002】1980号）及国家发改委颁布的（发改办价格【2003】857号）收取。代理服务费由成交供应商在领取《成交通知书》前一次性向采购代理机构交纳。</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2</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；请各供应商在响应文件递交截止时间前按须知前附表规定的金额递交至</w:t>
      </w:r>
      <w:r>
        <w:rPr/>
        <w:t>广州市国科招标代理有限公司</w:t>
      </w:r>
      <w:r>
        <w:rPr/>
        <w:t>，到账情况以开启时</w:t>
      </w:r>
      <w:r>
        <w:rPr/>
        <w:t>广州市国科招标代理有限公司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广州市国科招标代理有限公司网（www.gzgkbidding.com）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广州市国科招标代理有限公司网（www.gzgkbidding.com）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陈瑶、张锡宇</w:t>
      </w:r>
    </w:p>
    <w:p>
      <w:pPr>
        <w:ind w:firstLine="480"/>
      </w:pPr>
      <w:r>
        <w:rPr/>
        <w:t>电话：</w:t>
      </w:r>
      <w:r>
        <w:rPr/>
        <w:t>020-87687872、020-37635007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东省团校综合楼101、102室改造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采购包1（广东省团校综合楼101、102室改造项目）：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采购包1（广东省团校综合楼101、102室改造项目）：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响应时提交有效的营业执照（或事业法人登记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提供响应截止日前6个月内任意1个月依法缴纳税收和社会保障资金的相关材料。如依法免税或不需要缴纳社会保障资金的，提供相应证明材料。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供应商必须具有良好的商业信誉和健全的财务会计制度（提供2021年度或2022年度财务状况报告或基本开户行出具的资信证明）。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单位负责人为同一人或者存在直接控股、管理关系的不同供应商，不得同时参加本采购项目（采购包）响应。 为本项目提供整体设计、规范编制或者项目管理、监理、检测等服务的供应商，不得再参与本项目响应。响应承诺函相关承诺要求内容。</w:t>
            </w:r>
          </w:p>
        </w:tc>
      </w:tr>
      <w:tr>
        <w:tc>
          <w:tcPr>
            <w:tcW w:type="dxa" w:w="890"/>
          </w:tcPr>
          <w:p>
            <w:r>
              <w:rPr/>
              <w:t>8</w:t>
            </w:r>
          </w:p>
        </w:tc>
        <w:tc>
          <w:tcPr>
            <w:tcW w:type="dxa" w:w="3178"/>
          </w:tcPr>
          <w:p>
            <w:r>
              <w:rPr/>
              <w:t>特定资格要求（企业资质）</w:t>
            </w:r>
          </w:p>
        </w:tc>
        <w:tc>
          <w:tcPr>
            <w:tcW w:type="dxa" w:w="4238"/>
          </w:tcPr>
          <w:p>
            <w:r>
              <w:rPr/>
              <w:t>（1）响应供应商应具备有建设行政主管部门颁发的企业资质证书及安全生产许可证，并具备以下资质： 具有承接本工程所需的建筑工程专业三级或以上级别施工总承包资质。 拟担任本工程项目负责人的人员为：建筑工程专业二级或以上级别的注册建造师； 注：①资质内容按照建市[2014]159号文颁布的新版《建筑业企业资质标准》中对应的资质类别及等级的承包工程范围和《住房城乡建设部关于建筑业企业资质管理有关问题的通知》（建市[2015]154号）、《住房城乡建设部关于简化建筑业企业资质标准部分指标的通知》(建市[2016]226号)、《住房和城乡建设部办公厅关于做好建筑业“证照分离”改革衔接有关工作的通知》（建办市〔2021〕30号）、《住房和城乡建设部办公厅关于建设工程企业资质有关事宜的通知》（建办市函〔2022〕361号）、《广东省住房和城乡建设厅关于建设工程企业资质有关事宜的通知》（粤建许函〔2022〕846号）的要求设置。 ②响应供应商应提供有效的二级建造师执业资格证书，实行电子注册证书的，打印建造师电子证书后，项目负责人应在个人签名处手写本人签名，提交的证书未手写签名或与签名图像笔迹不一致的，该电子证书无效。项目负责人在任职期间不得担任专职安全员，项目专职安全员在任职期间也不得担任项目负责人，项目负责人和安全员不为同一人。 （2）项目负责人持有安全生产考核合格证（B类）或建筑施工企业项目负责人安全生产考核合格证书； （3）拟投入的专职安全员须具有安全生产考核合格证（C类）或建筑施工企业专职安全生产管理人员安全生产考核合格证书（C3）。</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本采购包专门面向中小企业采购</w:t>
            </w:r>
          </w:p>
        </w:tc>
        <w:tc>
          <w:tcPr>
            <w:tcW w:type="dxa" w:w="4238"/>
          </w:tcPr>
          <w:p>
            <w:r>
              <w:rPr/>
              <w:t>本采购包属于专门面向中小企业采购的项目。 采购包整体专门面向中小企业，工程的承建商须为中小微企业或监狱企业或残疾人福利性单位。</w:t>
            </w:r>
          </w:p>
        </w:tc>
      </w:tr>
    </w:tbl>
    <w:p/>
    <w:p>
      <w:pPr>
        <w:ind w:firstLine="480"/>
      </w:pPr>
      <w:r>
        <w:rPr/>
        <w:t>表二符合性审查表：</w:t>
      </w:r>
    </w:p>
    <w:p>
      <w:pPr>
        <w:ind w:firstLine="480"/>
      </w:pPr>
    </w:p>
    <w:p/>
    <w:p>
      <w:r>
        <w:rPr/>
        <w:t>采购包1（广东省团校综合楼101、102室改造项目）：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采购包1(广东省团校综合楼101、102室改造项目):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项目管理机构设置（一） (4.0分)</w:t>
            </w:r>
          </w:p>
        </w:tc>
        <w:tc>
          <w:tcPr>
            <w:tcW w:type="dxa" w:w="5076"/>
          </w:tcPr>
          <w:p>
            <w:pPr>
              <w:jc w:val="left"/>
            </w:pPr>
            <w:r>
              <w:rPr/>
              <w:t>针对本工程的特点，磋商小组根据响应供应商提供的项目管理机构设置进行评审，包括以下几个方面（磋商响应文件中各项标题应以下列名称命名）： (1)部门分工； (2)部门人员配置； (3)管理人员专业情况、经验； (4)管理对象划分。 提供全部内容得4分，每缺1项扣1分。</w:t>
            </w:r>
          </w:p>
        </w:tc>
      </w:tr>
      <w:tr>
        <w:tc>
          <w:tcPr>
            <w:tcW w:type="dxa" w:w="922"/>
            <w:gridSpan w:val="2"/>
            <w:vMerge/>
          </w:tcPr>
          <w:p/>
        </w:tc>
        <w:tc>
          <w:tcPr>
            <w:tcW w:type="dxa" w:w="2307"/>
          </w:tcPr>
          <w:p>
            <w:pPr>
              <w:jc w:val="left"/>
            </w:pPr>
            <w:r>
              <w:rPr/>
              <w:t>项目管理机构设置（二） (6.0分)</w:t>
            </w:r>
          </w:p>
        </w:tc>
        <w:tc>
          <w:tcPr>
            <w:tcW w:type="dxa" w:w="5076"/>
          </w:tcPr>
          <w:p>
            <w:pPr>
              <w:jc w:val="left"/>
            </w:pPr>
            <w:r>
              <w:rPr/>
              <w:t>磋商小组根据响应供应商提供项目管理机构设置的详细内容进行综合评审： （1）各部门分工明确、责任清晰，部门人员配置合理；相关管理人员专业对口，经验丰富；管理对象划分科学合理，满足本项目的管理、协调要求的，得6分； （2）各部门分工明确、责任较清晰，部门人员配置较合理；相关管理人员专业较对口，经验较丰富；管理对象划分较科学合理，较能满足本项目的管理、协调要求的，得4分； （3）各部门人员配置合理性一般，部门人员配置合理性一般；相关管理人员专业基本对口，经验一般；管理对象划分科学合理性一般，基本能满足本项目的管理、协调要求的 得2分； （4）没提供的得0分。</w:t>
            </w:r>
          </w:p>
        </w:tc>
      </w:tr>
      <w:tr>
        <w:tc>
          <w:tcPr>
            <w:tcW w:type="dxa" w:w="922"/>
            <w:gridSpan w:val="2"/>
            <w:vMerge/>
          </w:tcPr>
          <w:p/>
        </w:tc>
        <w:tc>
          <w:tcPr>
            <w:tcW w:type="dxa" w:w="2307"/>
          </w:tcPr>
          <w:p>
            <w:pPr>
              <w:jc w:val="left"/>
            </w:pPr>
            <w:r>
              <w:rPr/>
              <w:t>施工进度计划及工期保证措施（一） (2.0分)</w:t>
            </w:r>
          </w:p>
        </w:tc>
        <w:tc>
          <w:tcPr>
            <w:tcW w:type="dxa" w:w="5076"/>
          </w:tcPr>
          <w:p>
            <w:pPr>
              <w:jc w:val="left"/>
            </w:pPr>
            <w:r>
              <w:rPr/>
              <w:t>磋商小组根据响应供应商提供的施工进度计划及工期保证措施进行评审，包括以下几个方面（磋商响应文件中各项标题应以下列名称命名）： （1）施工进度计划； （2）工期保证措施。 提供全部内容得2分，每缺1项扣1分。</w:t>
            </w:r>
          </w:p>
        </w:tc>
      </w:tr>
      <w:tr>
        <w:tc>
          <w:tcPr>
            <w:tcW w:type="dxa" w:w="922"/>
            <w:gridSpan w:val="2"/>
            <w:vMerge/>
          </w:tcPr>
          <w:p/>
        </w:tc>
        <w:tc>
          <w:tcPr>
            <w:tcW w:type="dxa" w:w="2307"/>
          </w:tcPr>
          <w:p>
            <w:pPr>
              <w:jc w:val="left"/>
            </w:pPr>
            <w:r>
              <w:rPr/>
              <w:t>施工进度计划及工期保证措施（二） (8.0分)</w:t>
            </w:r>
          </w:p>
        </w:tc>
        <w:tc>
          <w:tcPr>
            <w:tcW w:type="dxa" w:w="5076"/>
          </w:tcPr>
          <w:p>
            <w:pPr>
              <w:jc w:val="left"/>
            </w:pPr>
            <w:r>
              <w:rPr/>
              <w:t>磋商小组会根据响应供应商提供施工进度计划及工期保证措施的详细内容进行综合评审： （1）项目特点编制施工总进度计划及工期保证措施可行性、合理性强得8分； （2）项目特点编制施工总进度计划及工期保证措施可行性、合理性较强得5分； （3）项目特点编制施工总进度计划及工期保证措施可行性、合理性一般得2分； （4）没提供的得0分。</w:t>
            </w:r>
          </w:p>
        </w:tc>
      </w:tr>
      <w:tr>
        <w:tc>
          <w:tcPr>
            <w:tcW w:type="dxa" w:w="922"/>
            <w:gridSpan w:val="2"/>
            <w:vMerge/>
          </w:tcPr>
          <w:p/>
        </w:tc>
        <w:tc>
          <w:tcPr>
            <w:tcW w:type="dxa" w:w="2307"/>
          </w:tcPr>
          <w:p>
            <w:pPr>
              <w:jc w:val="left"/>
            </w:pPr>
            <w:r>
              <w:rPr/>
              <w:t>工程质量保证措施（一） (3.0分)</w:t>
            </w:r>
          </w:p>
        </w:tc>
        <w:tc>
          <w:tcPr>
            <w:tcW w:type="dxa" w:w="5076"/>
          </w:tcPr>
          <w:p>
            <w:pPr>
              <w:jc w:val="left"/>
            </w:pPr>
            <w:r>
              <w:rPr/>
              <w:t>磋商小组根据响应供应商提供的工程质量保证措施进行评审，包括以下几个方面（磋商响应文件中各项标题应以下列名称命名）： （1）质量保证体系； （2）材料的检测； （3）质量通病的防治。 提供全部内容得3分，每缺1项扣1分。</w:t>
            </w:r>
          </w:p>
        </w:tc>
      </w:tr>
      <w:tr>
        <w:tc>
          <w:tcPr>
            <w:tcW w:type="dxa" w:w="922"/>
            <w:gridSpan w:val="2"/>
            <w:vMerge/>
          </w:tcPr>
          <w:p/>
        </w:tc>
        <w:tc>
          <w:tcPr>
            <w:tcW w:type="dxa" w:w="2307"/>
          </w:tcPr>
          <w:p>
            <w:pPr>
              <w:jc w:val="left"/>
            </w:pPr>
            <w:r>
              <w:rPr/>
              <w:t>工程质量保证措施（二） (7.0分)</w:t>
            </w:r>
          </w:p>
        </w:tc>
        <w:tc>
          <w:tcPr>
            <w:tcW w:type="dxa" w:w="5076"/>
          </w:tcPr>
          <w:p>
            <w:pPr>
              <w:jc w:val="left"/>
            </w:pPr>
            <w:r>
              <w:rPr/>
              <w:t>磋商小组根据响应供应商针对本工程的质量目标，项目的特点，从质量保证体系、材料的检测、质量通病的防治等方面提出详细的质量保证措施进行评审： （1）对本工程的质量目标，项目的特点，从质量保证体系、材料的检测、质量通病的防治等方面提出的质量保证措施详尽得7分； （2）对本工程的质量目标，项目的特点，从质量保证体系、材料的检测、质量通病的防治等方面提出的质量保证措施较详尽得4分； （3）对本工程的质量目标，项目的特点，从质量保证体系、材料的检测、质量通病的防治等方面提出的质量保证措施一般得1分； （4）没提供的得0分。</w:t>
            </w:r>
          </w:p>
        </w:tc>
      </w:tr>
      <w:tr>
        <w:tc>
          <w:tcPr>
            <w:tcW w:type="dxa" w:w="922"/>
            <w:gridSpan w:val="2"/>
            <w:vMerge/>
          </w:tcPr>
          <w:p/>
        </w:tc>
        <w:tc>
          <w:tcPr>
            <w:tcW w:type="dxa" w:w="2307"/>
          </w:tcPr>
          <w:p>
            <w:pPr>
              <w:jc w:val="left"/>
            </w:pPr>
            <w:r>
              <w:rPr/>
              <w:t>安全生产保证措施（一） (3.0分)</w:t>
            </w:r>
          </w:p>
        </w:tc>
        <w:tc>
          <w:tcPr>
            <w:tcW w:type="dxa" w:w="5076"/>
          </w:tcPr>
          <w:p>
            <w:pPr>
              <w:jc w:val="left"/>
            </w:pPr>
            <w:r>
              <w:rPr/>
              <w:t>磋商小组根据响应供应商提供的安全生产保证措施进行评审，包括以下几个方面（磋商响应文件中各项标题应以下列名称命名）： （1）安全生产保证体系； （2）施工人员安全培训； （3）现场安全生产管理。 提供全部内容 得3分，每缺1项扣1分。</w:t>
            </w:r>
          </w:p>
        </w:tc>
      </w:tr>
      <w:tr>
        <w:tc>
          <w:tcPr>
            <w:tcW w:type="dxa" w:w="922"/>
            <w:gridSpan w:val="2"/>
            <w:vMerge/>
          </w:tcPr>
          <w:p/>
        </w:tc>
        <w:tc>
          <w:tcPr>
            <w:tcW w:type="dxa" w:w="2307"/>
          </w:tcPr>
          <w:p>
            <w:pPr>
              <w:jc w:val="left"/>
            </w:pPr>
            <w:r>
              <w:rPr/>
              <w:t>安全生产保证措施（二） (7.0分)</w:t>
            </w:r>
          </w:p>
        </w:tc>
        <w:tc>
          <w:tcPr>
            <w:tcW w:type="dxa" w:w="5076"/>
          </w:tcPr>
          <w:p>
            <w:pPr>
              <w:jc w:val="left"/>
            </w:pPr>
            <w:r>
              <w:rPr/>
              <w:t>磋商小组根据响应供应商针对本工程的特点，从安全生产保证体系、施工人员安全培训、现场安全生产管理等方面提出详细的安全生产保证措施进行评审:  对本工程的特点，从安全生产保证体系、施工人员安全培训、现场安全生产管理等方面提出安全生产保证措施完善得7分； 对本工程的特点，从安全生产保证体系、施工人员安全培训、现场安全生产管理等方面提出安全生产保证措施较完善得4分； 对本工程的特点，从安全生产保证体系、施工人员安全培训、现场安全生产管理等方面提出安全生产保证措施不够完善得1分； 其他得0分；</w:t>
            </w:r>
          </w:p>
        </w:tc>
      </w:tr>
      <w:tr>
        <w:tc>
          <w:tcPr>
            <w:tcW w:type="dxa" w:w="922"/>
            <w:gridSpan w:val="2"/>
            <w:vMerge w:val="restart"/>
          </w:tcPr>
          <w:p>
            <w:pPr>
              <w:jc w:val="center"/>
            </w:pPr>
            <w:r>
              <w:rPr/>
              <w:t>商务部分</w:t>
            </w:r>
          </w:p>
        </w:tc>
        <w:tc>
          <w:tcPr>
            <w:tcW w:type="dxa" w:w="2307"/>
          </w:tcPr>
          <w:p>
            <w:pPr>
              <w:jc w:val="left"/>
            </w:pPr>
            <w:r>
              <w:rPr/>
              <w:t>同类项目业绩 (6.0分)</w:t>
            </w:r>
          </w:p>
        </w:tc>
        <w:tc>
          <w:tcPr>
            <w:tcW w:type="dxa" w:w="5076"/>
          </w:tcPr>
          <w:p>
            <w:pPr>
              <w:jc w:val="left"/>
            </w:pPr>
            <w:r>
              <w:rPr/>
              <w:t>响应供应商2019年1月1日至今的类似工程业绩，每提供一个项目业绩得2分，最高得6分； 备注：类似工程是指本项目特定资格要求（企业资质）中第（1）点所述的资质能承接的工程，提供合同复印件（如合同有生效时间以生效时间为准，否则以合同签订时间为准）并加盖响应供应商公章，未满足要求的不得分。</w:t>
            </w:r>
          </w:p>
        </w:tc>
      </w:tr>
      <w:tr>
        <w:tc>
          <w:tcPr>
            <w:tcW w:type="dxa" w:w="922"/>
            <w:gridSpan w:val="2"/>
            <w:vMerge/>
          </w:tcPr>
          <w:p/>
        </w:tc>
        <w:tc>
          <w:tcPr>
            <w:tcW w:type="dxa" w:w="2307"/>
          </w:tcPr>
          <w:p>
            <w:pPr>
              <w:jc w:val="left"/>
            </w:pPr>
            <w:r>
              <w:rPr/>
              <w:t>体系认证 (10.0分)</w:t>
            </w:r>
          </w:p>
        </w:tc>
        <w:tc>
          <w:tcPr>
            <w:tcW w:type="dxa" w:w="5076"/>
          </w:tcPr>
          <w:p>
            <w:pPr>
              <w:jc w:val="left"/>
            </w:pPr>
            <w:r>
              <w:rPr/>
              <w:t>1.响应供应商具备有效期内的质量管理体系认证证书，得2分。 2.响应供应商具备有效期内的职业健康安全管理体系认证证书，得2分。 3.响应供应商具备有效期内的环境管理体系认证证书，得2分。 4.响应供应商具备有效期内的履约能力评价体系认证证书，得2分。 5.响应供应商具备有效期内的诚信管理体系认证证书，得2分。 注：须提供相关证书复印件并加盖响应供应商公章，未按要求提供的不得分。</w:t>
            </w:r>
          </w:p>
        </w:tc>
      </w:tr>
      <w:tr>
        <w:tc>
          <w:tcPr>
            <w:tcW w:type="dxa" w:w="922"/>
            <w:gridSpan w:val="2"/>
            <w:vMerge/>
          </w:tcPr>
          <w:p/>
        </w:tc>
        <w:tc>
          <w:tcPr>
            <w:tcW w:type="dxa" w:w="2307"/>
          </w:tcPr>
          <w:p>
            <w:pPr>
              <w:jc w:val="left"/>
            </w:pPr>
            <w:r>
              <w:rPr/>
              <w:t>拟投入项目人员 (14.0分)</w:t>
            </w:r>
          </w:p>
        </w:tc>
        <w:tc>
          <w:tcPr>
            <w:tcW w:type="dxa" w:w="5076"/>
          </w:tcPr>
          <w:p>
            <w:pPr>
              <w:jc w:val="left"/>
            </w:pPr>
            <w:r>
              <w:rPr/>
              <w:t>1.拟担任本项目的项目负责人具有建筑工程相关专业高级或以上职称的，得2分；具有建筑工程相关专业工程师职称的，得1分；其他情况不得分。本小项最高得2分。 2.拟担任本项目的技术负责人具有建筑结构相关专业高级或以上职称的，得2分；具有建筑结构相关专业工程师职称的，得1分；其他情况不得分。本小项最高得2分。 3.拟担任本项目的安全负责人具有安全生产考核合格证（C类）或建筑施工企业专职安全生产管理人员安全生产考核合格证（C3类）的得1分，具有注册安全工程师的得1分。本小项最高得2分，其他情况不得分。 4.拟担任本项目的技术服务人员中同时具有电工特种作业操作证和低压电工特种作业操作证的，得3分。 5.拟担任本项目的技术服务人员： ①具有建筑工程专业中级职称的，每提供1人得0.5分，本小项最高得1分，无不得分； ②具有建筑工程专业高级或以上职称的，每提供1人得1分，本小项最高得2分，无不得分。  6.拟担任本项目的技术服务人员具有建筑机电设备安装相关专业工程师职称或以上，每提供1人得1分，本小项最高得2分，无不得分。  备注：须提供相关证书和响应截止日之前 6 个月以内在本单位的参保证明，需提供加盖社会保险基金管理中心印章的《投保单》或《社会保险参保人员证明》，如新成立不足六个月的公司则提供成立至今的社保证明。加盖响应供应商公章。如同一人获得多个证书，按一人计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满足磋商文件要求且磋商价格最低的磋商报价为评审基准价。 磋商报价得分=（评审基准价/磋商报价）×价格分分值。 评审过程中，不得去掉报价中的最高报价和最低报价。 因落实政府采购政策进行价格调整的，以调整后的价格计算评审基准价和磋商报价。</w:t>
            </w:r>
          </w:p>
        </w:tc>
      </w:tr>
    </w:tbl>
    <w:p/>
    <w:p>
      <w:r>
        <w:rPr>
          <w:b/>
          <w:sz w:val="24"/>
        </w:rPr>
        <w:t>6.汇总、排序</w:t>
      </w:r>
    </w:p>
    <w:p>
      <w:pPr>
        <w:ind w:firstLine="480"/>
      </w:pPr>
    </w:p>
    <w:p/>
    <w:p>
      <w:r>
        <w:rPr/>
        <w:t>采购包1：</w:t>
      </w:r>
    </w:p>
    <w:p/>
    <w:p>
      <w:r>
        <w:rPr/>
        <w:t>评标结果按评审后总得分由高到低顺序排列。总得分相同的按磋商报价由低到高顺序排列。得分且磋商报价相同的，按照技术指标优劣顺序推荐。排名第一的响应供应商为第一成交候选人，排名第二的响应供应商为第二成交候选人，排名第三的响应供应商为第三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left"/>
      </w:pPr>
      <w:r>
        <w:rPr>
          <w:b/>
          <w:sz w:val="21"/>
        </w:rPr>
        <w:t>注：</w:t>
      </w:r>
    </w:p>
    <w:p>
      <w:pPr>
        <w:ind w:firstLine="211"/>
        <w:jc w:val="left"/>
      </w:pPr>
      <w:r>
        <w:rPr>
          <w:b/>
          <w:sz w:val="21"/>
        </w:rPr>
        <w:t>1、合同具体事项须根据采购文件的约定及乙方响应文件的承诺执行；</w:t>
      </w:r>
    </w:p>
    <w:p>
      <w:pPr>
        <w:ind w:firstLine="211"/>
        <w:jc w:val="left"/>
      </w:pPr>
      <w:r>
        <w:rPr>
          <w:b/>
          <w:sz w:val="21"/>
        </w:rPr>
        <w:t>2、</w:t>
      </w:r>
      <w:r>
        <w:rPr>
          <w:b/>
          <w:sz w:val="21"/>
        </w:rPr>
        <w:t>本项目合同为中小企业预留合同。</w:t>
      </w:r>
    </w:p>
    <w:p>
      <w:pPr>
        <w:ind w:firstLine="211"/>
        <w:jc w:val="left"/>
      </w:pPr>
      <w:r>
        <w:rPr/>
        <w:t xml:space="preserve"> </w:t>
      </w:r>
    </w:p>
    <w:p>
      <w:pPr>
        <w:jc w:val="center"/>
      </w:pPr>
      <w:r>
        <w:rPr>
          <w:b/>
          <w:sz w:val="32"/>
        </w:rPr>
        <w:t>广东省团校综合楼</w:t>
      </w:r>
      <w:r>
        <w:rPr>
          <w:b/>
          <w:sz w:val="32"/>
        </w:rPr>
        <w:t>101、102室改造项目合同</w:t>
      </w:r>
    </w:p>
    <w:p>
      <w:pPr>
        <w:jc w:val="center"/>
      </w:pPr>
      <w:r>
        <w:rPr/>
        <w:t xml:space="preserve"> </w:t>
      </w:r>
    </w:p>
    <w:p>
      <w:pPr>
        <w:jc w:val="center"/>
      </w:pPr>
      <w:r>
        <w:rPr/>
        <w:t xml:space="preserve"> </w:t>
      </w:r>
    </w:p>
    <w:p>
      <w:pPr>
        <w:jc w:val="both"/>
      </w:pPr>
      <w:r>
        <w:rPr>
          <w:b/>
          <w:sz w:val="21"/>
          <w:u w:val="single"/>
        </w:rPr>
        <w:t>广东省团校（广东青年政治学院）</w:t>
      </w:r>
      <w:r>
        <w:rPr>
          <w:b/>
          <w:sz w:val="21"/>
        </w:rPr>
        <w:t>（以下简称甲方）</w:t>
      </w:r>
    </w:p>
    <w:p>
      <w:pPr>
        <w:jc w:val="both"/>
      </w:pPr>
      <w:r>
        <w:rPr>
          <w:b/>
          <w:sz w:val="21"/>
          <w:u w:val="single"/>
        </w:rPr>
        <w:t>（成交供应商名称）</w:t>
      </w:r>
      <w:r>
        <w:rPr>
          <w:b/>
          <w:sz w:val="21"/>
        </w:rPr>
        <w:t>（以下简称乙方）</w:t>
      </w:r>
    </w:p>
    <w:p>
      <w:pPr>
        <w:ind w:firstLine="455"/>
        <w:jc w:val="both"/>
      </w:pPr>
      <w:r>
        <w:rPr>
          <w:sz w:val="21"/>
        </w:rPr>
        <w:t>依照《中华人民共和国民法典》、《中华人民共和国建筑法》、《建设工程质量管理条例》及其他有关法律、行政法规的规定，经双方平等友好协商，甲方同意将</w:t>
      </w:r>
      <w:r>
        <w:rPr>
          <w:sz w:val="21"/>
          <w:u w:val="single"/>
        </w:rPr>
        <w:t>广东省团校综合楼</w:t>
      </w:r>
      <w:r>
        <w:rPr>
          <w:sz w:val="21"/>
          <w:u w:val="single"/>
        </w:rPr>
        <w:t>101、102室改造项目</w:t>
      </w:r>
      <w:r>
        <w:rPr>
          <w:sz w:val="21"/>
        </w:rPr>
        <w:t>委托乙方施工。为明确双方在工程施工中的权利、义务和经济责任，特订立本合同以共同遵守执行：</w:t>
      </w:r>
    </w:p>
    <w:p>
      <w:pPr>
        <w:jc w:val="both"/>
      </w:pPr>
      <w:r>
        <w:rPr>
          <w:b/>
          <w:sz w:val="21"/>
        </w:rPr>
        <w:t>第一条</w:t>
      </w:r>
      <w:r>
        <w:rPr>
          <w:b/>
          <w:sz w:val="21"/>
        </w:rPr>
        <w:t>工程概况及合同标的</w:t>
      </w:r>
    </w:p>
    <w:p>
      <w:pPr>
        <w:ind w:firstLine="455"/>
        <w:jc w:val="both"/>
      </w:pPr>
      <w:r>
        <w:rPr>
          <w:sz w:val="21"/>
        </w:rPr>
        <w:t xml:space="preserve">1、工程名称：广东省团校综合楼101、102室改造项目                                         </w:t>
      </w:r>
    </w:p>
    <w:p>
      <w:pPr>
        <w:ind w:firstLine="455"/>
        <w:jc w:val="both"/>
      </w:pPr>
      <w:r>
        <w:rPr>
          <w:sz w:val="21"/>
        </w:rPr>
        <w:t xml:space="preserve">2、项目地点：采购人指定地点                                            </w:t>
      </w:r>
    </w:p>
    <w:p>
      <w:pPr>
        <w:ind w:firstLine="455"/>
        <w:jc w:val="both"/>
      </w:pPr>
      <w:r>
        <w:rPr>
          <w:sz w:val="21"/>
        </w:rPr>
        <w:t xml:space="preserve">3、工程内容：以施工图设计文件、工程量清单、效果图等随附资料为准                                               </w:t>
      </w:r>
    </w:p>
    <w:p>
      <w:pPr>
        <w:ind w:firstLine="455"/>
        <w:jc w:val="both"/>
      </w:pPr>
      <w:r>
        <w:rPr>
          <w:sz w:val="21"/>
        </w:rPr>
        <w:t>4、承包方式：本工程项目实行综合单价包干，项目措施费包干，工程量按实结算。按照工程量清单内容及现场施工条件，采取包工、包料、包机械、包工期、包质量、包安全生产、包文明施工、包税、包劳保、包验收、包保修、包组织项目整体竣工验收（含施工过程资料汇总、整理）方式承包。除磋商文件中有明确外，成乙方不得再以任何方式转包或分包本工程。甲方如合理变更、修改工程量清单的工程内容，乙方不得拒绝承担。</w:t>
      </w:r>
    </w:p>
    <w:p>
      <w:pPr>
        <w:ind w:firstLine="455"/>
        <w:jc w:val="both"/>
      </w:pPr>
      <w:r>
        <w:rPr>
          <w:sz w:val="21"/>
        </w:rPr>
        <w:t>5、安装要求：按现行规范施工并验收。</w:t>
      </w:r>
    </w:p>
    <w:p>
      <w:pPr>
        <w:jc w:val="both"/>
      </w:pPr>
      <w:r>
        <w:rPr>
          <w:b/>
          <w:sz w:val="21"/>
        </w:rPr>
        <w:t>第二条</w:t>
      </w:r>
      <w:r>
        <w:rPr>
          <w:b/>
          <w:sz w:val="21"/>
        </w:rPr>
        <w:t>合同价款</w:t>
      </w:r>
    </w:p>
    <w:p>
      <w:pPr>
        <w:ind w:firstLine="455"/>
        <w:jc w:val="both"/>
      </w:pPr>
      <w:r>
        <w:rPr>
          <w:sz w:val="21"/>
        </w:rPr>
        <w:t>1、合同价款（人民币）大写：</w:t>
      </w:r>
      <w:r>
        <w:rPr>
          <w:sz w:val="21"/>
          <w:u w:val="single"/>
        </w:rPr>
        <w:t xml:space="preserve">              </w:t>
      </w:r>
      <w:r>
        <w:rPr>
          <w:sz w:val="21"/>
        </w:rPr>
        <w:t>小写：</w:t>
      </w:r>
      <w:r>
        <w:rPr>
          <w:sz w:val="21"/>
          <w:u w:val="single"/>
        </w:rPr>
        <w:t xml:space="preserve">          </w:t>
      </w:r>
      <w:r>
        <w:rPr>
          <w:sz w:val="21"/>
        </w:rPr>
        <w:t>。</w:t>
      </w:r>
    </w:p>
    <w:p>
      <w:pPr>
        <w:ind w:firstLine="455"/>
        <w:jc w:val="both"/>
      </w:pPr>
      <w:r>
        <w:rPr>
          <w:sz w:val="21"/>
        </w:rPr>
        <w:t>2、工程价款的结算须以甲方审定为准。</w:t>
      </w:r>
    </w:p>
    <w:p>
      <w:pPr>
        <w:jc w:val="both"/>
      </w:pPr>
      <w:r>
        <w:rPr>
          <w:b/>
          <w:sz w:val="21"/>
        </w:rPr>
        <w:t>第三条</w:t>
      </w:r>
      <w:r>
        <w:rPr>
          <w:b/>
          <w:sz w:val="21"/>
        </w:rPr>
        <w:t>工期</w:t>
      </w:r>
    </w:p>
    <w:p>
      <w:pPr>
        <w:ind w:firstLine="455"/>
        <w:jc w:val="both"/>
      </w:pPr>
      <w:r>
        <w:rPr>
          <w:sz w:val="21"/>
        </w:rPr>
        <w:t>1、工期为</w:t>
      </w:r>
      <w:r>
        <w:rPr>
          <w:sz w:val="21"/>
          <w:u w:val="single"/>
        </w:rPr>
        <w:t xml:space="preserve">    </w:t>
      </w:r>
      <w:r>
        <w:rPr>
          <w:sz w:val="21"/>
        </w:rPr>
        <w:t>个日历天。实际开工日期：</w:t>
      </w:r>
      <w:r>
        <w:rPr>
          <w:sz w:val="21"/>
          <w:u w:val="single"/>
        </w:rPr>
        <w:t>工期自甲方发出的开工令之日起计算。</w:t>
      </w:r>
    </w:p>
    <w:p>
      <w:pPr>
        <w:jc w:val="both"/>
      </w:pPr>
      <w:r>
        <w:rPr>
          <w:b/>
          <w:sz w:val="21"/>
        </w:rPr>
        <w:t>第四条</w:t>
      </w:r>
      <w:r>
        <w:rPr>
          <w:b/>
          <w:sz w:val="21"/>
        </w:rPr>
        <w:t>项目范围</w:t>
      </w:r>
    </w:p>
    <w:p>
      <w:pPr>
        <w:ind w:firstLine="420"/>
        <w:jc w:val="both"/>
      </w:pPr>
      <w:r>
        <w:rPr>
          <w:sz w:val="21"/>
        </w:rPr>
        <w:t>本项目根据甲方提供的改造施工工程量清单和场地实际情况及甲方项目所在地的相关规范、标准、条例进行报价、施工和验收。</w:t>
      </w:r>
    </w:p>
    <w:p>
      <w:pPr>
        <w:ind w:firstLine="420"/>
        <w:jc w:val="both"/>
      </w:pPr>
      <w:r>
        <w:rPr>
          <w:sz w:val="21"/>
        </w:rPr>
        <w:t>1、项目包括但并不限于如下内容：</w:t>
      </w:r>
    </w:p>
    <w:p>
      <w:pPr>
        <w:ind w:firstLine="420"/>
        <w:jc w:val="both"/>
      </w:pPr>
      <w:r>
        <w:rPr>
          <w:sz w:val="21"/>
        </w:rPr>
        <w:t>1.1施工（竣工图）绘制</w:t>
      </w:r>
    </w:p>
    <w:p>
      <w:pPr>
        <w:ind w:firstLine="420"/>
        <w:jc w:val="both"/>
      </w:pPr>
      <w:r>
        <w:rPr>
          <w:sz w:val="21"/>
        </w:rPr>
        <w:t>1.2 完成101培训室改造，主要包括</w:t>
      </w:r>
      <w:r>
        <w:rPr>
          <w:sz w:val="21"/>
        </w:rPr>
        <w:t>但不限于</w:t>
      </w:r>
      <w:r>
        <w:rPr>
          <w:sz w:val="21"/>
        </w:rPr>
        <w:t>讲台灯光、搭建移动讲台、墙面隔音处理、铺设地板及室内照明改造等；</w:t>
      </w:r>
      <w:r>
        <w:rPr>
          <w:sz w:val="21"/>
        </w:rPr>
        <w:t>102阶梯课室改造内容包括超高清LED显示屏、讲台灯光、阶梯座椅拆除及新装、铺设地板及照明改造。</w:t>
      </w:r>
    </w:p>
    <w:p>
      <w:pPr>
        <w:ind w:firstLine="420"/>
        <w:jc w:val="both"/>
      </w:pPr>
      <w:r>
        <w:rPr>
          <w:sz w:val="21"/>
        </w:rPr>
        <w:t>1.3施工进度计划表</w:t>
      </w:r>
    </w:p>
    <w:p>
      <w:pPr>
        <w:ind w:firstLine="420"/>
        <w:jc w:val="both"/>
      </w:pPr>
      <w:r>
        <w:rPr>
          <w:sz w:val="21"/>
        </w:rPr>
        <w:t>2、工程量清单，详见附件，具体以工程量清单内工程内容为准。</w:t>
      </w:r>
    </w:p>
    <w:p>
      <w:pPr>
        <w:ind w:firstLine="420"/>
        <w:jc w:val="both"/>
      </w:pPr>
      <w:r>
        <w:rPr>
          <w:sz w:val="21"/>
        </w:rPr>
        <w:t>3</w:t>
      </w:r>
      <w:r>
        <w:rPr>
          <w:sz w:val="21"/>
        </w:rPr>
        <w:t>、</w:t>
      </w:r>
      <w:r>
        <w:rPr>
          <w:sz w:val="21"/>
        </w:rPr>
        <w:t>工程量清单上的工程项目和工程数量只作为参考，乙方应充分详细了解工程项目的情况和竣工结算等的资料归档要求，乙方经复核工程量清单认为有出入，或认为合同规定应由其承担而在工程量清单中未详细列出的项目，或因工程量清单、工程量清单项目或工程量与现场实际不符而引起的变更，其费用和利润均应考虑计入工程总报价。竣工结算时由乙方提交的竣工结算资料（含施工组织工程量清单、竣工工程量清单计价表、工程签证等相关资料由甲方审核确认为准）。</w:t>
      </w:r>
    </w:p>
    <w:p>
      <w:pPr>
        <w:jc w:val="both"/>
      </w:pPr>
      <w:r>
        <w:rPr>
          <w:b/>
          <w:sz w:val="21"/>
        </w:rPr>
        <w:t>第五条</w:t>
      </w:r>
      <w:r>
        <w:rPr>
          <w:b/>
          <w:sz w:val="21"/>
        </w:rPr>
        <w:t>项目组织要求</w:t>
      </w:r>
    </w:p>
    <w:p>
      <w:pPr>
        <w:ind w:firstLine="420"/>
        <w:jc w:val="both"/>
      </w:pPr>
      <w:r>
        <w:rPr>
          <w:sz w:val="21"/>
        </w:rPr>
        <w:t>1、乙方需为该项目成立专业的施工团队（列出项目人员架构表），拟派的施工人员管理架构设置需满足工程施工需要。</w:t>
      </w:r>
    </w:p>
    <w:p>
      <w:pPr>
        <w:ind w:firstLine="420"/>
        <w:jc w:val="both"/>
      </w:pPr>
      <w:r>
        <w:rPr>
          <w:sz w:val="21"/>
        </w:rPr>
        <w:t>2</w:t>
      </w:r>
      <w:r>
        <w:rPr>
          <w:b/>
          <w:sz w:val="21"/>
        </w:rPr>
        <w:t>、</w:t>
      </w:r>
      <w:r>
        <w:rPr>
          <w:sz w:val="21"/>
        </w:rPr>
        <w:t>乙方必须要根据该项工程的特点制定施工方案、工作计划表及解决项目重点、难点的措施。</w:t>
      </w:r>
    </w:p>
    <w:p>
      <w:pPr>
        <w:ind w:firstLine="420"/>
        <w:jc w:val="both"/>
      </w:pPr>
      <w:r>
        <w:rPr>
          <w:sz w:val="21"/>
        </w:rPr>
        <w:t>3、乙方需与甲方进行深入交流和充分沟通，并踏勘现场，详细列出施工项目需要甲方提供资料和文件的清单。</w:t>
      </w:r>
    </w:p>
    <w:p>
      <w:pPr>
        <w:ind w:firstLine="420"/>
        <w:jc w:val="both"/>
      </w:pPr>
      <w:r>
        <w:rPr>
          <w:sz w:val="21"/>
        </w:rPr>
        <w:t>4、乙方需有本工程施工成果控制措施，如要有组织保证措施、进度保证措施和质量保证措施。</w:t>
      </w:r>
    </w:p>
    <w:p>
      <w:pPr>
        <w:ind w:firstLine="420"/>
        <w:jc w:val="both"/>
      </w:pPr>
      <w:r>
        <w:rPr>
          <w:sz w:val="21"/>
        </w:rPr>
        <w:t>5、乙方成交后不得随意更换响应文件中所报的项目负责人、现场负责人等，如确须更换，则事前须征得甲方同意，如有违反，一经发现取消成交资格，并赔偿由此造成的一切损失(包含质量安全事故、拖延工期、增加投资等损失)。在施工过程中，造成损失的，按实际发生额赔偿。</w:t>
      </w:r>
    </w:p>
    <w:p>
      <w:pPr>
        <w:ind w:firstLine="420"/>
        <w:jc w:val="both"/>
      </w:pPr>
      <w:r>
        <w:rPr>
          <w:sz w:val="21"/>
        </w:rPr>
        <w:t>6、项目负责人须参加学校召开的协调会，代表乙方确定施工过程中事项、乙方在响应文件中指定的</w:t>
      </w:r>
      <w:r>
        <w:rPr>
          <w:sz w:val="21"/>
        </w:rPr>
        <w:t>项目负责人</w:t>
      </w:r>
      <w:r>
        <w:rPr>
          <w:sz w:val="21"/>
        </w:rPr>
        <w:t>和</w:t>
      </w:r>
      <w:r>
        <w:rPr>
          <w:sz w:val="21"/>
        </w:rPr>
        <w:t>专职安全员</w:t>
      </w:r>
      <w:r>
        <w:rPr>
          <w:sz w:val="21"/>
        </w:rPr>
        <w:t>在施工过程中必须驻场，为整个施工过程的安全负责。</w:t>
      </w:r>
    </w:p>
    <w:p>
      <w:pPr>
        <w:ind w:firstLine="420"/>
        <w:jc w:val="both"/>
      </w:pPr>
      <w:r>
        <w:rPr>
          <w:sz w:val="21"/>
        </w:rPr>
        <w:t>7、乙方须编制危大工程施工专项方案，对于超危大工程，乙方须编制超危大工程施工专项方案，并组织专家论证超危大工程施工专项方案</w:t>
      </w:r>
    </w:p>
    <w:p>
      <w:pPr>
        <w:jc w:val="both"/>
      </w:pPr>
      <w:r>
        <w:rPr>
          <w:b/>
          <w:sz w:val="21"/>
        </w:rPr>
        <w:t>第六条</w:t>
      </w:r>
      <w:r>
        <w:rPr>
          <w:b/>
          <w:sz w:val="21"/>
        </w:rPr>
        <w:t>工程技术规范和标准要求</w:t>
      </w:r>
    </w:p>
    <w:p>
      <w:pPr>
        <w:ind w:firstLine="420"/>
        <w:jc w:val="both"/>
      </w:pPr>
      <w:r>
        <w:rPr>
          <w:sz w:val="21"/>
        </w:rPr>
        <w:t>本项目的材料、设备、施工须达到现行国家、省、市或行业规定的建设工程的施工、验收规范及标准要求。</w:t>
      </w:r>
    </w:p>
    <w:p>
      <w:pPr>
        <w:jc w:val="both"/>
      </w:pPr>
      <w:r>
        <w:rPr>
          <w:b/>
          <w:sz w:val="21"/>
        </w:rPr>
        <w:t>第七条</w:t>
      </w:r>
      <w:r>
        <w:rPr>
          <w:b/>
          <w:sz w:val="21"/>
        </w:rPr>
        <w:t>材料要求</w:t>
      </w:r>
    </w:p>
    <w:p>
      <w:pPr>
        <w:ind w:firstLine="420"/>
        <w:jc w:val="both"/>
      </w:pPr>
      <w:r>
        <w:rPr>
          <w:sz w:val="21"/>
        </w:rPr>
        <w:t>1、乙方需承诺提供厂商原装、全新的、符合国家及用户提出的有关质量标准的设备和材料。</w:t>
      </w:r>
    </w:p>
    <w:p>
      <w:pPr>
        <w:ind w:firstLine="420"/>
        <w:jc w:val="both"/>
      </w:pPr>
      <w:r>
        <w:rPr>
          <w:sz w:val="21"/>
        </w:rPr>
        <w:t>2、乙方所选用的设备、材料需要提供设备、材料的品牌、型号、技术参数及产品合格证书等证明文件。</w:t>
      </w:r>
    </w:p>
    <w:p>
      <w:pPr>
        <w:ind w:firstLine="420"/>
        <w:jc w:val="both"/>
      </w:pPr>
      <w:r>
        <w:rPr>
          <w:sz w:val="21"/>
        </w:rPr>
        <w:t>3、乙方所选用的设备、材料、辅料施工应符合国家、省有关工程质量及环保标准。</w:t>
      </w:r>
    </w:p>
    <w:p>
      <w:pPr>
        <w:ind w:firstLine="420"/>
        <w:jc w:val="both"/>
      </w:pPr>
      <w:r>
        <w:rPr>
          <w:sz w:val="21"/>
        </w:rPr>
        <w:t>4、乙方所选用的主要材料都需有合格证明，须经甲方同意方可使用。各种零配件的质量、品牌，需符合国家规定的质量标准。乙方如提供伪劣、假冒等不合格材料而导致的损失、事故及一切后果，均由乙方负责并赔偿甲方所有损失</w:t>
      </w:r>
      <w:r>
        <w:rPr>
          <w:sz w:val="21"/>
        </w:rPr>
        <w:t>（包括甲方和第三方）</w:t>
      </w:r>
      <w:r>
        <w:rPr>
          <w:sz w:val="21"/>
        </w:rPr>
        <w:t>，并负责无条件更换所有已施工的不合格材料。</w:t>
      </w:r>
    </w:p>
    <w:p>
      <w:pPr>
        <w:ind w:firstLine="420"/>
        <w:jc w:val="both"/>
      </w:pPr>
      <w:r>
        <w:rPr>
          <w:sz w:val="21"/>
        </w:rPr>
        <w:t>5、甲方保留对本工程使用之主要材料品质确认审查的权利及保留另行委托专业队伍对本工程进行独立检测的权利。</w:t>
      </w:r>
    </w:p>
    <w:p>
      <w:pPr>
        <w:ind w:firstLine="420"/>
        <w:jc w:val="both"/>
      </w:pPr>
      <w:r>
        <w:rPr>
          <w:sz w:val="21"/>
        </w:rPr>
        <w:t>6、甲方有权在产品档次相同的前提下更换品牌，乙方不得借此提出增加工程造价。</w:t>
      </w:r>
    </w:p>
    <w:p>
      <w:pPr>
        <w:ind w:firstLine="420"/>
        <w:jc w:val="both"/>
      </w:pPr>
      <w:r>
        <w:rPr>
          <w:sz w:val="21"/>
        </w:rPr>
        <w:t>7、主要设备材料品牌选用表</w:t>
      </w:r>
    </w:p>
    <w:p>
      <w:pPr>
        <w:ind w:firstLine="420"/>
        <w:jc w:val="both"/>
      </w:pPr>
      <w:r>
        <w:rPr>
          <w:sz w:val="21"/>
        </w:rPr>
        <w:t>7.1在施工中所选用的设备材料需按乙方在响应文件中选用的品牌进行采购。在实际施工中，如乙方有充足的证据证明该产品无法满足本工程的质量要求或供货需要，应呈专题报告说明更换品牌的原因，获得甲方、工程量清单、监理批准后，方可选用其他推荐品牌。</w:t>
      </w:r>
    </w:p>
    <w:p>
      <w:pPr>
        <w:ind w:firstLine="420"/>
        <w:jc w:val="both"/>
      </w:pPr>
      <w:r>
        <w:rPr>
          <w:sz w:val="21"/>
        </w:rPr>
        <w:t>7.2如使用响应文件选用品牌以外的产品，经上报更换品牌的原因获得甲方批准后，须再报甲方及监理重新定价，否则不予结算支付。更改品牌的原则为：性能应优于或等于原响应品牌，同时，价格低于或等于原成交品牌。（若乙方所选用主要设备和材料优于在《表7.3设备材料品牌选用参考表》推荐的主要设备、材料以外，成交后必须提供所选用主要设备和材料同等或优于《表7.3设备材料品牌选用参考表》的有效证明文件，如乙方所使用的标准低于上述标准，甲方将有权不予接受）。</w:t>
      </w:r>
    </w:p>
    <w:p>
      <w:pPr>
        <w:jc w:val="both"/>
      </w:pPr>
      <w:r>
        <w:rPr>
          <w:b/>
          <w:sz w:val="21"/>
        </w:rPr>
        <w:t>第八条</w:t>
      </w:r>
      <w:r>
        <w:rPr>
          <w:b/>
          <w:sz w:val="21"/>
        </w:rPr>
        <w:t>施工原则</w:t>
      </w:r>
    </w:p>
    <w:p>
      <w:pPr>
        <w:ind w:firstLine="420"/>
        <w:jc w:val="both"/>
      </w:pPr>
      <w:r>
        <w:rPr>
          <w:sz w:val="21"/>
        </w:rPr>
        <w:t>1</w:t>
      </w:r>
      <w:r>
        <w:rPr>
          <w:sz w:val="21"/>
        </w:rPr>
        <w:t>、工程项目施工需遵循国家及相关部门和学校建设施工的现行标准、规范和条例。</w:t>
      </w:r>
    </w:p>
    <w:p>
      <w:pPr>
        <w:ind w:firstLine="420"/>
        <w:jc w:val="both"/>
      </w:pPr>
      <w:r>
        <w:rPr>
          <w:sz w:val="21"/>
        </w:rPr>
        <w:t>2</w:t>
      </w:r>
      <w:r>
        <w:rPr>
          <w:sz w:val="21"/>
        </w:rPr>
        <w:t>、学校内的人流、物流要体现以人为本的管理意识。</w:t>
      </w:r>
    </w:p>
    <w:p>
      <w:pPr>
        <w:ind w:firstLine="420"/>
        <w:jc w:val="both"/>
      </w:pPr>
      <w:r>
        <w:rPr>
          <w:sz w:val="21"/>
        </w:rPr>
        <w:t>3</w:t>
      </w:r>
      <w:r>
        <w:rPr>
          <w:sz w:val="21"/>
        </w:rPr>
        <w:t>、要体现高效、节能意识。</w:t>
      </w:r>
    </w:p>
    <w:p>
      <w:pPr>
        <w:jc w:val="both"/>
      </w:pPr>
      <w:r>
        <w:rPr>
          <w:b/>
          <w:sz w:val="21"/>
        </w:rPr>
        <w:t>第九条</w:t>
      </w:r>
      <w:r>
        <w:rPr>
          <w:b/>
          <w:sz w:val="21"/>
        </w:rPr>
        <w:t>施工实施要求</w:t>
      </w:r>
    </w:p>
    <w:p>
      <w:pPr>
        <w:ind w:firstLine="420"/>
        <w:jc w:val="both"/>
      </w:pPr>
      <w:r>
        <w:rPr>
          <w:sz w:val="21"/>
        </w:rPr>
        <w:t>1</w:t>
      </w:r>
      <w:r>
        <w:rPr>
          <w:sz w:val="21"/>
        </w:rPr>
        <w:t>、现场勘察及施工组织工程量清单会审：乙方在收到成交通知书后，应主动联系甲方，组织现场二次勘察，参加甲方组织的工程会议，并提出工程施工工程量清单及施工重点难点，并与有关各方研讨后，细化实施方案。</w:t>
      </w:r>
    </w:p>
    <w:p>
      <w:pPr>
        <w:ind w:firstLine="420"/>
        <w:jc w:val="both"/>
      </w:pPr>
      <w:r>
        <w:rPr>
          <w:sz w:val="21"/>
        </w:rPr>
        <w:t>2</w:t>
      </w:r>
      <w:r>
        <w:rPr>
          <w:sz w:val="21"/>
        </w:rPr>
        <w:t>、施工要求工程项目施工工艺及流程需符合国家相关施工规范的要求。</w:t>
      </w:r>
    </w:p>
    <w:p>
      <w:pPr>
        <w:ind w:firstLine="420"/>
        <w:jc w:val="both"/>
      </w:pPr>
      <w:r>
        <w:rPr>
          <w:sz w:val="21"/>
        </w:rPr>
        <w:t>3</w:t>
      </w:r>
      <w:r>
        <w:rPr>
          <w:sz w:val="21"/>
        </w:rPr>
        <w:t>、施工人员管理</w:t>
      </w:r>
    </w:p>
    <w:p>
      <w:pPr>
        <w:ind w:firstLine="420"/>
        <w:jc w:val="both"/>
      </w:pPr>
      <w:r>
        <w:rPr>
          <w:sz w:val="21"/>
        </w:rPr>
        <w:t>3.1</w:t>
      </w:r>
      <w:r>
        <w:rPr>
          <w:sz w:val="21"/>
        </w:rPr>
        <w:t>乙方需提交进场人员名单及身份证复印件给甲方备案，且需在甲方所属有关部门办理出入证。</w:t>
      </w:r>
    </w:p>
    <w:p>
      <w:pPr>
        <w:ind w:firstLine="420"/>
        <w:jc w:val="both"/>
      </w:pPr>
      <w:r>
        <w:rPr>
          <w:sz w:val="21"/>
        </w:rPr>
        <w:t>3.2</w:t>
      </w:r>
      <w:r>
        <w:rPr>
          <w:sz w:val="21"/>
        </w:rPr>
        <w:t>乙方需确保施工人员严格遵守甲方一切规章制度，自觉接受检查，无证人员一律不得进入施工现场</w:t>
      </w:r>
      <w:r>
        <w:rPr>
          <w:sz w:val="21"/>
        </w:rPr>
        <w:t>,</w:t>
      </w:r>
      <w:r>
        <w:rPr>
          <w:sz w:val="21"/>
        </w:rPr>
        <w:t>施工人员未经批准不得进入其他区域，不得对院区的其他人员和单位进行滋扰。</w:t>
      </w:r>
    </w:p>
    <w:p>
      <w:pPr>
        <w:ind w:firstLine="420"/>
        <w:jc w:val="both"/>
      </w:pPr>
      <w:r>
        <w:rPr>
          <w:sz w:val="21"/>
        </w:rPr>
        <w:t>3.3</w:t>
      </w:r>
      <w:r>
        <w:rPr>
          <w:sz w:val="21"/>
        </w:rPr>
        <w:t>乙方成交后进场施工时应自行解决施工人员的宿舍、食堂与生活设施等场地问题，不得在甲方的场地区域内住宿和煮食。</w:t>
      </w:r>
    </w:p>
    <w:p>
      <w:pPr>
        <w:ind w:firstLine="420"/>
        <w:jc w:val="both"/>
      </w:pPr>
      <w:r>
        <w:rPr>
          <w:sz w:val="21"/>
        </w:rPr>
        <w:t>4</w:t>
      </w:r>
      <w:r>
        <w:rPr>
          <w:sz w:val="21"/>
        </w:rPr>
        <w:t>、施工及工地管理</w:t>
      </w:r>
    </w:p>
    <w:p>
      <w:pPr>
        <w:ind w:firstLine="420"/>
        <w:jc w:val="both"/>
      </w:pPr>
      <w:r>
        <w:rPr>
          <w:sz w:val="21"/>
        </w:rPr>
        <w:t>4.1</w:t>
      </w:r>
      <w:r>
        <w:rPr>
          <w:sz w:val="21"/>
        </w:rPr>
        <w:t>乙方成交后在施工时需严格按国家现行的建设工程相关标准及技术规范施工。</w:t>
      </w:r>
    </w:p>
    <w:p>
      <w:pPr>
        <w:ind w:firstLine="420"/>
        <w:jc w:val="both"/>
      </w:pPr>
      <w:r>
        <w:rPr>
          <w:sz w:val="21"/>
        </w:rPr>
        <w:t>4.2</w:t>
      </w:r>
      <w:r>
        <w:rPr>
          <w:sz w:val="21"/>
        </w:rPr>
        <w:t>严格按照已经确认的施工方案组织施工，并接受甲方对工程质量、工期、安全、文明施工、环保及工地纪律的监督和管理。</w:t>
      </w:r>
    </w:p>
    <w:p>
      <w:pPr>
        <w:ind w:firstLine="420"/>
        <w:jc w:val="both"/>
      </w:pPr>
      <w:r>
        <w:rPr>
          <w:sz w:val="21"/>
        </w:rPr>
        <w:t>4.3</w:t>
      </w:r>
      <w:r>
        <w:rPr>
          <w:sz w:val="21"/>
        </w:rPr>
        <w:t>乙方在响应文件中应进一步完善技术方案，根据工程内容、现场情况及相应的工程施工规范编制工程技术方案，方案应包括每个项目内容的施工前准备、具体的操作工艺、成品保护、相关注意事项、工序衔接、交叉施工的相关措施等内容。</w:t>
      </w:r>
    </w:p>
    <w:p>
      <w:pPr>
        <w:ind w:firstLine="420"/>
        <w:jc w:val="both"/>
      </w:pPr>
      <w:r>
        <w:rPr>
          <w:sz w:val="21"/>
        </w:rPr>
        <w:t>4.4</w:t>
      </w:r>
      <w:r>
        <w:rPr>
          <w:sz w:val="21"/>
        </w:rPr>
        <w:t>甲方不提供临设及材料加工场地</w:t>
      </w:r>
      <w:r>
        <w:rPr>
          <w:sz w:val="21"/>
        </w:rPr>
        <w:t>,</w:t>
      </w:r>
      <w:r>
        <w:rPr>
          <w:sz w:val="21"/>
        </w:rPr>
        <w:t>临时设施及材料加工由乙方在实施现场以外自行解决</w:t>
      </w:r>
      <w:r>
        <w:rPr>
          <w:sz w:val="21"/>
        </w:rPr>
        <w:t>,</w:t>
      </w:r>
      <w:r>
        <w:rPr>
          <w:sz w:val="21"/>
        </w:rPr>
        <w:t>其费用由乙方自理。</w:t>
      </w:r>
    </w:p>
    <w:p>
      <w:pPr>
        <w:ind w:firstLine="420"/>
        <w:jc w:val="both"/>
      </w:pPr>
      <w:r>
        <w:rPr>
          <w:sz w:val="21"/>
        </w:rPr>
        <w:t>4.5</w:t>
      </w:r>
      <w:r>
        <w:rPr>
          <w:sz w:val="21"/>
        </w:rPr>
        <w:t>乙方成交后应确保项目现场的清洁卫生，建筑垃圾需当日清理干净，不得留在现场过夜。</w:t>
      </w:r>
    </w:p>
    <w:p>
      <w:pPr>
        <w:ind w:firstLine="420"/>
        <w:jc w:val="both"/>
      </w:pPr>
      <w:r>
        <w:rPr>
          <w:sz w:val="21"/>
        </w:rPr>
        <w:t>4.6</w:t>
      </w:r>
      <w:r>
        <w:rPr>
          <w:sz w:val="21"/>
        </w:rPr>
        <w:t>乙方成交后须严格遵守甲方现场和人员管理的规定</w:t>
      </w:r>
      <w:r>
        <w:rPr>
          <w:sz w:val="21"/>
        </w:rPr>
        <w:t>,</w:t>
      </w:r>
      <w:r>
        <w:rPr>
          <w:sz w:val="21"/>
        </w:rPr>
        <w:t>安全生产</w:t>
      </w:r>
      <w:r>
        <w:rPr>
          <w:sz w:val="21"/>
        </w:rPr>
        <w:t>,</w:t>
      </w:r>
      <w:r>
        <w:rPr>
          <w:sz w:val="21"/>
        </w:rPr>
        <w:t>文明施工。如因措施不当造成人身安全或工伤伤亡事故及甲方财产损坏、丢失等一切责任由乙方负责。工程施工要求以安全第一、安全设施自备自负，应达到劳动保障部门的安全标准要求。</w:t>
      </w:r>
    </w:p>
    <w:p>
      <w:pPr>
        <w:ind w:firstLine="420"/>
        <w:jc w:val="both"/>
      </w:pPr>
      <w:r>
        <w:rPr>
          <w:sz w:val="21"/>
        </w:rPr>
        <w:t>4.7</w:t>
      </w:r>
      <w:r>
        <w:rPr>
          <w:sz w:val="21"/>
        </w:rPr>
        <w:t>施工用水、用电由甲方指定驳接点，由乙方自行敷设。</w:t>
      </w:r>
    </w:p>
    <w:p>
      <w:pPr>
        <w:ind w:firstLine="420"/>
        <w:jc w:val="both"/>
      </w:pPr>
      <w:r>
        <w:rPr>
          <w:sz w:val="21"/>
        </w:rPr>
        <w:t>4.8</w:t>
      </w:r>
      <w:r>
        <w:rPr>
          <w:sz w:val="21"/>
        </w:rPr>
        <w:t>施工所用的机械工具由乙方自备及自费运到施工工地，进场后进行必要的性能安全检查，完工后从工地自费搬出运走，施工所用的材料及机械工具由甲方提供适当的场所存放并由乙方负责自行保管，不得随便存放，以免造成不必要的丢失、损坏。</w:t>
      </w:r>
    </w:p>
    <w:p>
      <w:pPr>
        <w:ind w:firstLine="420"/>
        <w:jc w:val="both"/>
      </w:pPr>
      <w:r>
        <w:rPr>
          <w:sz w:val="21"/>
        </w:rPr>
        <w:t>4.9</w:t>
      </w:r>
      <w:r>
        <w:rPr>
          <w:sz w:val="21"/>
        </w:rPr>
        <w:t>乙方成交后在施工过程中要有防止噪音、粉尘及环境污染措施，不得影响大楼内及邻近的住户和人员生活；不得对环境造成影响、产生污染。</w:t>
      </w:r>
    </w:p>
    <w:p>
      <w:pPr>
        <w:ind w:firstLine="420"/>
        <w:jc w:val="both"/>
      </w:pPr>
      <w:r>
        <w:rPr>
          <w:sz w:val="21"/>
        </w:rPr>
        <w:t>4.10</w:t>
      </w:r>
      <w:r>
        <w:rPr>
          <w:sz w:val="21"/>
        </w:rPr>
        <w:t>在施工现场不得使用大型机械；不得与工地现场其他项目的施工单位及施工人员发生冲突或打架等恶性事件，要服从工程监理和甲方现场负责人的管理。</w:t>
      </w:r>
    </w:p>
    <w:p>
      <w:pPr>
        <w:ind w:firstLine="420"/>
        <w:jc w:val="both"/>
      </w:pPr>
      <w:r>
        <w:rPr>
          <w:sz w:val="21"/>
        </w:rPr>
        <w:t>4.11</w:t>
      </w:r>
      <w:r>
        <w:rPr>
          <w:sz w:val="21"/>
        </w:rPr>
        <w:t>乙方成交后在施工过程中如有人对施工有投诉，其工地负责人应马上处理，和平解决问题。</w:t>
      </w:r>
    </w:p>
    <w:p>
      <w:pPr>
        <w:ind w:firstLine="420"/>
        <w:jc w:val="both"/>
      </w:pPr>
      <w:r>
        <w:rPr>
          <w:sz w:val="21"/>
        </w:rPr>
        <w:t>4.12</w:t>
      </w:r>
      <w:r>
        <w:rPr>
          <w:sz w:val="21"/>
        </w:rPr>
        <w:t>乙方成交后在施工过程中，如遇到需与外部相关的单位协调的问题时，应自行解决，甲方只负责协助。</w:t>
      </w:r>
    </w:p>
    <w:p>
      <w:pPr>
        <w:ind w:firstLine="420"/>
        <w:jc w:val="both"/>
      </w:pPr>
      <w:r>
        <w:rPr>
          <w:sz w:val="21"/>
        </w:rPr>
        <w:t>4.13</w:t>
      </w:r>
      <w:r>
        <w:rPr>
          <w:sz w:val="21"/>
        </w:rPr>
        <w:t>乙方成交后在施工期间应严格遵守《中华人民共和国安全生产法》、《建设工程安全生产管理条例》以及文明施工、深夜施工、环保和城管，建立规章制度和防护措施。若违反以上规定，由此造成的经济和法律责任，均由乙方负责。</w:t>
      </w:r>
    </w:p>
    <w:p>
      <w:pPr>
        <w:ind w:firstLine="420"/>
        <w:jc w:val="both"/>
      </w:pPr>
      <w:r>
        <w:rPr>
          <w:sz w:val="21"/>
        </w:rPr>
        <w:t>4.14</w:t>
      </w:r>
      <w:r>
        <w:rPr>
          <w:sz w:val="21"/>
        </w:rPr>
        <w:t>由乙方协助甲方办理如需要的施工许可证、余泥排放许可证等各种政府施工许可，并协助办理政府报备、报监等手续。上述所发生的费用，除政府有关规定须由甲方缴付的部分以外，其余部分已包含在合同价款中，由乙方承担。</w:t>
      </w:r>
    </w:p>
    <w:p>
      <w:pPr>
        <w:ind w:firstLine="420"/>
        <w:jc w:val="both"/>
      </w:pPr>
      <w:r>
        <w:rPr>
          <w:sz w:val="21"/>
        </w:rPr>
        <w:t>4.15</w:t>
      </w:r>
      <w:r>
        <w:rPr>
          <w:sz w:val="21"/>
        </w:rPr>
        <w:t>本项目施工过程中乙方需做好原有设备、地下管线的保护措施，如在施工过程中造成损坏，乙方需无偿进行修复或赔偿。</w:t>
      </w:r>
    </w:p>
    <w:p>
      <w:pPr>
        <w:ind w:firstLine="420"/>
        <w:jc w:val="both"/>
      </w:pPr>
      <w:r>
        <w:rPr>
          <w:sz w:val="21"/>
        </w:rPr>
        <w:t>5</w:t>
      </w:r>
      <w:r>
        <w:rPr>
          <w:sz w:val="21"/>
        </w:rPr>
        <w:t>、安全要求</w:t>
      </w:r>
    </w:p>
    <w:p>
      <w:pPr>
        <w:ind w:firstLine="420"/>
        <w:jc w:val="both"/>
      </w:pPr>
      <w:r>
        <w:rPr>
          <w:sz w:val="21"/>
        </w:rPr>
        <w:t>本项目在实施期间要保证施工用电、消防安全，遵守文明施工管理规定。</w:t>
      </w:r>
    </w:p>
    <w:p>
      <w:pPr>
        <w:ind w:firstLine="420"/>
        <w:jc w:val="both"/>
      </w:pPr>
      <w:r>
        <w:rPr>
          <w:sz w:val="21"/>
        </w:rPr>
        <w:t>5.1</w:t>
      </w:r>
      <w:r>
        <w:rPr>
          <w:sz w:val="21"/>
        </w:rPr>
        <w:t>环境保护</w:t>
      </w:r>
    </w:p>
    <w:p>
      <w:pPr>
        <w:ind w:firstLine="420"/>
        <w:jc w:val="both"/>
      </w:pPr>
      <w:r>
        <w:rPr>
          <w:sz w:val="21"/>
        </w:rPr>
        <w:t>为加强施工现场的环境卫生管理，维护施工现场整洁卫生，根据甲方有关卫生管理的要求，规定如下：</w:t>
      </w:r>
    </w:p>
    <w:p>
      <w:pPr>
        <w:ind w:firstLine="420"/>
        <w:jc w:val="both"/>
      </w:pPr>
      <w:r>
        <w:rPr>
          <w:sz w:val="21"/>
        </w:rPr>
        <w:t>5.1.1</w:t>
      </w:r>
      <w:r>
        <w:rPr>
          <w:sz w:val="21"/>
        </w:rPr>
        <w:t>施工现场做到“工完料尽，场地清”。</w:t>
      </w:r>
    </w:p>
    <w:p>
      <w:pPr>
        <w:ind w:firstLine="420"/>
        <w:jc w:val="both"/>
      </w:pPr>
      <w:r>
        <w:rPr>
          <w:sz w:val="21"/>
        </w:rPr>
        <w:t>5.1.2</w:t>
      </w:r>
      <w:r>
        <w:rPr>
          <w:sz w:val="21"/>
        </w:rPr>
        <w:t>施工作业区应设分类垃圾回收箱或桶，防止零散垃圾废物随手丢弃。</w:t>
      </w:r>
    </w:p>
    <w:p>
      <w:pPr>
        <w:ind w:firstLine="420"/>
        <w:jc w:val="both"/>
      </w:pPr>
      <w:r>
        <w:rPr>
          <w:sz w:val="21"/>
        </w:rPr>
        <w:t>5.1.3</w:t>
      </w:r>
      <w:r>
        <w:rPr>
          <w:sz w:val="21"/>
        </w:rPr>
        <w:t>建立施工环境卫生检查制度，对检查出的问题，应及时落实整改。</w:t>
      </w:r>
    </w:p>
    <w:p>
      <w:pPr>
        <w:ind w:firstLine="420"/>
        <w:jc w:val="both"/>
      </w:pPr>
      <w:r>
        <w:rPr>
          <w:sz w:val="21"/>
        </w:rPr>
        <w:t>5.1.4</w:t>
      </w:r>
      <w:r>
        <w:rPr>
          <w:sz w:val="21"/>
        </w:rPr>
        <w:t>乙方需对工地实行全封闭管理，并采取有效措施严禁大厦其他人员进入工地，确保他们的安全。</w:t>
      </w:r>
    </w:p>
    <w:p>
      <w:pPr>
        <w:ind w:firstLine="420"/>
        <w:jc w:val="both"/>
      </w:pPr>
      <w:r>
        <w:rPr>
          <w:sz w:val="21"/>
        </w:rPr>
        <w:t>5.2</w:t>
      </w:r>
      <w:r>
        <w:rPr>
          <w:sz w:val="21"/>
        </w:rPr>
        <w:t>消防及用电安全</w:t>
      </w:r>
    </w:p>
    <w:p>
      <w:pPr>
        <w:ind w:firstLine="420"/>
        <w:jc w:val="both"/>
      </w:pPr>
      <w:r>
        <w:rPr>
          <w:sz w:val="21"/>
        </w:rPr>
        <w:t>施工过程中可能会有装饰脱落、高空坠物，电缆接头漏电或绝缘层老化等导致的伤人、触电或短路引起火灾等事故发生，因此现场要注意以下事项和应急处置措施</w:t>
      </w:r>
    </w:p>
    <w:p>
      <w:pPr>
        <w:ind w:firstLine="420"/>
        <w:jc w:val="both"/>
      </w:pPr>
      <w:r>
        <w:rPr>
          <w:sz w:val="21"/>
        </w:rPr>
        <w:t>5.2.1</w:t>
      </w:r>
      <w:r>
        <w:rPr>
          <w:sz w:val="21"/>
        </w:rPr>
        <w:t>注意事项：</w:t>
      </w:r>
    </w:p>
    <w:p>
      <w:pPr>
        <w:ind w:firstLine="420"/>
        <w:jc w:val="both"/>
      </w:pPr>
      <w:r>
        <w:rPr>
          <w:sz w:val="21"/>
        </w:rPr>
        <w:t>5.2.1.1</w:t>
      </w:r>
      <w:r>
        <w:rPr>
          <w:sz w:val="21"/>
        </w:rPr>
        <w:t xml:space="preserve">施工现场牢固树立安全第一、质量第一的思想，杜绝一切事故发生，实现零投诉、零事故目标。  </w:t>
      </w:r>
    </w:p>
    <w:p>
      <w:pPr>
        <w:ind w:firstLine="420"/>
        <w:jc w:val="both"/>
      </w:pPr>
      <w:r>
        <w:rPr>
          <w:sz w:val="21"/>
        </w:rPr>
        <w:t>5.2.1.2</w:t>
      </w:r>
      <w:r>
        <w:rPr>
          <w:sz w:val="21"/>
        </w:rPr>
        <w:t>施工现场必须材料、物品摆放整齐，垃圾废物随时清理，着装整齐、行为礼貌，做到安全、文明施工。</w:t>
      </w:r>
    </w:p>
    <w:p>
      <w:pPr>
        <w:ind w:firstLine="420"/>
        <w:jc w:val="both"/>
      </w:pPr>
      <w:r>
        <w:rPr>
          <w:sz w:val="21"/>
        </w:rPr>
        <w:t>5.2.1.3</w:t>
      </w:r>
      <w:r>
        <w:rPr>
          <w:sz w:val="21"/>
        </w:rPr>
        <w:t>施工现场要摆放安全标示、警告牌，采取防护隔离措施。现场施工管理负责人要做好监督管理工作，各项工作开始前负责人要警示、警告现场施工人员注意事项，确保人身财产安全。</w:t>
      </w:r>
    </w:p>
    <w:p>
      <w:pPr>
        <w:ind w:firstLine="420"/>
        <w:jc w:val="both"/>
      </w:pPr>
      <w:r>
        <w:rPr>
          <w:sz w:val="21"/>
        </w:rPr>
        <w:t>5.2.2</w:t>
      </w:r>
      <w:r>
        <w:rPr>
          <w:sz w:val="21"/>
        </w:rPr>
        <w:t>处置措施：</w:t>
      </w:r>
    </w:p>
    <w:p>
      <w:pPr>
        <w:ind w:firstLine="420"/>
        <w:jc w:val="both"/>
      </w:pPr>
      <w:r>
        <w:rPr>
          <w:sz w:val="21"/>
        </w:rPr>
        <w:t>5.2.2.1</w:t>
      </w:r>
      <w:r>
        <w:rPr>
          <w:sz w:val="21"/>
        </w:rPr>
        <w:t>当发生安全事故时，现场负责人在第一时间向监理和建设单位负责人报告。</w:t>
      </w:r>
    </w:p>
    <w:p>
      <w:pPr>
        <w:ind w:firstLine="420"/>
        <w:jc w:val="both"/>
      </w:pPr>
      <w:r>
        <w:rPr>
          <w:sz w:val="21"/>
        </w:rPr>
        <w:t>5.2.2.2</w:t>
      </w:r>
      <w:r>
        <w:rPr>
          <w:sz w:val="21"/>
        </w:rPr>
        <w:t>发生伤人情况时，要及时将受伤人员送医救治，向监理和建设单位负责人报告并拨打医疗急救电话，第一时间封锁现场，做好现场保护工作，等待建设单位负责人来进行统一协调工作。</w:t>
      </w:r>
    </w:p>
    <w:p>
      <w:pPr>
        <w:ind w:firstLine="420"/>
        <w:jc w:val="both"/>
      </w:pPr>
      <w:r>
        <w:rPr>
          <w:sz w:val="21"/>
        </w:rPr>
        <w:t>5.2.2.3</w:t>
      </w:r>
      <w:r>
        <w:rPr>
          <w:sz w:val="21"/>
        </w:rPr>
        <w:t>发生火灾情况时，要及时进行扑救，向监理和建设单位负责人报告并及时拨打消防报警电话，及时疏散现场人员和转移财产。对有触电或灼伤等伤亡人员时，要及时送医或拨打医疗急救电话，配合消防和医疗人员进行救灾，以及事后调查。</w:t>
      </w:r>
    </w:p>
    <w:p>
      <w:pPr>
        <w:ind w:firstLine="420"/>
        <w:jc w:val="both"/>
      </w:pPr>
      <w:r>
        <w:rPr>
          <w:sz w:val="21"/>
        </w:rPr>
        <w:t>5.3</w:t>
      </w:r>
      <w:r>
        <w:rPr>
          <w:sz w:val="21"/>
        </w:rPr>
        <w:t>文明施工管理：</w:t>
      </w:r>
    </w:p>
    <w:p>
      <w:pPr>
        <w:ind w:firstLine="420"/>
        <w:jc w:val="both"/>
      </w:pPr>
      <w:r>
        <w:rPr>
          <w:sz w:val="21"/>
        </w:rPr>
        <w:t>5.3.1</w:t>
      </w:r>
      <w:r>
        <w:rPr>
          <w:sz w:val="21"/>
        </w:rPr>
        <w:t>强化安全文明意识，加强安全生产，开展标准化文明施工。</w:t>
      </w:r>
    </w:p>
    <w:p>
      <w:pPr>
        <w:ind w:firstLine="420"/>
        <w:jc w:val="both"/>
      </w:pPr>
      <w:r>
        <w:rPr>
          <w:sz w:val="21"/>
        </w:rPr>
        <w:t>5.3.2</w:t>
      </w:r>
      <w:r>
        <w:rPr>
          <w:sz w:val="21"/>
        </w:rPr>
        <w:t>施工人员在离开现场时要切断电动工具的电源；</w:t>
      </w:r>
    </w:p>
    <w:p>
      <w:pPr>
        <w:ind w:firstLine="420"/>
        <w:jc w:val="both"/>
      </w:pPr>
      <w:r>
        <w:rPr>
          <w:sz w:val="21"/>
        </w:rPr>
        <w:t>5.3.3</w:t>
      </w:r>
      <w:r>
        <w:rPr>
          <w:sz w:val="21"/>
        </w:rPr>
        <w:t>施工人员在施工现场需严格遵守制度规定，不得损害任何安全设备设施，凡挪动与消防和其它设施有关的设备需先向建设单位提出书面申请报告，在得到批准后方可进行。</w:t>
      </w:r>
    </w:p>
    <w:p>
      <w:pPr>
        <w:ind w:firstLine="420"/>
        <w:jc w:val="both"/>
      </w:pPr>
      <w:r>
        <w:rPr>
          <w:sz w:val="21"/>
        </w:rPr>
        <w:t>5.3.4</w:t>
      </w:r>
      <w:r>
        <w:rPr>
          <w:sz w:val="21"/>
        </w:rPr>
        <w:t>施工用梯需架设牢固，操作人员在梯、架上不要多人上下，较高位置操作时要使用安全带。</w:t>
      </w:r>
    </w:p>
    <w:p>
      <w:pPr>
        <w:ind w:firstLine="420"/>
        <w:jc w:val="both"/>
      </w:pPr>
      <w:r>
        <w:rPr>
          <w:sz w:val="21"/>
        </w:rPr>
        <w:t>5.3.5</w:t>
      </w:r>
      <w:r>
        <w:rPr>
          <w:sz w:val="21"/>
        </w:rPr>
        <w:t>装卸、搬运大件线缆等材料时，要轻拿轻放，防止挤手压脚及其它事故发生。</w:t>
      </w:r>
    </w:p>
    <w:p>
      <w:pPr>
        <w:ind w:firstLine="420"/>
        <w:jc w:val="both"/>
      </w:pPr>
      <w:r>
        <w:rPr>
          <w:sz w:val="21"/>
        </w:rPr>
        <w:t>5.3.6</w:t>
      </w:r>
      <w:r>
        <w:rPr>
          <w:sz w:val="21"/>
        </w:rPr>
        <w:t>使用电钻、工作灯等电器时，要按规范进行接电和操作，经试运转正常后再开始操作。</w:t>
      </w:r>
    </w:p>
    <w:p>
      <w:pPr>
        <w:ind w:firstLine="420"/>
        <w:jc w:val="both"/>
      </w:pPr>
      <w:r>
        <w:rPr>
          <w:sz w:val="21"/>
        </w:rPr>
        <w:t>5.3.7</w:t>
      </w:r>
      <w:r>
        <w:rPr>
          <w:sz w:val="21"/>
        </w:rPr>
        <w:t>施工中要注意用电、防火安全。</w:t>
      </w:r>
    </w:p>
    <w:p>
      <w:pPr>
        <w:ind w:firstLine="420"/>
        <w:jc w:val="both"/>
      </w:pPr>
      <w:r>
        <w:rPr>
          <w:sz w:val="21"/>
        </w:rPr>
        <w:t>5.3.8</w:t>
      </w:r>
      <w:r>
        <w:rPr>
          <w:sz w:val="21"/>
        </w:rPr>
        <w:t>施工人员着装得体，不准穿拖鞋、短裤及背心入场。</w:t>
      </w:r>
    </w:p>
    <w:p>
      <w:pPr>
        <w:ind w:firstLine="420"/>
        <w:jc w:val="both"/>
      </w:pPr>
      <w:r>
        <w:rPr>
          <w:sz w:val="21"/>
        </w:rPr>
        <w:t>5.3.9</w:t>
      </w:r>
      <w:r>
        <w:rPr>
          <w:sz w:val="21"/>
        </w:rPr>
        <w:t>严格控制火源使用，施工场地禁止吸烟。</w:t>
      </w:r>
    </w:p>
    <w:p>
      <w:pPr>
        <w:ind w:firstLine="420"/>
        <w:jc w:val="both"/>
      </w:pPr>
      <w:r>
        <w:rPr>
          <w:sz w:val="21"/>
        </w:rPr>
        <w:t>5.3.10</w:t>
      </w:r>
      <w:r>
        <w:rPr>
          <w:sz w:val="21"/>
        </w:rPr>
        <w:t>保持清洁现场，工具、材料分类堆放整齐。</w:t>
      </w:r>
    </w:p>
    <w:p>
      <w:pPr>
        <w:ind w:firstLine="420"/>
        <w:jc w:val="both"/>
      </w:pPr>
      <w:r>
        <w:rPr>
          <w:sz w:val="21"/>
        </w:rPr>
        <w:t>5.3.11</w:t>
      </w:r>
      <w:r>
        <w:rPr>
          <w:sz w:val="21"/>
        </w:rPr>
        <w:t>各种设备的包装纸板等及时清理干净运出场外。</w:t>
      </w:r>
    </w:p>
    <w:p>
      <w:pPr>
        <w:ind w:firstLine="420"/>
        <w:jc w:val="both"/>
      </w:pPr>
      <w:r>
        <w:rPr>
          <w:sz w:val="21"/>
        </w:rPr>
        <w:t>5.3.12</w:t>
      </w:r>
      <w:r>
        <w:rPr>
          <w:sz w:val="21"/>
        </w:rPr>
        <w:t>随时清理工地现场的废料，禁止乱扔乱放。</w:t>
      </w:r>
    </w:p>
    <w:p>
      <w:pPr>
        <w:ind w:firstLine="420"/>
        <w:jc w:val="both"/>
      </w:pPr>
      <w:r>
        <w:rPr>
          <w:sz w:val="21"/>
        </w:rPr>
        <w:t>6</w:t>
      </w:r>
      <w:r>
        <w:rPr>
          <w:sz w:val="21"/>
        </w:rPr>
        <w:t>、电气、管线安装要求严格按行业安装规范施工。</w:t>
      </w:r>
    </w:p>
    <w:p>
      <w:pPr>
        <w:jc w:val="both"/>
      </w:pPr>
      <w:r>
        <w:rPr>
          <w:b/>
          <w:sz w:val="21"/>
        </w:rPr>
        <w:t>第十条</w:t>
      </w:r>
      <w:r>
        <w:rPr>
          <w:b/>
          <w:sz w:val="21"/>
        </w:rPr>
        <w:t>质量保修期</w:t>
      </w:r>
      <w:r>
        <w:rPr>
          <w:b/>
          <w:sz w:val="21"/>
        </w:rPr>
        <w:t>及验收方式</w:t>
      </w:r>
    </w:p>
    <w:p>
      <w:pPr>
        <w:ind w:firstLine="420"/>
        <w:jc w:val="both"/>
      </w:pPr>
      <w:r>
        <w:rPr>
          <w:sz w:val="21"/>
        </w:rPr>
        <w:t>1</w:t>
      </w:r>
      <w:r>
        <w:rPr>
          <w:sz w:val="21"/>
        </w:rPr>
        <w:t>、工程质量标准</w:t>
      </w:r>
    </w:p>
    <w:p>
      <w:pPr>
        <w:ind w:firstLine="420"/>
        <w:jc w:val="both"/>
      </w:pPr>
      <w:r>
        <w:rPr>
          <w:sz w:val="21"/>
        </w:rPr>
        <w:t>1.1</w:t>
      </w:r>
      <w:r>
        <w:rPr>
          <w:sz w:val="21"/>
        </w:rPr>
        <w:t>工程质量标准：严格按甲方提供的资料进行施工，按照工程量清单文件和有关技术标准、规范和合同规定施工，必须符合国家和行业现行质量验收标准（</w:t>
      </w:r>
      <w:r>
        <w:rPr>
          <w:sz w:val="21"/>
        </w:rPr>
        <w:t>GB50300-2013</w:t>
      </w:r>
      <w:r>
        <w:rPr>
          <w:sz w:val="21"/>
        </w:rPr>
        <w:t>建筑工程施工质量验收统一标准）和《工程施工质量验收规范》，达到合格工程质量标准。</w:t>
      </w:r>
    </w:p>
    <w:p>
      <w:pPr>
        <w:ind w:firstLine="420"/>
        <w:jc w:val="both"/>
      </w:pPr>
      <w:r>
        <w:rPr>
          <w:sz w:val="21"/>
        </w:rPr>
        <w:t>1.2</w:t>
      </w:r>
      <w:r>
        <w:rPr>
          <w:sz w:val="21"/>
        </w:rPr>
        <w:t>本工程以施工工程量清单和施工说明、工程量清单变更、国家制订的施工和验收标准及有关规范为质量评定验收标准。</w:t>
      </w:r>
    </w:p>
    <w:p>
      <w:pPr>
        <w:ind w:firstLine="420"/>
        <w:jc w:val="both"/>
      </w:pPr>
      <w:r>
        <w:rPr>
          <w:sz w:val="21"/>
        </w:rPr>
        <w:t>1.3</w:t>
      </w:r>
      <w:r>
        <w:rPr>
          <w:sz w:val="21"/>
        </w:rPr>
        <w:t>工程技术要求：按相关国家、省、市和行业的法律法规、技术规范进行施工和验收。</w:t>
      </w:r>
    </w:p>
    <w:p>
      <w:pPr>
        <w:ind w:firstLine="420"/>
        <w:jc w:val="both"/>
      </w:pPr>
      <w:r>
        <w:rPr>
          <w:sz w:val="21"/>
        </w:rPr>
        <w:t>1.4</w:t>
      </w:r>
      <w:r>
        <w:rPr>
          <w:sz w:val="21"/>
        </w:rPr>
        <w:t>工程质量要求：确保达到合格工程。承包人在施工中如果存在工程质量不符合国家相关规范和磋商文件的有关规定的情况，建设单位要求停工或返工时，承包人须无条件立即执行，并承担由此产生的各种费用，工期不予顺延。</w:t>
      </w:r>
    </w:p>
    <w:p>
      <w:pPr>
        <w:ind w:firstLine="420"/>
        <w:jc w:val="both"/>
      </w:pPr>
      <w:r>
        <w:rPr>
          <w:sz w:val="21"/>
        </w:rPr>
        <w:t>1.5</w:t>
      </w:r>
      <w:r>
        <w:rPr>
          <w:sz w:val="21"/>
        </w:rPr>
        <w:t>乙方成交后在施工前要向建设单位申报施工方案，经审批后严格执行，每道工序需符合相应的规范要求并申报，经甲方驻现场人员签字确认后才进入下道工序。</w:t>
      </w:r>
    </w:p>
    <w:p>
      <w:pPr>
        <w:ind w:firstLine="420"/>
        <w:jc w:val="both"/>
      </w:pPr>
      <w:r>
        <w:rPr>
          <w:sz w:val="21"/>
        </w:rPr>
        <w:t>2</w:t>
      </w:r>
      <w:r>
        <w:rPr>
          <w:sz w:val="21"/>
        </w:rPr>
        <w:t>、质量验收方式</w:t>
      </w:r>
    </w:p>
    <w:p>
      <w:pPr>
        <w:ind w:firstLine="420"/>
        <w:jc w:val="both"/>
      </w:pPr>
      <w:r>
        <w:rPr>
          <w:sz w:val="21"/>
        </w:rPr>
        <w:t>2.1</w:t>
      </w:r>
      <w:r>
        <w:rPr>
          <w:sz w:val="21"/>
        </w:rPr>
        <w:t>工程项目的隐蔽工程和竣工验收由乙方、甲方、工程监理方共同进行；</w:t>
      </w:r>
    </w:p>
    <w:p>
      <w:pPr>
        <w:ind w:firstLine="420"/>
        <w:jc w:val="both"/>
      </w:pPr>
      <w:r>
        <w:rPr>
          <w:sz w:val="21"/>
        </w:rPr>
        <w:t>2.2</w:t>
      </w:r>
      <w:r>
        <w:rPr>
          <w:sz w:val="21"/>
        </w:rPr>
        <w:t>工程竣工后乙方负责编制施工（竣工）工程量清单及相关资料文件</w:t>
      </w:r>
      <w:r>
        <w:rPr>
          <w:sz w:val="21"/>
        </w:rPr>
        <w:t>(</w:t>
      </w:r>
      <w:r>
        <w:rPr>
          <w:sz w:val="21"/>
        </w:rPr>
        <w:t>此项费用不再向甲方收取，固定总价已包含在内</w:t>
      </w:r>
      <w:r>
        <w:rPr>
          <w:sz w:val="21"/>
        </w:rPr>
        <w:t>)</w:t>
      </w:r>
      <w:r>
        <w:rPr>
          <w:sz w:val="21"/>
        </w:rPr>
        <w:t>，甲方负责审核；</w:t>
      </w:r>
    </w:p>
    <w:p>
      <w:pPr>
        <w:ind w:firstLine="420"/>
        <w:jc w:val="both"/>
      </w:pPr>
      <w:r>
        <w:rPr>
          <w:sz w:val="21"/>
        </w:rPr>
        <w:t>2.3</w:t>
      </w:r>
      <w:r>
        <w:rPr>
          <w:sz w:val="21"/>
        </w:rPr>
        <w:t>验收合格后两方</w:t>
      </w:r>
      <w:r>
        <w:rPr>
          <w:sz w:val="21"/>
        </w:rPr>
        <w:t>（施工方、采购方）</w:t>
      </w:r>
      <w:r>
        <w:rPr>
          <w:sz w:val="21"/>
        </w:rPr>
        <w:t>签署验收合格证书，工程才能交付给甲方使用后，方可办理工程竣工结算及工程款清算工作。</w:t>
      </w:r>
    </w:p>
    <w:p>
      <w:pPr>
        <w:ind w:firstLine="420"/>
        <w:jc w:val="both"/>
      </w:pPr>
      <w:r>
        <w:rPr>
          <w:sz w:val="21"/>
        </w:rPr>
        <w:t>3</w:t>
      </w:r>
      <w:r>
        <w:rPr>
          <w:sz w:val="21"/>
        </w:rPr>
        <w:t>、质量保修期限</w:t>
      </w:r>
    </w:p>
    <w:p>
      <w:pPr>
        <w:ind w:firstLine="420"/>
        <w:jc w:val="both"/>
      </w:pPr>
      <w:r>
        <w:rPr>
          <w:sz w:val="21"/>
        </w:rPr>
        <w:t>3.1</w:t>
      </w:r>
      <w:r>
        <w:rPr>
          <w:sz w:val="21"/>
        </w:rPr>
        <w:t>工程质量保修期，按《建设工程质量管理条例》规定，质量保修期为两年</w:t>
      </w:r>
      <w:r>
        <w:rPr>
          <w:sz w:val="21"/>
        </w:rPr>
        <w:t>(其中卫生间防水质量保修期5年)</w:t>
      </w:r>
      <w:r>
        <w:rPr>
          <w:sz w:val="21"/>
        </w:rPr>
        <w:t>。</w:t>
      </w:r>
    </w:p>
    <w:p>
      <w:pPr>
        <w:ind w:firstLine="420"/>
        <w:jc w:val="both"/>
      </w:pPr>
      <w:r>
        <w:rPr>
          <w:sz w:val="21"/>
        </w:rPr>
        <w:t>3.2</w:t>
      </w:r>
      <w:r>
        <w:rPr>
          <w:sz w:val="21"/>
        </w:rPr>
        <w:t>工程质量保修期从工程竣工验收双方签字确认之日起计算</w:t>
      </w:r>
      <w:r>
        <w:rPr>
          <w:sz w:val="21"/>
        </w:rPr>
        <w:t>,</w:t>
      </w:r>
      <w:r>
        <w:rPr>
          <w:sz w:val="21"/>
        </w:rPr>
        <w:t>单项竣工验收的工程，按单项工程分别计算质量保修期。</w:t>
      </w:r>
    </w:p>
    <w:p>
      <w:pPr>
        <w:ind w:firstLine="420"/>
        <w:jc w:val="both"/>
      </w:pPr>
      <w:r>
        <w:rPr>
          <w:sz w:val="21"/>
        </w:rPr>
        <w:t>4</w:t>
      </w:r>
      <w:r>
        <w:rPr>
          <w:sz w:val="21"/>
        </w:rPr>
        <w:t>、质量保修责任</w:t>
      </w:r>
    </w:p>
    <w:p>
      <w:pPr>
        <w:ind w:firstLine="420"/>
        <w:jc w:val="both"/>
      </w:pPr>
      <w:r>
        <w:rPr>
          <w:sz w:val="21"/>
        </w:rPr>
        <w:t>4.1</w:t>
      </w:r>
      <w:r>
        <w:rPr>
          <w:sz w:val="21"/>
        </w:rPr>
        <w:t>属于保修范围的项目，乙方应在接到甲方通知后</w:t>
      </w:r>
      <w:r>
        <w:rPr>
          <w:sz w:val="21"/>
        </w:rPr>
        <w:t>4</w:t>
      </w:r>
      <w:r>
        <w:rPr>
          <w:sz w:val="21"/>
        </w:rPr>
        <w:t>小时内响应，</w:t>
      </w:r>
      <w:r>
        <w:rPr>
          <w:sz w:val="21"/>
        </w:rPr>
        <w:t>24</w:t>
      </w:r>
      <w:r>
        <w:rPr>
          <w:sz w:val="21"/>
        </w:rPr>
        <w:t>小时内派出技术人员前勘察给出解决方案，一周内完成修复。</w:t>
      </w:r>
    </w:p>
    <w:p>
      <w:pPr>
        <w:ind w:firstLine="420"/>
        <w:jc w:val="both"/>
      </w:pPr>
      <w:r>
        <w:rPr>
          <w:sz w:val="21"/>
        </w:rPr>
        <w:t>4.2</w:t>
      </w:r>
      <w:r>
        <w:rPr>
          <w:sz w:val="21"/>
        </w:rPr>
        <w:t>发生紧急抢修事故的，乙方在接到通知后，应立即赶赴现场进行抢修。</w:t>
      </w:r>
    </w:p>
    <w:p>
      <w:pPr>
        <w:ind w:firstLine="420"/>
        <w:jc w:val="both"/>
      </w:pPr>
      <w:r>
        <w:rPr>
          <w:sz w:val="21"/>
        </w:rPr>
        <w:t>4.3</w:t>
      </w:r>
      <w:r>
        <w:rPr>
          <w:sz w:val="21"/>
        </w:rPr>
        <w:t>在保修期内出现的质量问题，乙方在接到甲方的通知后，一周内完成返修，费用由乙方负责。如乙方接到通知一周后不进行返修</w:t>
      </w:r>
      <w:r>
        <w:rPr>
          <w:sz w:val="21"/>
        </w:rPr>
        <w:t>,</w:t>
      </w:r>
      <w:r>
        <w:rPr>
          <w:sz w:val="21"/>
        </w:rPr>
        <w:t>甲方自行维修</w:t>
      </w:r>
      <w:r>
        <w:rPr>
          <w:sz w:val="21"/>
        </w:rPr>
        <w:t>,</w:t>
      </w:r>
      <w:r>
        <w:rPr>
          <w:sz w:val="21"/>
        </w:rPr>
        <w:t>费用从质量保证金中扣除。</w:t>
      </w:r>
    </w:p>
    <w:p>
      <w:pPr>
        <w:ind w:firstLine="420"/>
        <w:jc w:val="both"/>
      </w:pPr>
      <w:r>
        <w:rPr>
          <w:sz w:val="21"/>
        </w:rPr>
        <w:t>4.4</w:t>
      </w:r>
      <w:r>
        <w:rPr>
          <w:sz w:val="21"/>
        </w:rPr>
        <w:t>乙方于项目竣工应指定质保负责人，其通信工具应保持畅通。</w:t>
      </w:r>
    </w:p>
    <w:p>
      <w:pPr>
        <w:ind w:firstLine="420"/>
        <w:jc w:val="both"/>
      </w:pPr>
      <w:r>
        <w:rPr>
          <w:sz w:val="21"/>
        </w:rPr>
        <w:t>4.5</w:t>
      </w:r>
      <w:r>
        <w:rPr>
          <w:sz w:val="21"/>
        </w:rPr>
        <w:t>建设项目在质保期内出现质量问题乙方需无条件进行修复，不准以任何理由拒绝。</w:t>
      </w:r>
    </w:p>
    <w:p>
      <w:pPr>
        <w:ind w:firstLine="420"/>
        <w:jc w:val="both"/>
      </w:pPr>
      <w:r>
        <w:rPr>
          <w:sz w:val="21"/>
        </w:rPr>
        <w:t>4.6</w:t>
      </w:r>
      <w:r>
        <w:rPr>
          <w:sz w:val="21"/>
        </w:rPr>
        <w:t>乙方需协助甲方了解隐蔽工程的情况，必要时要协助甲方解决施工项目中的疑难问题。</w:t>
      </w:r>
    </w:p>
    <w:p>
      <w:pPr>
        <w:jc w:val="both"/>
      </w:pPr>
      <w:r>
        <w:rPr>
          <w:b/>
          <w:sz w:val="21"/>
        </w:rPr>
        <w:t>第十一条</w:t>
      </w:r>
      <w:r>
        <w:rPr>
          <w:b/>
          <w:sz w:val="21"/>
        </w:rPr>
        <w:t>资料与归档</w:t>
      </w:r>
    </w:p>
    <w:p>
      <w:pPr>
        <w:ind w:firstLine="420"/>
        <w:jc w:val="both"/>
      </w:pPr>
      <w:r>
        <w:rPr>
          <w:sz w:val="21"/>
        </w:rPr>
        <w:t>1</w:t>
      </w:r>
      <w:r>
        <w:rPr>
          <w:sz w:val="21"/>
        </w:rPr>
        <w:t>、</w:t>
      </w:r>
      <w:r>
        <w:rPr>
          <w:sz w:val="21"/>
        </w:rPr>
        <w:t>乙方</w:t>
      </w:r>
      <w:r>
        <w:rPr>
          <w:sz w:val="21"/>
        </w:rPr>
        <w:t>需对施工项目所需的资料和文件进行收集和整理。并加以分析调研选用。</w:t>
      </w:r>
    </w:p>
    <w:p>
      <w:pPr>
        <w:ind w:firstLine="420"/>
        <w:jc w:val="both"/>
      </w:pPr>
      <w:r>
        <w:rPr>
          <w:sz w:val="21"/>
        </w:rPr>
        <w:t>2</w:t>
      </w:r>
      <w:r>
        <w:rPr>
          <w:sz w:val="21"/>
        </w:rPr>
        <w:t>、本项目工程竣工验收后</w:t>
      </w:r>
      <w:r>
        <w:rPr>
          <w:sz w:val="21"/>
        </w:rPr>
        <w:t>30</w:t>
      </w:r>
      <w:r>
        <w:rPr>
          <w:sz w:val="21"/>
        </w:rPr>
        <w:t>个工作日内向甲方提供完整的竣工验收资料、竣工工程量清单及竣工图电子文件光盘，竣工验收资料须按工程档案管理的有关要求编制成册。在完成上述工作后</w:t>
      </w:r>
      <w:r>
        <w:rPr>
          <w:sz w:val="21"/>
        </w:rPr>
        <w:t>20</w:t>
      </w:r>
      <w:r>
        <w:rPr>
          <w:sz w:val="21"/>
        </w:rPr>
        <w:t>天内提供工程竣工结算书及相关资料统一送甲方审核，确认后办理结算手续。</w:t>
      </w:r>
    </w:p>
    <w:p>
      <w:pPr>
        <w:ind w:firstLine="420"/>
        <w:jc w:val="both"/>
      </w:pPr>
      <w:r>
        <w:rPr>
          <w:sz w:val="21"/>
        </w:rPr>
        <w:t>3</w:t>
      </w:r>
      <w:r>
        <w:rPr>
          <w:sz w:val="21"/>
        </w:rPr>
        <w:t>、乙方向甲方提交竣工验收报告时，应当向甲方出具质量保修书；质量保修书应明确甲方工程的保修范围、保修期限和保修责任等。</w:t>
      </w:r>
    </w:p>
    <w:p>
      <w:pPr>
        <w:jc w:val="both"/>
      </w:pPr>
      <w:r>
        <w:rPr>
          <w:b/>
          <w:sz w:val="21"/>
        </w:rPr>
        <w:t>第十二条</w:t>
      </w:r>
      <w:r>
        <w:rPr>
          <w:b/>
          <w:sz w:val="21"/>
        </w:rPr>
        <w:t>项目工期及延期条件及要求</w:t>
      </w:r>
    </w:p>
    <w:p>
      <w:pPr>
        <w:ind w:firstLine="420"/>
        <w:jc w:val="both"/>
      </w:pPr>
      <w:r>
        <w:rPr>
          <w:sz w:val="21"/>
        </w:rPr>
        <w:t>1</w:t>
      </w:r>
      <w:r>
        <w:rPr>
          <w:sz w:val="21"/>
        </w:rPr>
        <w:t>、项目工期为</w:t>
      </w:r>
      <w:r>
        <w:rPr>
          <w:sz w:val="21"/>
          <w:u w:val="single"/>
        </w:rPr>
        <w:t>70</w:t>
      </w:r>
      <w:r>
        <w:rPr>
          <w:sz w:val="21"/>
        </w:rPr>
        <w:t>个日历日，工期由甲方（或监理单位）发出的开工令之日起计算，至验收合格之日止。</w:t>
      </w:r>
    </w:p>
    <w:p>
      <w:pPr>
        <w:ind w:firstLine="420"/>
        <w:jc w:val="both"/>
      </w:pPr>
      <w:r>
        <w:rPr>
          <w:sz w:val="21"/>
        </w:rPr>
        <w:t>2</w:t>
      </w:r>
      <w:r>
        <w:rPr>
          <w:sz w:val="21"/>
        </w:rPr>
        <w:t>、甲方末能在规定时间内办理的相关手续，经得甲方同意后，工期可相应延后。</w:t>
      </w:r>
    </w:p>
    <w:p>
      <w:pPr>
        <w:ind w:firstLine="420"/>
        <w:jc w:val="both"/>
      </w:pPr>
      <w:r>
        <w:rPr>
          <w:sz w:val="21"/>
        </w:rPr>
        <w:t>3</w:t>
      </w:r>
      <w:r>
        <w:rPr>
          <w:sz w:val="21"/>
        </w:rPr>
        <w:t>、项目实施过程中</w:t>
      </w:r>
      <w:r>
        <w:rPr>
          <w:sz w:val="21"/>
        </w:rPr>
        <w:t>,</w:t>
      </w:r>
      <w:r>
        <w:rPr>
          <w:sz w:val="21"/>
        </w:rPr>
        <w:t>出现下列情形，经甲方确认，工期可以顺延：</w:t>
      </w:r>
    </w:p>
    <w:p>
      <w:pPr>
        <w:ind w:firstLine="420"/>
        <w:jc w:val="both"/>
      </w:pPr>
      <w:r>
        <w:rPr>
          <w:sz w:val="21"/>
        </w:rPr>
        <w:t>3.1</w:t>
      </w:r>
      <w:r>
        <w:rPr>
          <w:sz w:val="21"/>
        </w:rPr>
        <w:t>不可抗因素</w:t>
      </w:r>
    </w:p>
    <w:p>
      <w:pPr>
        <w:ind w:firstLine="420"/>
        <w:jc w:val="both"/>
      </w:pPr>
      <w:r>
        <w:rPr>
          <w:sz w:val="21"/>
        </w:rPr>
        <w:t>3.2</w:t>
      </w:r>
      <w:r>
        <w:rPr>
          <w:sz w:val="21"/>
        </w:rPr>
        <w:t>由于工程变更，致使工程量重大增加者</w:t>
      </w:r>
      <w:r>
        <w:rPr>
          <w:sz w:val="21"/>
        </w:rPr>
        <w:t>(</w:t>
      </w:r>
      <w:r>
        <w:rPr>
          <w:sz w:val="21"/>
        </w:rPr>
        <w:t>超过总量的</w:t>
      </w:r>
      <w:r>
        <w:rPr>
          <w:sz w:val="21"/>
        </w:rPr>
        <w:t>10%)</w:t>
      </w:r>
      <w:r>
        <w:rPr>
          <w:sz w:val="21"/>
        </w:rPr>
        <w:t>；</w:t>
      </w:r>
    </w:p>
    <w:p>
      <w:pPr>
        <w:ind w:firstLine="420"/>
        <w:jc w:val="both"/>
      </w:pPr>
      <w:r>
        <w:rPr>
          <w:sz w:val="21"/>
        </w:rPr>
        <w:t>3.3</w:t>
      </w:r>
      <w:r>
        <w:rPr>
          <w:sz w:val="21"/>
        </w:rPr>
        <w:t>工程款不能按时或逾期支付者。</w:t>
      </w:r>
    </w:p>
    <w:p>
      <w:pPr>
        <w:ind w:firstLine="420"/>
        <w:jc w:val="both"/>
      </w:pPr>
      <w:r>
        <w:rPr>
          <w:sz w:val="21"/>
        </w:rPr>
        <w:t>4</w:t>
      </w:r>
      <w:r>
        <w:rPr>
          <w:sz w:val="21"/>
        </w:rPr>
        <w:t>、乙方</w:t>
      </w:r>
      <w:r>
        <w:rPr>
          <w:sz w:val="21"/>
        </w:rPr>
        <w:t>可</w:t>
      </w:r>
      <w:r>
        <w:rPr>
          <w:sz w:val="21"/>
        </w:rPr>
        <w:t>根据各企业实际情况提出缩短工期的响应文件。响应因赶工而需要增加的费用应体现在响应价中。</w:t>
      </w:r>
    </w:p>
    <w:p>
      <w:pPr>
        <w:jc w:val="both"/>
      </w:pPr>
      <w:r>
        <w:rPr>
          <w:b/>
          <w:sz w:val="21"/>
        </w:rPr>
        <w:t>第十三条</w:t>
      </w:r>
      <w:r>
        <w:rPr>
          <w:b/>
          <w:sz w:val="21"/>
        </w:rPr>
        <w:t>合同调整方式</w:t>
      </w:r>
    </w:p>
    <w:p>
      <w:pPr>
        <w:ind w:firstLine="420"/>
        <w:jc w:val="both"/>
      </w:pPr>
      <w:r>
        <w:rPr>
          <w:sz w:val="21"/>
        </w:rPr>
        <w:t>1</w:t>
      </w:r>
      <w:r>
        <w:rPr>
          <w:sz w:val="21"/>
        </w:rPr>
        <w:t>、合同调整方式：合同总价与工程最终结算金额可按以下约定执行：</w:t>
      </w:r>
    </w:p>
    <w:p>
      <w:pPr>
        <w:ind w:firstLine="420"/>
        <w:jc w:val="both"/>
      </w:pPr>
      <w:r>
        <w:rPr>
          <w:sz w:val="21"/>
        </w:rPr>
        <w:t>1</w:t>
      </w:r>
      <w:r>
        <w:rPr>
          <w:sz w:val="21"/>
        </w:rPr>
        <w:t>.1</w:t>
      </w:r>
      <w:r>
        <w:rPr>
          <w:sz w:val="21"/>
        </w:rPr>
        <w:t>成交价除甲方要求的工程量清单变更和</w:t>
      </w:r>
      <w:r>
        <w:rPr>
          <w:sz w:val="21"/>
        </w:rPr>
        <w:t>响应</w:t>
      </w:r>
      <w:r>
        <w:rPr>
          <w:sz w:val="21"/>
        </w:rPr>
        <w:t>文件、</w:t>
      </w:r>
      <w:r>
        <w:rPr>
          <w:sz w:val="21"/>
        </w:rPr>
        <w:t>响应</w:t>
      </w:r>
      <w:r>
        <w:rPr>
          <w:sz w:val="21"/>
        </w:rPr>
        <w:t>答疑允许的调整范围外，其余不得以市场价格变化、人员工资福利调整以及其他政策性文件的下达等原因而调整。</w:t>
      </w:r>
    </w:p>
    <w:p>
      <w:pPr>
        <w:ind w:firstLine="420"/>
        <w:jc w:val="both"/>
      </w:pPr>
      <w:r>
        <w:rPr>
          <w:sz w:val="21"/>
        </w:rPr>
        <w:t>1</w:t>
      </w:r>
      <w:r>
        <w:rPr>
          <w:sz w:val="21"/>
        </w:rPr>
        <w:t>.2</w:t>
      </w:r>
      <w:r>
        <w:rPr>
          <w:sz w:val="21"/>
        </w:rPr>
        <w:t>由于乙方原因，导致对工程项目的修改、变更，由乙方负全责和相关费用；由于非乙方原因，由甲方造成的工程项目修改、变更，按以下方式结算：</w:t>
      </w:r>
    </w:p>
    <w:p>
      <w:pPr>
        <w:ind w:firstLine="420"/>
        <w:jc w:val="both"/>
      </w:pPr>
      <w:r>
        <w:rPr>
          <w:sz w:val="21"/>
        </w:rPr>
        <w:t>1</w:t>
      </w:r>
      <w:r>
        <w:rPr>
          <w:sz w:val="21"/>
        </w:rPr>
        <w:t>.2.1</w:t>
      </w:r>
      <w:r>
        <w:rPr>
          <w:sz w:val="21"/>
        </w:rPr>
        <w:t>合同中已有使用于变更工程的单价，按合同已有的单价变更合同价款。</w:t>
      </w:r>
    </w:p>
    <w:p>
      <w:pPr>
        <w:ind w:firstLine="420"/>
        <w:jc w:val="both"/>
      </w:pPr>
      <w:r>
        <w:rPr>
          <w:sz w:val="21"/>
        </w:rPr>
        <w:t>1</w:t>
      </w:r>
      <w:r>
        <w:rPr>
          <w:sz w:val="21"/>
        </w:rPr>
        <w:t>.2.2</w:t>
      </w:r>
      <w:r>
        <w:rPr>
          <w:sz w:val="21"/>
        </w:rPr>
        <w:t>合同中已有类似于变更工程的单价，可参照类似单价变更合同价款。</w:t>
      </w:r>
    </w:p>
    <w:p>
      <w:pPr>
        <w:ind w:firstLine="420"/>
        <w:jc w:val="both"/>
      </w:pPr>
      <w:r>
        <w:rPr>
          <w:sz w:val="21"/>
        </w:rPr>
        <w:t>1</w:t>
      </w:r>
      <w:r>
        <w:rPr>
          <w:sz w:val="21"/>
        </w:rPr>
        <w:t>.2.3</w:t>
      </w:r>
      <w:r>
        <w:rPr>
          <w:sz w:val="21"/>
        </w:rPr>
        <w:t>合同中没有使用或类似变更工程的单价，按照广东省建设工程计价依据、工程所在地造价管理机构有关规定和发布的价格信息，依据工程变更签证，由乙方提出适当的变更价格，按本</w:t>
      </w:r>
      <w:r>
        <w:rPr>
          <w:sz w:val="21"/>
        </w:rPr>
        <w:t>磋商文件中的报价要求</w:t>
      </w:r>
      <w:r>
        <w:rPr>
          <w:sz w:val="21"/>
        </w:rPr>
        <w:t>规定编制预算经甲方审计部门审核后结算。</w:t>
      </w:r>
    </w:p>
    <w:p>
      <w:pPr>
        <w:ind w:firstLine="420"/>
        <w:jc w:val="both"/>
      </w:pPr>
      <w:r>
        <w:rPr>
          <w:sz w:val="21"/>
        </w:rPr>
        <w:t>1</w:t>
      </w:r>
      <w:r>
        <w:rPr>
          <w:sz w:val="21"/>
        </w:rPr>
        <w:t>.3</w:t>
      </w:r>
      <w:r>
        <w:rPr>
          <w:sz w:val="21"/>
        </w:rPr>
        <w:t>所有允许调整造价的工程内容，必须得到现场监理工程师</w:t>
      </w:r>
      <w:r>
        <w:rPr>
          <w:sz w:val="21"/>
        </w:rPr>
        <w:t>/</w:t>
      </w:r>
      <w:r>
        <w:rPr>
          <w:sz w:val="21"/>
        </w:rPr>
        <w:t>甲方的书面确认或签证，由乙方按磋商文件要求编制合同外追加价款，作为合同价外工程款支付的依据。</w:t>
      </w:r>
    </w:p>
    <w:p>
      <w:pPr>
        <w:jc w:val="both"/>
      </w:pPr>
      <w:r>
        <w:rPr>
          <w:b/>
          <w:sz w:val="21"/>
        </w:rPr>
        <w:t>第十四条</w:t>
      </w:r>
      <w:r>
        <w:rPr>
          <w:b/>
          <w:sz w:val="21"/>
        </w:rPr>
        <w:t>付款方式</w:t>
      </w:r>
    </w:p>
    <w:p>
      <w:pPr>
        <w:ind w:firstLine="420"/>
        <w:jc w:val="both"/>
      </w:pPr>
      <w:r>
        <w:rPr>
          <w:sz w:val="21"/>
        </w:rPr>
        <w:t>1</w:t>
      </w:r>
      <w:r>
        <w:rPr>
          <w:sz w:val="21"/>
        </w:rPr>
        <w:t>、</w:t>
      </w:r>
      <w:r>
        <w:rPr>
          <w:sz w:val="21"/>
        </w:rPr>
        <w:t>第一期：</w:t>
      </w:r>
      <w:r>
        <w:rPr>
          <w:sz w:val="21"/>
        </w:rPr>
        <w:t>合同签订后，甲方收到乙方提供的等额发票凭证资料后</w:t>
      </w:r>
      <w:r>
        <w:rPr>
          <w:sz w:val="21"/>
        </w:rPr>
        <w:t>5个工作日内办理合同总价</w:t>
      </w:r>
      <w:r>
        <w:rPr>
          <w:sz w:val="21"/>
          <w:u w:val="single"/>
        </w:rPr>
        <w:t>5</w:t>
      </w:r>
      <w:r>
        <w:rPr>
          <w:sz w:val="21"/>
        </w:rPr>
        <w:t>0%的</w:t>
      </w:r>
      <w:r>
        <w:rPr>
          <w:sz w:val="21"/>
          <w:u w:val="single"/>
        </w:rPr>
        <w:t>工程</w:t>
      </w:r>
      <w:r>
        <w:rPr>
          <w:sz w:val="21"/>
          <w:u w:val="single"/>
        </w:rPr>
        <w:t>款</w:t>
      </w:r>
      <w:r>
        <w:rPr>
          <w:sz w:val="21"/>
        </w:rPr>
        <w:t>支付</w:t>
      </w:r>
      <w:r>
        <w:rPr>
          <w:sz w:val="21"/>
          <w:u w:val="single"/>
        </w:rPr>
        <w:t>及</w:t>
      </w:r>
      <w:r>
        <w:rPr>
          <w:sz w:val="21"/>
          <w:u w:val="single"/>
        </w:rPr>
        <w:t>相关</w:t>
      </w:r>
      <w:r>
        <w:rPr>
          <w:sz w:val="21"/>
        </w:rPr>
        <w:t>手续。</w:t>
      </w:r>
    </w:p>
    <w:p>
      <w:pPr>
        <w:ind w:firstLine="420"/>
        <w:jc w:val="both"/>
      </w:pPr>
      <w:r>
        <w:rPr>
          <w:sz w:val="21"/>
        </w:rPr>
        <w:t>2</w:t>
      </w:r>
      <w:r>
        <w:rPr>
          <w:sz w:val="21"/>
        </w:rPr>
        <w:t>、第二期：</w:t>
      </w:r>
      <w:r>
        <w:rPr>
          <w:sz w:val="21"/>
        </w:rPr>
        <w:t>当工程形象进度达到</w:t>
      </w:r>
      <w:r>
        <w:rPr>
          <w:sz w:val="21"/>
        </w:rPr>
        <w:t>80 %时，</w:t>
      </w:r>
      <w:r>
        <w:rPr>
          <w:sz w:val="21"/>
        </w:rPr>
        <w:t>经甲方确认，</w:t>
      </w:r>
      <w:r>
        <w:rPr>
          <w:sz w:val="21"/>
        </w:rPr>
        <w:t>甲方在收到发票凭证资料后</w:t>
      </w:r>
      <w:r>
        <w:rPr>
          <w:sz w:val="21"/>
        </w:rPr>
        <w:t>15日内办理进度款支付手续，</w:t>
      </w:r>
      <w:r>
        <w:rPr>
          <w:sz w:val="21"/>
        </w:rPr>
        <w:t>工程</w:t>
      </w:r>
      <w:r>
        <w:rPr>
          <w:sz w:val="21"/>
        </w:rPr>
        <w:t>进度款支付合同价</w:t>
      </w:r>
      <w:r>
        <w:rPr>
          <w:sz w:val="21"/>
        </w:rPr>
        <w:t>3</w:t>
      </w:r>
      <w:r>
        <w:rPr>
          <w:sz w:val="21"/>
        </w:rPr>
        <w:t>0%。</w:t>
      </w:r>
    </w:p>
    <w:p>
      <w:pPr>
        <w:ind w:firstLine="420"/>
        <w:jc w:val="both"/>
      </w:pPr>
      <w:r>
        <w:rPr>
          <w:sz w:val="21"/>
        </w:rPr>
        <w:t>3</w:t>
      </w:r>
      <w:r>
        <w:rPr>
          <w:sz w:val="21"/>
        </w:rPr>
        <w:t>、第三期：当工程形象进度达到</w:t>
      </w:r>
      <w:r>
        <w:rPr>
          <w:sz w:val="21"/>
        </w:rPr>
        <w:t>100 %</w:t>
      </w:r>
      <w:r>
        <w:rPr>
          <w:sz w:val="21"/>
        </w:rPr>
        <w:t>时，项目通过验收并经结算审核后，甲方在收到发票凭证资料后</w:t>
      </w:r>
      <w:r>
        <w:rPr>
          <w:sz w:val="21"/>
        </w:rPr>
        <w:t>15</w:t>
      </w:r>
      <w:r>
        <w:rPr>
          <w:sz w:val="21"/>
        </w:rPr>
        <w:t>日内支付</w:t>
      </w:r>
      <w:r>
        <w:rPr>
          <w:sz w:val="21"/>
        </w:rPr>
        <w:t>合同</w:t>
      </w:r>
      <w:r>
        <w:rPr>
          <w:sz w:val="21"/>
        </w:rPr>
        <w:t>总价的</w:t>
      </w:r>
      <w:r>
        <w:rPr>
          <w:sz w:val="21"/>
        </w:rPr>
        <w:t>20</w:t>
      </w:r>
      <w:r>
        <w:rPr>
          <w:sz w:val="21"/>
        </w:rPr>
        <w:t>%</w:t>
      </w:r>
      <w:r>
        <w:rPr>
          <w:sz w:val="21"/>
        </w:rPr>
        <w:t>工程款</w:t>
      </w:r>
      <w:r>
        <w:rPr>
          <w:sz w:val="21"/>
        </w:rPr>
        <w:t>。</w:t>
      </w:r>
    </w:p>
    <w:p>
      <w:pPr>
        <w:ind w:firstLine="420"/>
        <w:jc w:val="both"/>
      </w:pPr>
      <w:r>
        <w:rPr>
          <w:sz w:val="21"/>
        </w:rPr>
        <w:t>4</w:t>
      </w:r>
      <w:r>
        <w:rPr>
          <w:sz w:val="21"/>
        </w:rPr>
        <w:t>、</w:t>
      </w:r>
      <w:r>
        <w:rPr>
          <w:sz w:val="21"/>
        </w:rPr>
        <w:t>第四期：</w:t>
      </w:r>
      <w:r>
        <w:rPr>
          <w:sz w:val="21"/>
        </w:rPr>
        <w:t>项目验收合格后</w:t>
      </w:r>
      <w:r>
        <w:rPr>
          <w:sz w:val="21"/>
        </w:rPr>
        <w:t>乙方须提交</w:t>
      </w:r>
      <w:r>
        <w:rPr>
          <w:sz w:val="21"/>
        </w:rPr>
        <w:t>结算总款</w:t>
      </w:r>
      <w:r>
        <w:rPr>
          <w:sz w:val="21"/>
        </w:rPr>
        <w:t>3%作为</w:t>
      </w:r>
      <w:r>
        <w:rPr>
          <w:sz w:val="21"/>
        </w:rPr>
        <w:t>质量保证金</w:t>
      </w:r>
      <w:r>
        <w:rPr>
          <w:sz w:val="21"/>
        </w:rPr>
        <w:t>（</w:t>
      </w:r>
      <w:r>
        <w:rPr>
          <w:sz w:val="21"/>
        </w:rPr>
        <w:t>质量保证金</w:t>
      </w:r>
      <w:r>
        <w:rPr>
          <w:sz w:val="21"/>
        </w:rPr>
        <w:t>形式：银行保函</w:t>
      </w:r>
      <w:r>
        <w:rPr>
          <w:sz w:val="21"/>
          <w:u w:val="single"/>
        </w:rPr>
        <w:t>形式提交</w:t>
      </w:r>
      <w:r>
        <w:rPr>
          <w:sz w:val="21"/>
        </w:rPr>
        <w:t>）</w:t>
      </w:r>
      <w:r>
        <w:rPr>
          <w:sz w:val="21"/>
        </w:rPr>
        <w:t>，</w:t>
      </w:r>
      <w:r>
        <w:rPr>
          <w:sz w:val="21"/>
        </w:rPr>
        <w:t>质量保证金保函</w:t>
      </w:r>
      <w:r>
        <w:rPr>
          <w:sz w:val="21"/>
        </w:rPr>
        <w:t>有效期</w:t>
      </w:r>
      <w:r>
        <w:rPr>
          <w:sz w:val="21"/>
        </w:rPr>
        <w:t>需与质保期相同</w:t>
      </w:r>
      <w:r>
        <w:rPr>
          <w:sz w:val="21"/>
        </w:rPr>
        <w:t>。</w:t>
      </w:r>
    </w:p>
    <w:p>
      <w:pPr>
        <w:ind w:firstLine="420"/>
        <w:jc w:val="both"/>
      </w:pPr>
      <w:r>
        <w:rPr>
          <w:sz w:val="21"/>
        </w:rPr>
        <w:t>5</w:t>
      </w:r>
      <w:r>
        <w:rPr>
          <w:sz w:val="21"/>
        </w:rPr>
        <w:t>、</w:t>
      </w:r>
      <w:r>
        <w:rPr>
          <w:sz w:val="21"/>
        </w:rPr>
        <w:t>乙方</w:t>
      </w:r>
      <w:r>
        <w:rPr>
          <w:sz w:val="21"/>
        </w:rPr>
        <w:t>凭以下有效的文件向甲方申请支付合同价款：</w:t>
      </w:r>
    </w:p>
    <w:p>
      <w:pPr>
        <w:ind w:firstLine="420"/>
        <w:jc w:val="both"/>
      </w:pPr>
      <w:r>
        <w:rPr>
          <w:sz w:val="21"/>
        </w:rPr>
        <w:t>5</w:t>
      </w:r>
      <w:r>
        <w:rPr>
          <w:sz w:val="21"/>
        </w:rPr>
        <w:t>.1</w:t>
      </w:r>
      <w:r>
        <w:rPr>
          <w:sz w:val="21"/>
        </w:rPr>
        <w:t>合同复印件；</w:t>
      </w:r>
    </w:p>
    <w:p>
      <w:pPr>
        <w:ind w:firstLine="420"/>
        <w:jc w:val="both"/>
      </w:pPr>
      <w:r>
        <w:rPr>
          <w:sz w:val="21"/>
        </w:rPr>
        <w:t>5</w:t>
      </w:r>
      <w:r>
        <w:rPr>
          <w:sz w:val="21"/>
        </w:rPr>
        <w:t>.2</w:t>
      </w:r>
      <w:r>
        <w:rPr>
          <w:sz w:val="21"/>
        </w:rPr>
        <w:t>乙方</w:t>
      </w:r>
      <w:r>
        <w:rPr>
          <w:sz w:val="21"/>
        </w:rPr>
        <w:t>开具的正式等额发票；</w:t>
      </w:r>
    </w:p>
    <w:p>
      <w:pPr>
        <w:ind w:firstLine="420"/>
        <w:jc w:val="both"/>
      </w:pPr>
      <w:r>
        <w:rPr>
          <w:sz w:val="21"/>
        </w:rPr>
        <w:t>5</w:t>
      </w:r>
      <w:r>
        <w:rPr>
          <w:sz w:val="21"/>
        </w:rPr>
        <w:t>.3</w:t>
      </w:r>
      <w:r>
        <w:rPr>
          <w:sz w:val="21"/>
        </w:rPr>
        <w:t>进场通知单或工程进度报告或验收报告及第三方工程竣工结算审核报告（加盖甲方公章）；</w:t>
      </w:r>
    </w:p>
    <w:p>
      <w:pPr>
        <w:ind w:firstLine="420"/>
        <w:jc w:val="both"/>
      </w:pPr>
      <w:r>
        <w:rPr>
          <w:sz w:val="21"/>
        </w:rPr>
        <w:t>5</w:t>
      </w:r>
      <w:r>
        <w:rPr>
          <w:sz w:val="21"/>
        </w:rPr>
        <w:t>.4</w:t>
      </w:r>
      <w:r>
        <w:rPr>
          <w:sz w:val="21"/>
        </w:rPr>
        <w:t>成交通知书。</w:t>
      </w:r>
    </w:p>
    <w:p>
      <w:pPr>
        <w:ind w:firstLine="420"/>
        <w:jc w:val="both"/>
      </w:pPr>
      <w:r>
        <w:rPr>
          <w:sz w:val="21"/>
        </w:rPr>
        <w:t>6</w:t>
      </w:r>
      <w:r>
        <w:rPr>
          <w:sz w:val="21"/>
        </w:rPr>
        <w:t>、乙方与甲方签订合同后</w:t>
      </w:r>
      <w:r>
        <w:rPr>
          <w:sz w:val="21"/>
        </w:rPr>
        <w:t>5</w:t>
      </w:r>
      <w:r>
        <w:rPr>
          <w:sz w:val="21"/>
        </w:rPr>
        <w:t>个工作日内，按合同总价的</w:t>
      </w:r>
      <w:r>
        <w:rPr>
          <w:sz w:val="21"/>
        </w:rPr>
        <w:t>5%</w:t>
      </w:r>
      <w:r>
        <w:rPr>
          <w:sz w:val="21"/>
        </w:rPr>
        <w:t>向甲方提交履约保证金（以支票、汇票、本票或者金融机构、担保机构出具的保函等非现金形式提交）。若乙方没有违约行为，履约保证金在工程竣工验收合格后退回给乙方。</w:t>
      </w:r>
    </w:p>
    <w:p>
      <w:pPr>
        <w:ind w:firstLine="420"/>
        <w:jc w:val="both"/>
      </w:pPr>
      <w:r>
        <w:rPr>
          <w:sz w:val="21"/>
        </w:rPr>
        <w:t>履约保证金不予退还的情形：</w:t>
      </w:r>
    </w:p>
    <w:p>
      <w:pPr>
        <w:ind w:firstLine="420"/>
        <w:jc w:val="both"/>
      </w:pPr>
      <w:r>
        <w:rPr>
          <w:sz w:val="21"/>
        </w:rPr>
        <w:t>①拒绝履行合同义务的；</w:t>
      </w:r>
    </w:p>
    <w:p>
      <w:pPr>
        <w:ind w:firstLine="420"/>
        <w:jc w:val="both"/>
      </w:pPr>
      <w:r>
        <w:rPr>
          <w:sz w:val="21"/>
        </w:rPr>
        <w:t>②履约验收不合格的。</w:t>
      </w:r>
    </w:p>
    <w:p>
      <w:pPr>
        <w:jc w:val="both"/>
      </w:pPr>
      <w:r>
        <w:rPr>
          <w:b/>
          <w:sz w:val="21"/>
        </w:rPr>
        <w:t>第十五条</w:t>
      </w:r>
      <w:r>
        <w:rPr>
          <w:b/>
          <w:sz w:val="21"/>
        </w:rPr>
        <w:t>违约责任</w:t>
      </w:r>
    </w:p>
    <w:p>
      <w:pPr>
        <w:ind w:firstLine="420"/>
        <w:jc w:val="both"/>
      </w:pPr>
      <w:r>
        <w:rPr>
          <w:sz w:val="21"/>
        </w:rPr>
        <w:t>1、任何一方终止合同，按工程造价的10%向对方偿付违约金。但如果一方严重违反合同，并在收到对方违约通知书后在30天内仍未能改正违约的，另一方可立即终止本合同。</w:t>
      </w:r>
    </w:p>
    <w:p>
      <w:pPr>
        <w:ind w:firstLine="420"/>
        <w:jc w:val="both"/>
      </w:pPr>
      <w:r>
        <w:rPr>
          <w:sz w:val="21"/>
        </w:rPr>
        <w:t>2、甲方出现以下情形的，其损失由甲方承担，工期顺延。（1）不按期支付工程款；（2）因工程量清单变更，使已完成的工程拆改；（3）逾期验收；（4）其他甲方原因造成的。</w:t>
      </w:r>
    </w:p>
    <w:p>
      <w:pPr>
        <w:ind w:firstLine="420"/>
        <w:jc w:val="both"/>
      </w:pPr>
      <w:r>
        <w:rPr>
          <w:sz w:val="21"/>
        </w:rPr>
        <w:t>3、乙方责任造成的停工、返工，材料、器材损失均由乙方承担。因乙方原因逾期竣工的，从逾期次日起，每逾期一天，乙方需按合同金额的_2%_向甲方偿付违约金。</w:t>
      </w:r>
    </w:p>
    <w:p>
      <w:pPr>
        <w:ind w:firstLine="420"/>
        <w:jc w:val="both"/>
      </w:pPr>
      <w:r>
        <w:rPr>
          <w:sz w:val="21"/>
        </w:rPr>
        <w:t>4、遇不可抗力，双方需在尽可能的情况下采取保全措施，并及时通知对方。</w:t>
      </w:r>
    </w:p>
    <w:p>
      <w:pPr>
        <w:jc w:val="both"/>
      </w:pPr>
      <w:r>
        <w:rPr>
          <w:b/>
          <w:sz w:val="21"/>
        </w:rPr>
        <w:t>第十六条</w:t>
      </w:r>
      <w:r>
        <w:rPr>
          <w:b/>
          <w:sz w:val="21"/>
        </w:rPr>
        <w:t>其他约定条款</w:t>
      </w:r>
    </w:p>
    <w:p>
      <w:pPr>
        <w:ind w:firstLine="420"/>
        <w:jc w:val="both"/>
      </w:pPr>
      <w:r>
        <w:rPr>
          <w:sz w:val="21"/>
        </w:rPr>
        <w:t>1、本工程的磋商文件、乙方的响应文件是合同的组成部分。</w:t>
      </w:r>
    </w:p>
    <w:p>
      <w:pPr>
        <w:ind w:firstLine="420"/>
        <w:jc w:val="both"/>
      </w:pPr>
      <w:r>
        <w:rPr>
          <w:sz w:val="21"/>
        </w:rPr>
        <w:t>2、乙方应按有关规定，采取严格的安全防护措施，并承担由于自身安全措施不力造成事故的责任和因此发生的费用。</w:t>
      </w:r>
    </w:p>
    <w:p>
      <w:pPr>
        <w:ind w:firstLine="420"/>
        <w:jc w:val="both"/>
      </w:pPr>
      <w:r>
        <w:rPr>
          <w:sz w:val="21"/>
        </w:rPr>
        <w:t>3、乙方因其材料设备、机械损坏及停工等事项造成损失的，损失费用由乙方承担。</w:t>
      </w:r>
    </w:p>
    <w:p>
      <w:pPr>
        <w:ind w:firstLine="420"/>
        <w:jc w:val="both"/>
      </w:pPr>
      <w:r>
        <w:rPr>
          <w:sz w:val="21"/>
        </w:rPr>
        <w:t>4、未经甲方同意，乙方擅自拆改原建筑物结构或设备、管线和其他附着物，由此发生的事故或造成的损失（包括罚款），由乙方承担责任并赔偿损失。</w:t>
      </w:r>
    </w:p>
    <w:p>
      <w:pPr>
        <w:ind w:firstLine="420"/>
        <w:jc w:val="both"/>
      </w:pPr>
      <w:r>
        <w:rPr>
          <w:sz w:val="21"/>
        </w:rPr>
        <w:t>5、每日施工后，乙方要收整现场，并清理余泥杂物。</w:t>
      </w:r>
    </w:p>
    <w:p>
      <w:pPr>
        <w:ind w:firstLine="420"/>
        <w:jc w:val="both"/>
      </w:pPr>
      <w:r>
        <w:rPr>
          <w:sz w:val="21"/>
        </w:rPr>
        <w:t>6、乙方应做好文明施工工作及安全保卫工作，所有施工人员进场作业，必须办理出入证件等。</w:t>
      </w:r>
    </w:p>
    <w:p>
      <w:pPr>
        <w:jc w:val="both"/>
      </w:pPr>
      <w:r>
        <w:rPr>
          <w:b/>
          <w:sz w:val="21"/>
        </w:rPr>
        <w:t>第十七条</w:t>
      </w:r>
      <w:r>
        <w:rPr>
          <w:b/>
          <w:sz w:val="21"/>
        </w:rPr>
        <w:t>争议及解决办法；</w:t>
      </w:r>
    </w:p>
    <w:p>
      <w:pPr>
        <w:ind w:firstLine="420"/>
        <w:jc w:val="both"/>
      </w:pPr>
      <w:r>
        <w:rPr>
          <w:sz w:val="21"/>
        </w:rPr>
        <w:t>1、本合同适用法律为中华人民共和国法律、法规。</w:t>
      </w:r>
    </w:p>
    <w:p>
      <w:pPr>
        <w:ind w:firstLine="420"/>
        <w:jc w:val="both"/>
      </w:pPr>
      <w:r>
        <w:rPr>
          <w:sz w:val="21"/>
        </w:rPr>
        <w:t>2、如履行本合同过程中发生争议的，由双方当事人协商解决。协商不成时，任何一方有权向甲方所在地人民法院提起诉讼。</w:t>
      </w:r>
    </w:p>
    <w:p>
      <w:pPr>
        <w:ind w:firstLine="420"/>
        <w:jc w:val="both"/>
      </w:pPr>
      <w:r>
        <w:rPr>
          <w:sz w:val="21"/>
        </w:rPr>
        <w:t>3、合同履行时发生争议，双方都应继续履行合同，保持施工连续，并保护好已完工程，否则违约方应承担违约责任。</w:t>
      </w:r>
    </w:p>
    <w:p>
      <w:pPr>
        <w:jc w:val="both"/>
      </w:pPr>
      <w:r>
        <w:rPr>
          <w:b/>
          <w:sz w:val="21"/>
        </w:rPr>
        <w:t>第十八条</w:t>
      </w:r>
      <w:r>
        <w:rPr>
          <w:b/>
          <w:sz w:val="21"/>
        </w:rPr>
        <w:t>合同有效期</w:t>
      </w:r>
    </w:p>
    <w:p>
      <w:pPr>
        <w:ind w:firstLine="420"/>
        <w:jc w:val="both"/>
      </w:pPr>
      <w:r>
        <w:rPr>
          <w:sz w:val="21"/>
        </w:rPr>
        <w:t>1、本合同经甲方盖章，乙方签字盖章后生效，至工程竣工验收合格，保修期满并结清款项后失效。</w:t>
      </w:r>
    </w:p>
    <w:p>
      <w:pPr>
        <w:ind w:firstLine="420"/>
        <w:jc w:val="both"/>
      </w:pPr>
      <w:r>
        <w:rPr>
          <w:sz w:val="21"/>
        </w:rPr>
        <w:t>2、合同一式陆份，甲乙双方各执叁份，均具有同等法律效力。</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185"/>
        <w:gridCol w:w="2227"/>
        <w:gridCol w:w="1336"/>
        <w:gridCol w:w="1336"/>
        <w:gridCol w:w="891"/>
        <w:gridCol w:w="1331"/>
      </w:tblGrid>
      <w:tr>
        <w:tc>
          <w:tcPr>
            <w:tcW w:type="dxa" w:w="1185"/>
            <w:tcBorders>
              <w:top w:val="single" w:color="000000" w:sz="4"/>
              <w:left w:val="single" w:color="000000" w:sz="4"/>
              <w:bottom w:val="single" w:color="000000" w:sz="4"/>
              <w:right w:val="single" w:color="000000" w:sz="4"/>
            </w:tcBorders>
            <w:vAlign w:val="top"/>
          </w:tcPr>
          <w:p>
            <w:pPr>
              <w:jc w:val="center"/>
            </w:pPr>
            <w:r>
              <w:rPr>
                <w:color w:val="000000"/>
                <w:sz w:val="21"/>
              </w:rPr>
              <w:t>甲方（章）</w:t>
            </w:r>
          </w:p>
        </w:tc>
        <w:tc>
          <w:tcPr>
            <w:tcW w:type="dxa" w:w="2227"/>
            <w:tcBorders>
              <w:top w:val="single" w:color="000000" w:sz="4"/>
              <w:left w:val="single" w:color="000000" w:sz="4"/>
              <w:bottom w:val="single" w:color="000000" w:sz="4"/>
              <w:right w:val="single" w:color="000000" w:sz="4"/>
            </w:tcBorders>
            <w:vAlign w:val="top"/>
          </w:tcPr>
          <w:p>
            <w:pPr>
              <w:jc w:val="center"/>
            </w:pPr>
          </w:p>
        </w:tc>
        <w:tc>
          <w:tcPr>
            <w:tcW w:type="dxa" w:w="1336"/>
            <w:tcBorders>
              <w:top w:val="single" w:color="000000" w:sz="4"/>
              <w:left w:val="single" w:color="000000" w:sz="4"/>
              <w:bottom w:val="single" w:color="000000" w:sz="4"/>
              <w:right w:val="single" w:color="000000" w:sz="4"/>
            </w:tcBorders>
            <w:vAlign w:val="top"/>
          </w:tcPr>
          <w:p>
            <w:pPr>
              <w:jc w:val="center"/>
            </w:pPr>
            <w:r>
              <w:rPr>
                <w:color w:val="000000"/>
                <w:sz w:val="21"/>
              </w:rPr>
              <w:t>乙方（章）</w:t>
            </w:r>
          </w:p>
        </w:tc>
        <w:tc>
          <w:tcPr>
            <w:tcW w:type="dxa" w:w="3558"/>
            <w:gridSpan w:val="3"/>
            <w:tcBorders>
              <w:top w:val="single" w:color="000000" w:sz="4"/>
              <w:left w:val="single" w:color="000000" w:sz="4"/>
              <w:bottom w:val="single" w:color="000000" w:sz="4"/>
              <w:right w:val="single" w:color="000000" w:sz="4"/>
            </w:tcBorders>
            <w:vAlign w:val="top"/>
          </w:tcPr>
          <w:p>
            <w:pPr>
              <w:jc w:val="center"/>
            </w:pPr>
          </w:p>
        </w:tc>
      </w:tr>
      <w:tr>
        <w:tc>
          <w:tcPr>
            <w:tcW w:type="dxa" w:w="3412"/>
            <w:gridSpan w:val="2"/>
            <w:tcBorders>
              <w:top w:val="none" w:color="000000" w:sz="4"/>
              <w:left w:val="single" w:color="000000" w:sz="4"/>
              <w:bottom w:val="single" w:color="000000" w:sz="4"/>
              <w:right w:val="single" w:color="000000" w:sz="4"/>
            </w:tcBorders>
            <w:vAlign w:val="top"/>
          </w:tcPr>
          <w:p>
            <w:pPr>
              <w:jc w:val="center"/>
            </w:pPr>
          </w:p>
        </w:tc>
        <w:tc>
          <w:tcPr>
            <w:tcW w:type="dxa" w:w="1336"/>
            <w:tcBorders>
              <w:top w:val="none" w:color="000000" w:sz="4"/>
              <w:left w:val="single" w:color="000000" w:sz="4"/>
              <w:bottom w:val="single" w:color="000000" w:sz="4"/>
              <w:right w:val="single" w:color="000000" w:sz="4"/>
            </w:tcBorders>
            <w:vAlign w:val="top"/>
          </w:tcPr>
          <w:p>
            <w:pPr>
              <w:jc w:val="center"/>
            </w:pPr>
            <w:r>
              <w:rPr>
                <w:color w:val="000000"/>
                <w:sz w:val="21"/>
              </w:rPr>
              <w:t>法定代表人</w:t>
            </w:r>
          </w:p>
        </w:tc>
        <w:tc>
          <w:tcPr>
            <w:tcW w:type="dxa" w:w="1336"/>
            <w:tcBorders>
              <w:top w:val="none" w:color="000000" w:sz="4"/>
              <w:left w:val="single" w:color="000000" w:sz="4"/>
              <w:bottom w:val="single" w:color="000000" w:sz="4"/>
              <w:right w:val="single" w:color="000000" w:sz="4"/>
            </w:tcBorders>
            <w:vAlign w:val="top"/>
          </w:tcPr>
          <w:p>
            <w:pPr>
              <w:jc w:val="center"/>
            </w:pPr>
          </w:p>
        </w:tc>
        <w:tc>
          <w:tcPr>
            <w:tcW w:type="dxa" w:w="891"/>
            <w:tcBorders>
              <w:top w:val="none" w:color="000000" w:sz="4"/>
              <w:left w:val="single" w:color="000000" w:sz="4"/>
              <w:bottom w:val="single" w:color="000000" w:sz="4"/>
              <w:right w:val="single" w:color="000000" w:sz="4"/>
            </w:tcBorders>
            <w:vAlign w:val="top"/>
          </w:tcPr>
          <w:p>
            <w:pPr>
              <w:jc w:val="center"/>
            </w:pPr>
            <w:r>
              <w:rPr>
                <w:color w:val="000000"/>
                <w:sz w:val="21"/>
              </w:rPr>
              <w:t>签约人</w:t>
            </w:r>
          </w:p>
        </w:tc>
        <w:tc>
          <w:tcPr>
            <w:tcW w:type="dxa" w:w="1331"/>
            <w:tcBorders>
              <w:top w:val="single" w:color="000000" w:sz="4"/>
              <w:left w:val="single" w:color="000000" w:sz="4"/>
              <w:bottom w:val="single" w:color="000000" w:sz="4"/>
              <w:right w:val="single" w:color="000000" w:sz="4"/>
            </w:tcBorders>
            <w:vAlign w:val="top"/>
          </w:tcPr>
          <w:p>
            <w:pPr>
              <w:jc w:val="center"/>
            </w:pPr>
          </w:p>
        </w:tc>
      </w:tr>
      <w:tr>
        <w:tc>
          <w:tcPr>
            <w:tcW w:type="dxa" w:w="1185"/>
            <w:tcBorders>
              <w:top w:val="none" w:color="000000" w:sz="4"/>
              <w:left w:val="single" w:color="000000" w:sz="4"/>
              <w:bottom w:val="single" w:color="000000" w:sz="4"/>
              <w:right w:val="single" w:color="000000" w:sz="4"/>
            </w:tcBorders>
            <w:vAlign w:val="top"/>
          </w:tcPr>
          <w:p>
            <w:pPr>
              <w:jc w:val="center"/>
            </w:pPr>
            <w:r>
              <w:rPr>
                <w:color w:val="000000"/>
                <w:sz w:val="21"/>
              </w:rPr>
              <w:t>地址</w:t>
            </w:r>
          </w:p>
        </w:tc>
        <w:tc>
          <w:tcPr>
            <w:tcW w:type="dxa" w:w="2227"/>
            <w:tcBorders>
              <w:top w:val="none" w:color="000000" w:sz="4"/>
              <w:left w:val="single" w:color="000000" w:sz="4"/>
              <w:bottom w:val="single" w:color="000000" w:sz="4"/>
              <w:right w:val="single" w:color="000000" w:sz="4"/>
            </w:tcBorders>
            <w:vAlign w:val="top"/>
          </w:tcPr>
          <w:p>
            <w:pPr>
              <w:jc w:val="center"/>
            </w:pPr>
          </w:p>
        </w:tc>
        <w:tc>
          <w:tcPr>
            <w:tcW w:type="dxa" w:w="1336"/>
            <w:tcBorders>
              <w:top w:val="none" w:color="000000" w:sz="4"/>
              <w:left w:val="single" w:color="000000" w:sz="4"/>
              <w:bottom w:val="single" w:color="000000" w:sz="4"/>
              <w:right w:val="single" w:color="000000" w:sz="4"/>
            </w:tcBorders>
            <w:vAlign w:val="top"/>
          </w:tcPr>
          <w:p>
            <w:pPr>
              <w:jc w:val="center"/>
            </w:pPr>
            <w:r>
              <w:rPr>
                <w:color w:val="000000"/>
                <w:sz w:val="21"/>
              </w:rPr>
              <w:t>地址</w:t>
            </w:r>
          </w:p>
        </w:tc>
        <w:tc>
          <w:tcPr>
            <w:tcW w:type="dxa" w:w="3558"/>
            <w:gridSpan w:val="3"/>
            <w:tcBorders>
              <w:top w:val="none" w:color="000000" w:sz="4"/>
              <w:left w:val="single" w:color="000000" w:sz="4"/>
              <w:bottom w:val="single" w:color="000000" w:sz="4"/>
              <w:right w:val="single" w:color="000000" w:sz="4"/>
            </w:tcBorders>
            <w:vAlign w:val="top"/>
          </w:tcPr>
          <w:p>
            <w:pPr>
              <w:jc w:val="center"/>
            </w:pPr>
          </w:p>
        </w:tc>
      </w:tr>
      <w:tr>
        <w:tc>
          <w:tcPr>
            <w:tcW w:type="dxa" w:w="1185"/>
            <w:tcBorders>
              <w:top w:val="none" w:color="000000" w:sz="4"/>
              <w:left w:val="single" w:color="000000" w:sz="4"/>
              <w:bottom w:val="single" w:color="000000" w:sz="4"/>
              <w:right w:val="single" w:color="000000" w:sz="4"/>
            </w:tcBorders>
            <w:vAlign w:val="top"/>
          </w:tcPr>
          <w:p>
            <w:pPr>
              <w:jc w:val="center"/>
            </w:pPr>
            <w:r>
              <w:rPr>
                <w:color w:val="000000"/>
                <w:sz w:val="21"/>
              </w:rPr>
              <w:t>电</w:t>
            </w:r>
            <w:r>
              <w:rPr>
                <w:color w:val="000000"/>
                <w:sz w:val="21"/>
              </w:rPr>
              <w:t xml:space="preserve">  </w:t>
            </w:r>
            <w:r>
              <w:rPr>
                <w:color w:val="000000"/>
                <w:sz w:val="21"/>
              </w:rPr>
              <w:t>话</w:t>
            </w:r>
          </w:p>
        </w:tc>
        <w:tc>
          <w:tcPr>
            <w:tcW w:type="dxa" w:w="2227"/>
            <w:tcBorders>
              <w:top w:val="none" w:color="000000" w:sz="4"/>
              <w:left w:val="single" w:color="000000" w:sz="4"/>
              <w:bottom w:val="single" w:color="000000" w:sz="4"/>
              <w:right w:val="single" w:color="000000" w:sz="4"/>
            </w:tcBorders>
            <w:vAlign w:val="top"/>
          </w:tcPr>
          <w:p>
            <w:pPr>
              <w:jc w:val="center"/>
            </w:pPr>
          </w:p>
        </w:tc>
        <w:tc>
          <w:tcPr>
            <w:tcW w:type="dxa" w:w="1336"/>
            <w:tcBorders>
              <w:top w:val="none" w:color="000000" w:sz="4"/>
              <w:left w:val="single" w:color="000000" w:sz="4"/>
              <w:bottom w:val="single" w:color="000000" w:sz="4"/>
              <w:right w:val="single" w:color="000000" w:sz="4"/>
            </w:tcBorders>
            <w:vAlign w:val="top"/>
          </w:tcPr>
          <w:p>
            <w:pPr>
              <w:jc w:val="center"/>
            </w:pPr>
            <w:r>
              <w:rPr>
                <w:color w:val="000000"/>
                <w:sz w:val="21"/>
              </w:rPr>
              <w:t>电</w:t>
            </w:r>
            <w:r>
              <w:rPr>
                <w:color w:val="000000"/>
                <w:sz w:val="21"/>
              </w:rPr>
              <w:t xml:space="preserve">   </w:t>
            </w:r>
            <w:r>
              <w:rPr>
                <w:color w:val="000000"/>
                <w:sz w:val="21"/>
              </w:rPr>
              <w:t>话</w:t>
            </w:r>
          </w:p>
        </w:tc>
        <w:tc>
          <w:tcPr>
            <w:tcW w:type="dxa" w:w="3558"/>
            <w:gridSpan w:val="3"/>
            <w:tcBorders>
              <w:top w:val="none" w:color="000000" w:sz="4"/>
              <w:left w:val="single" w:color="000000" w:sz="4"/>
              <w:bottom w:val="single" w:color="000000" w:sz="4"/>
              <w:right w:val="single" w:color="000000" w:sz="4"/>
            </w:tcBorders>
            <w:vAlign w:val="top"/>
          </w:tcPr>
          <w:p>
            <w:pPr>
              <w:jc w:val="center"/>
            </w:pPr>
          </w:p>
        </w:tc>
      </w:tr>
      <w:tr>
        <w:tc>
          <w:tcPr>
            <w:tcW w:type="dxa" w:w="3412"/>
            <w:gridSpan w:val="2"/>
            <w:vMerge w:val="restart"/>
            <w:tcBorders>
              <w:top w:val="none" w:color="000000" w:sz="4"/>
              <w:left w:val="single" w:color="000000" w:sz="4"/>
              <w:bottom w:val="single" w:color="000000" w:sz="4"/>
              <w:right w:val="single" w:color="000000" w:sz="4"/>
            </w:tcBorders>
            <w:vAlign w:val="top"/>
          </w:tcPr>
          <w:p>
            <w:pPr>
              <w:jc w:val="center"/>
            </w:pPr>
          </w:p>
          <w:p>
            <w:pPr>
              <w:jc w:val="center"/>
            </w:pPr>
          </w:p>
        </w:tc>
        <w:tc>
          <w:tcPr>
            <w:tcW w:type="dxa" w:w="1336"/>
            <w:tcBorders>
              <w:top w:val="none" w:color="000000" w:sz="4"/>
              <w:left w:val="single" w:color="000000" w:sz="4"/>
              <w:bottom w:val="single" w:color="000000" w:sz="4"/>
              <w:right w:val="single" w:color="000000" w:sz="4"/>
            </w:tcBorders>
            <w:vAlign w:val="top"/>
          </w:tcPr>
          <w:p>
            <w:pPr>
              <w:jc w:val="center"/>
            </w:pPr>
            <w:r>
              <w:rPr>
                <w:color w:val="000000"/>
                <w:sz w:val="21"/>
              </w:rPr>
              <w:t>开户银行</w:t>
            </w:r>
          </w:p>
          <w:p>
            <w:pPr>
              <w:jc w:val="center"/>
            </w:pPr>
            <w:r>
              <w:rPr>
                <w:color w:val="000000"/>
                <w:sz w:val="21"/>
              </w:rPr>
              <w:t>及账号</w:t>
            </w:r>
          </w:p>
        </w:tc>
        <w:tc>
          <w:tcPr>
            <w:tcW w:type="dxa" w:w="3558"/>
            <w:gridSpan w:val="3"/>
            <w:tcBorders>
              <w:top w:val="none" w:color="000000" w:sz="4"/>
              <w:left w:val="single" w:color="000000" w:sz="4"/>
              <w:bottom w:val="single" w:color="000000" w:sz="4"/>
              <w:right w:val="single" w:color="000000" w:sz="4"/>
            </w:tcBorders>
            <w:vAlign w:val="top"/>
          </w:tcPr>
          <w:p>
            <w:pPr>
              <w:jc w:val="center"/>
            </w:pPr>
          </w:p>
        </w:tc>
      </w:tr>
      <w:tr>
        <w:tc>
          <w:tcPr>
            <w:tcW w:type="dxa" w:w="3412"/>
            <w:gridSpan w:val="2"/>
            <w:vMerge/>
            <w:tcBorders>
              <w:top w:val="none" w:color="000000" w:sz="4"/>
              <w:left w:val="single" w:color="000000" w:sz="4"/>
              <w:bottom w:val="single" w:color="000000" w:sz="4"/>
              <w:right w:val="single" w:color="000000" w:sz="4"/>
            </w:tcBorders>
          </w:tcPr>
          <w:p/>
        </w:tc>
        <w:tc>
          <w:tcPr>
            <w:tcW w:type="dxa" w:w="1336"/>
            <w:tcBorders>
              <w:top w:val="none" w:color="000000" w:sz="4"/>
              <w:left w:val="single" w:color="000000" w:sz="4"/>
              <w:bottom w:val="single" w:color="000000" w:sz="4"/>
              <w:right w:val="single" w:color="000000" w:sz="4"/>
            </w:tcBorders>
            <w:vAlign w:val="top"/>
          </w:tcPr>
          <w:p>
            <w:pPr>
              <w:jc w:val="center"/>
            </w:pPr>
            <w:r>
              <w:rPr>
                <w:color w:val="000000"/>
                <w:sz w:val="21"/>
              </w:rPr>
              <w:t>税务编号</w:t>
            </w:r>
          </w:p>
        </w:tc>
        <w:tc>
          <w:tcPr>
            <w:tcW w:type="dxa" w:w="3558"/>
            <w:gridSpan w:val="3"/>
            <w:tcBorders>
              <w:top w:val="none" w:color="000000" w:sz="4"/>
              <w:left w:val="single" w:color="000000" w:sz="4"/>
              <w:bottom w:val="single" w:color="000000" w:sz="4"/>
              <w:right w:val="single" w:color="000000" w:sz="4"/>
            </w:tcBorders>
            <w:vAlign w:val="top"/>
          </w:tcPr>
          <w:p>
            <w:pPr>
              <w:jc w:val="center"/>
            </w:pPr>
          </w:p>
        </w:tc>
      </w:tr>
      <w:tr>
        <w:tc>
          <w:tcPr>
            <w:tcW w:type="dxa" w:w="1185"/>
            <w:tcBorders>
              <w:top w:val="none" w:color="000000" w:sz="4"/>
              <w:left w:val="single" w:color="000000" w:sz="4"/>
              <w:bottom w:val="single" w:color="000000" w:sz="4"/>
              <w:right w:val="single" w:color="000000" w:sz="4"/>
            </w:tcBorders>
            <w:vAlign w:val="top"/>
          </w:tcPr>
          <w:p>
            <w:pPr>
              <w:jc w:val="center"/>
            </w:pPr>
            <w:r>
              <w:rPr>
                <w:color w:val="000000"/>
                <w:sz w:val="21"/>
              </w:rPr>
              <w:t>签约日期</w:t>
            </w:r>
          </w:p>
        </w:tc>
        <w:tc>
          <w:tcPr>
            <w:tcW w:type="dxa" w:w="7121"/>
            <w:gridSpan w:val="5"/>
            <w:tcBorders>
              <w:top w:val="none" w:color="000000" w:sz="4"/>
              <w:left w:val="single" w:color="000000" w:sz="4"/>
              <w:bottom w:val="single" w:color="000000" w:sz="4"/>
              <w:right w:val="single" w:color="000000" w:sz="4"/>
            </w:tcBorders>
            <w:vAlign w:val="top"/>
          </w:tcPr>
          <w:p>
            <w:pPr>
              <w:jc w:val="center"/>
            </w:pPr>
          </w:p>
        </w:tc>
      </w:tr>
    </w:tbl>
    <w:p>
      <w:pPr>
        <w:jc w:val="both"/>
      </w:pP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440001-2023-32315</w:t>
      </w:r>
    </w:p>
    <w:p>
      <w:pPr>
        <w:jc w:val="center"/>
      </w:pPr>
      <w:r>
        <w:rPr>
          <w:b/>
          <w:sz w:val="24"/>
        </w:rPr>
        <w:t>采购项目编号：</w:t>
      </w:r>
      <w:r>
        <w:rPr>
          <w:b/>
          <w:sz w:val="24"/>
        </w:rPr>
        <w:t>GZGK23P146B0458C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广东省团校综合楼101、102室改造项目</w:t>
      </w:r>
      <w:r>
        <w:rPr>
          <w:u w:val="single"/>
        </w:rPr>
        <w:t>”</w:t>
      </w:r>
      <w:r>
        <w:rPr/>
        <w:t>项目的竞争性磋商[采购项目编号为：</w:t>
      </w:r>
      <w:r>
        <w:rPr>
          <w:u w:val="single"/>
        </w:rPr>
        <w:t>GZGK23P146B0458C</w:t>
      </w:r>
      <w:r>
        <w:rPr/>
        <w:t>]，我方愿参与响应。</w:t>
      </w:r>
    </w:p>
    <w:p>
      <w:pPr>
        <w:ind w:firstLine="480"/>
      </w:pPr>
      <w:r>
        <w:rPr/>
        <w:t>我方确认收到贵方提供的</w:t>
      </w:r>
      <w:r>
        <w:rPr>
          <w:u w:val="single"/>
        </w:rPr>
        <w:t>“</w:t>
      </w:r>
      <w:r>
        <w:rPr>
          <w:u w:val="single"/>
        </w:rPr>
        <w:t>广东省团校综合楼101、102室改造项目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广东省团校综合楼101、102室改造项目</w:t>
      </w:r>
      <w:r>
        <w:rPr/>
        <w:t>”项目采购[采购项目编号为</w:t>
      </w:r>
      <w:r>
        <w:rPr/>
        <w:t>GZGK23P146B0458C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广东省团校（广东青年政治学院）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广东省团校综合楼101、102室改造项目</w:t>
      </w:r>
      <w:r>
        <w:rPr/>
        <w:t>（采购项目编号：</w:t>
      </w:r>
      <w:r>
        <w:rPr/>
        <w:t>GZGK23P146B0458C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广东省团校综合楼101、102室改造项目</w:t>
      </w:r>
      <w:r>
        <w:rPr/>
        <w:t>”项目（采购项目编号：</w:t>
      </w:r>
      <w:r>
        <w:rPr/>
        <w:t>GZGK23P146B0458C</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