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pPr>
      <w:r>
        <w:br/>
      </w:r>
      <w:r>
        <w:br/>
      </w:r>
      <w:r>
        <w:br/>
      </w:r>
      <w:r>
        <w:br/>
      </w:r>
      <w:r>
        <w:br/>
      </w:r>
    </w:p>
    <w:p>
      <w:pPr>
        <w:pStyle w:val="null3"/>
        <w:jc w:val="center"/>
        <w:outlineLvl w:val="0"/>
      </w:pPr>
      <w:r>
        <w:rPr>
          <w:b/>
          <w:sz w:val="48"/>
        </w:rPr>
        <w:t>广东省政府采购</w:t>
      </w:r>
    </w:p>
    <w:p>
      <w:pPr>
        <w:pStyle w:val="null3"/>
        <w:jc w:val="center"/>
        <w:outlineLvl w:val="0"/>
      </w:pPr>
      <w:r>
        <w:rPr>
          <w:b/>
          <w:sz w:val="48"/>
        </w:rPr>
        <w:t>公开招标文件</w:t>
      </w:r>
      <w:r>
        <w:br/>
      </w:r>
      <w:r>
        <w:br/>
      </w:r>
      <w:r>
        <w:br/>
      </w:r>
      <w:r>
        <w:br/>
      </w:r>
      <w:r>
        <w:br/>
      </w:r>
      <w:r>
        <w:br/>
      </w:r>
      <w:r>
        <w:br/>
      </w:r>
      <w:r>
        <w:br/>
      </w:r>
      <w:r>
        <w:br/>
      </w:r>
      <w:r>
        <w:br/>
      </w:r>
      <w:r>
        <w:br/>
      </w:r>
      <w:r>
        <w:br/>
      </w:r>
      <w:r>
        <w:br/>
      </w:r>
      <w:r>
        <w:br/>
      </w:r>
      <w:r>
        <w:br/>
      </w:r>
      <w:r>
        <w:br/>
      </w:r>
      <w:r>
        <w:br/>
      </w:r>
      <w:r>
        <w:br/>
      </w:r>
      <w:r>
        <w:br/>
      </w:r>
      <w:r>
        <w:br/>
      </w:r>
      <w:r>
        <w:br/>
      </w:r>
    </w:p>
    <w:p>
      <w:pPr>
        <w:pStyle w:val="null3"/>
        <w:jc w:val="center"/>
        <w:outlineLvl w:val="3"/>
      </w:pPr>
      <w:r>
        <w:rPr>
          <w:b/>
          <w:sz w:val="24"/>
        </w:rPr>
        <w:t>采购计划编号：</w:t>
      </w:r>
      <w:r>
        <w:rPr>
          <w:b/>
          <w:sz w:val="24"/>
        </w:rPr>
        <w:t>440001-2024-09564</w:t>
      </w:r>
    </w:p>
    <w:p>
      <w:pPr>
        <w:pStyle w:val="null3"/>
        <w:jc w:val="center"/>
        <w:outlineLvl w:val="3"/>
      </w:pPr>
      <w:r>
        <w:rPr>
          <w:b/>
          <w:sz w:val="24"/>
        </w:rPr>
        <w:t>采购项目编号：</w:t>
      </w:r>
      <w:r>
        <w:rPr>
          <w:b/>
          <w:sz w:val="24"/>
        </w:rPr>
        <w:t>GZGK24P037A0189Z</w:t>
      </w:r>
    </w:p>
    <w:p>
      <w:pPr>
        <w:pStyle w:val="null3"/>
        <w:jc w:val="center"/>
        <w:outlineLvl w:val="3"/>
      </w:pPr>
      <w:r>
        <w:rPr>
          <w:b/>
          <w:sz w:val="24"/>
        </w:rPr>
        <w:t>项目名称：</w:t>
      </w:r>
      <w:r>
        <w:rPr>
          <w:b/>
          <w:sz w:val="24"/>
        </w:rPr>
        <w:t>广东省科学院中乌焊接研究所管子管板封口焊零部件和材料采购项目</w:t>
      </w:r>
    </w:p>
    <w:p>
      <w:pPr>
        <w:pStyle w:val="null3"/>
        <w:jc w:val="center"/>
        <w:outlineLvl w:val="3"/>
      </w:pPr>
      <w:r>
        <w:rPr>
          <w:b/>
          <w:sz w:val="24"/>
        </w:rPr>
        <w:t>采购人：</w:t>
      </w:r>
      <w:r>
        <w:rPr>
          <w:b/>
          <w:sz w:val="24"/>
        </w:rPr>
        <w:t>广东省科学院中乌焊接研究所</w:t>
      </w:r>
    </w:p>
    <w:p>
      <w:pPr>
        <w:pStyle w:val="null3"/>
        <w:jc w:val="center"/>
        <w:outlineLvl w:val="3"/>
      </w:pPr>
      <w:r>
        <w:rPr>
          <w:b/>
          <w:sz w:val="24"/>
        </w:rPr>
        <w:t>采购代理机构：</w:t>
      </w:r>
      <w:r>
        <w:rPr>
          <w:b/>
          <w:sz w:val="24"/>
        </w:rPr>
        <w:t>广州市国科招标代理有限公司</w:t>
      </w:r>
    </w:p>
    <w:p>
      <w:pPr>
        <w:pStyle w:val="null3"/>
        <w:ind w:firstLine="480"/>
      </w:pPr>
      <w:r>
        <w:rPr/>
        <w:t xml:space="preserve"> </w:t>
      </w:r>
    </w:p>
    <w:p>
      <w:pPr>
        <w:pStyle w:val="null3"/>
        <w:ind w:firstLine="480"/>
        <w:jc w:val="center"/>
        <w:outlineLvl w:val="1"/>
      </w:pPr>
      <w:r>
        <w:rPr>
          <w:b/>
          <w:sz w:val="36"/>
        </w:rPr>
        <w:t>第一章投标邀请</w:t>
      </w:r>
    </w:p>
    <w:p>
      <w:pPr>
        <w:pStyle w:val="null3"/>
        <w:ind w:firstLine="480"/>
      </w:pPr>
      <w:r>
        <w:rPr/>
        <w:t>广州市国科招标代理有限公司</w:t>
      </w:r>
      <w:r>
        <w:rPr/>
        <w:t>受</w:t>
      </w:r>
      <w:r>
        <w:rPr/>
        <w:t>广东省科学院中乌焊接研究所</w:t>
      </w:r>
      <w:r>
        <w:rPr/>
        <w:t>的委托，采用</w:t>
      </w:r>
      <w:r>
        <w:rPr/>
        <w:t>公开招标</w:t>
      </w:r>
      <w:r>
        <w:rPr/>
        <w:t>方式组织采购</w:t>
      </w:r>
      <w:r>
        <w:rPr/>
        <w:t>广东省科学院中乌焊接研究所管子管板封口焊零部件和材料采购项目</w:t>
      </w:r>
      <w:r>
        <w:rPr/>
        <w:t>。欢迎符合资格条件的国内供应商参加投标。</w:t>
      </w:r>
    </w:p>
    <w:p>
      <w:pPr>
        <w:pStyle w:val="null3"/>
        <w:outlineLvl w:val="2"/>
      </w:pPr>
      <w:r>
        <w:rPr>
          <w:b/>
          <w:sz w:val="28"/>
        </w:rPr>
        <w:t>一.项目概述</w:t>
      </w:r>
    </w:p>
    <w:p>
      <w:pPr>
        <w:pStyle w:val="null3"/>
        <w:outlineLvl w:val="3"/>
      </w:pPr>
      <w:r>
        <w:rPr>
          <w:b/>
          <w:sz w:val="24"/>
        </w:rPr>
        <w:t>1.名称与编号</w:t>
      </w:r>
    </w:p>
    <w:p>
      <w:pPr>
        <w:pStyle w:val="null3"/>
        <w:ind w:firstLine="480"/>
      </w:pPr>
      <w:r>
        <w:rPr/>
        <w:t>项目名称：</w:t>
      </w:r>
      <w:r>
        <w:rPr/>
        <w:t>广东省科学院中乌焊接研究所管子管板封口焊零部件和材料采购项目</w:t>
      </w:r>
    </w:p>
    <w:p>
      <w:pPr>
        <w:pStyle w:val="null3"/>
        <w:ind w:firstLine="480"/>
      </w:pPr>
      <w:r>
        <w:rPr/>
        <w:t>采购计划编号：</w:t>
      </w:r>
      <w:r>
        <w:rPr/>
        <w:t>440001-2024-09564</w:t>
      </w:r>
    </w:p>
    <w:p>
      <w:pPr>
        <w:pStyle w:val="null3"/>
        <w:ind w:firstLine="480"/>
      </w:pPr>
      <w:r>
        <w:rPr/>
        <w:t>采购项目编号：</w:t>
      </w:r>
      <w:r>
        <w:rPr/>
        <w:t>GZGK24P037A0189Z</w:t>
      </w:r>
    </w:p>
    <w:p>
      <w:pPr>
        <w:pStyle w:val="null3"/>
        <w:ind w:firstLine="480"/>
      </w:pPr>
      <w:r>
        <w:rPr/>
        <w:t>采购方式：</w:t>
      </w:r>
      <w:r>
        <w:rPr/>
        <w:t>公开招标</w:t>
      </w:r>
    </w:p>
    <w:p>
      <w:pPr>
        <w:pStyle w:val="null3"/>
        <w:ind w:firstLine="480"/>
      </w:pPr>
      <w:r>
        <w:rPr/>
        <w:t>预算金额：</w:t>
      </w:r>
      <w:r>
        <w:rPr/>
        <w:t>6,390,000.00</w:t>
      </w:r>
      <w:r>
        <w:rPr/>
        <w:t>元</w:t>
      </w:r>
    </w:p>
    <w:p>
      <w:pPr>
        <w:pStyle w:val="null3"/>
        <w:outlineLvl w:val="3"/>
      </w:pPr>
      <w:r>
        <w:rPr>
          <w:b/>
          <w:sz w:val="24"/>
        </w:rPr>
        <w:t>2.项目内容及需求情况（采购项目技术规格、参数及要求）</w:t>
      </w:r>
    </w:p>
    <w:p>
      <w:pPr>
        <w:pStyle w:val="null3"/>
      </w:pPr>
    </w:p>
    <w:p>
      <w:pPr>
        <w:pStyle w:val="null3"/>
      </w:pPr>
      <w:r>
        <w:rPr/>
        <w:t>采购包1(管子管板封口焊零部件和材料):</w:t>
      </w:r>
    </w:p>
    <w:p>
      <w:pPr>
        <w:pStyle w:val="null3"/>
      </w:pPr>
      <w:r>
        <w:rPr/>
        <w:t>采购包预算金额：6,390,000.00元</w:t>
      </w:r>
    </w:p>
    <w:tbl>
      <w:tblPr>
        <w:tblW w:w="0" w:type="auto"/>
        <w:tblBorders>
          <w:top w:val="single"/>
          <w:left w:val="single"/>
          <w:bottom w:val="single"/>
          <w:right w:val="single"/>
          <w:insideH w:val="single"/>
          <w:insideV w:val="single"/>
        </w:tblBorders>
      </w:tblPr>
      <w:tblGrid>
        <w:gridCol w:w="1187"/>
        <w:gridCol w:w="1424"/>
        <w:gridCol w:w="2136"/>
        <w:gridCol w:w="1187"/>
        <w:gridCol w:w="1187"/>
        <w:gridCol w:w="1187"/>
      </w:tblGrid>
      <w:tr>
        <w:tc>
          <w:tcPr>
            <w:tcW w:type="dxa" w:w="1187"/>
          </w:tcPr>
          <w:p>
            <w:pPr>
              <w:pStyle w:val="null3"/>
            </w:pPr>
            <w:r>
              <w:rPr/>
              <w:t>品目号</w:t>
            </w:r>
          </w:p>
        </w:tc>
        <w:tc>
          <w:tcPr>
            <w:tcW w:type="dxa" w:w="1424"/>
          </w:tcPr>
          <w:p>
            <w:pPr>
              <w:pStyle w:val="null3"/>
            </w:pPr>
            <w:r>
              <w:rPr/>
              <w:t>品目名称</w:t>
            </w:r>
          </w:p>
        </w:tc>
        <w:tc>
          <w:tcPr>
            <w:tcW w:type="dxa" w:w="2136"/>
          </w:tcPr>
          <w:p>
            <w:pPr>
              <w:pStyle w:val="null3"/>
            </w:pPr>
            <w:r>
              <w:rPr/>
              <w:t>采购标的</w:t>
            </w:r>
          </w:p>
        </w:tc>
        <w:tc>
          <w:tcPr>
            <w:tcW w:type="dxa" w:w="1187"/>
          </w:tcPr>
          <w:p>
            <w:pPr>
              <w:pStyle w:val="null3"/>
            </w:pPr>
            <w:r>
              <w:rPr/>
              <w:t>数量（单位）</w:t>
            </w:r>
          </w:p>
        </w:tc>
        <w:tc>
          <w:tcPr>
            <w:tcW w:type="dxa" w:w="1187"/>
          </w:tcPr>
          <w:p>
            <w:pPr>
              <w:pStyle w:val="null3"/>
            </w:pPr>
            <w:r>
              <w:rPr/>
              <w:t>技术规格、参数及要求</w:t>
            </w:r>
          </w:p>
        </w:tc>
        <w:tc>
          <w:tcPr>
            <w:tcW w:type="dxa" w:w="1187"/>
          </w:tcPr>
          <w:p>
            <w:pPr>
              <w:pStyle w:val="null3"/>
            </w:pPr>
            <w:r>
              <w:rPr/>
              <w:t>是否允许进口产品</w:t>
            </w:r>
          </w:p>
        </w:tc>
      </w:tr>
      <w:tr>
        <w:tc>
          <w:tcPr>
            <w:tcW w:type="dxa" w:w="1187"/>
          </w:tcPr>
          <w:p>
            <w:pPr>
              <w:pStyle w:val="null3"/>
            </w:pPr>
            <w:r>
              <w:rPr/>
              <w:t>1-1</w:t>
            </w:r>
          </w:p>
        </w:tc>
        <w:tc>
          <w:tcPr>
            <w:tcW w:type="dxa" w:w="1424"/>
          </w:tcPr>
          <w:p>
            <w:pPr>
              <w:pStyle w:val="null3"/>
            </w:pPr>
            <w:r>
              <w:rPr/>
              <w:t>金属焊接设备</w:t>
            </w:r>
          </w:p>
        </w:tc>
        <w:tc>
          <w:tcPr>
            <w:tcW w:type="dxa" w:w="2136"/>
          </w:tcPr>
          <w:p>
            <w:pPr>
              <w:pStyle w:val="null3"/>
            </w:pPr>
            <w:r>
              <w:rPr/>
              <w:t>管子管板封口焊零部件和材料</w:t>
            </w:r>
          </w:p>
        </w:tc>
        <w:tc>
          <w:tcPr>
            <w:tcW w:type="dxa" w:w="1187"/>
          </w:tcPr>
          <w:p>
            <w:pPr>
              <w:pStyle w:val="null3"/>
            </w:pPr>
            <w:r>
              <w:rPr/>
              <w:t>1(套)</w:t>
            </w:r>
          </w:p>
        </w:tc>
        <w:tc>
          <w:tcPr>
            <w:tcW w:type="dxa" w:w="1187"/>
          </w:tcPr>
          <w:p>
            <w:pPr>
              <w:pStyle w:val="null3"/>
            </w:pPr>
            <w:r>
              <w:rPr/>
              <w:t>详见第二章</w:t>
            </w:r>
          </w:p>
        </w:tc>
        <w:tc>
          <w:tcPr>
            <w:tcW w:type="dxa" w:w="1187"/>
          </w:tcPr>
          <w:p>
            <w:pPr>
              <w:pStyle w:val="null3"/>
            </w:pPr>
            <w:r>
              <w:rPr/>
              <w:t>否</w:t>
            </w:r>
          </w:p>
        </w:tc>
      </w:tr>
    </w:tbl>
    <w:p>
      <w:pPr>
        <w:pStyle w:val="null3"/>
      </w:pPr>
    </w:p>
    <w:p>
      <w:pPr>
        <w:pStyle w:val="null3"/>
      </w:pPr>
      <w:r>
        <w:rPr/>
        <w:t>本采购包不接受联合体投标</w:t>
      </w:r>
    </w:p>
    <w:p>
      <w:pPr>
        <w:pStyle w:val="null3"/>
      </w:pPr>
    </w:p>
    <w:p>
      <w:pPr>
        <w:pStyle w:val="null3"/>
      </w:pPr>
      <w:r>
        <w:rPr/>
        <w:t>合同分包：不允许合同分包</w:t>
      </w:r>
    </w:p>
    <w:p>
      <w:pPr>
        <w:pStyle w:val="null3"/>
      </w:pPr>
    </w:p>
    <w:p>
      <w:pPr>
        <w:pStyle w:val="null3"/>
      </w:pPr>
      <w:r>
        <w:rPr/>
        <w:t>合同履行期限：见“标的提供时间”要求。</w:t>
      </w:r>
    </w:p>
    <w:p>
      <w:pPr>
        <w:pStyle w:val="null3"/>
        <w:outlineLvl w:val="2"/>
      </w:pPr>
      <w:r>
        <w:rPr>
          <w:b/>
          <w:sz w:val="28"/>
        </w:rPr>
        <w:t>二.投标人的资格要求</w:t>
      </w:r>
    </w:p>
    <w:p>
      <w:pPr>
        <w:pStyle w:val="null3"/>
        <w:outlineLvl w:val="3"/>
      </w:pPr>
      <w:r>
        <w:rPr>
          <w:b/>
          <w:sz w:val="24"/>
        </w:rPr>
        <w:t>1.投标人应具备《中华人民共和国政府采购法》第二十二条规定的条件，提供下列材料：</w:t>
      </w:r>
    </w:p>
    <w:p>
      <w:pPr>
        <w:pStyle w:val="null3"/>
      </w:pPr>
    </w:p>
    <w:p>
      <w:pPr>
        <w:pStyle w:val="null3"/>
      </w:pPr>
      <w:r>
        <w:rPr/>
        <w:t>1）具有独立承担民事责任的能力：在中华人民共和国境内注册的法人或其他组织或自然人，投标时提交有效的营业执照（或事业法人登记证或身份证等相关证明）副本复印件。分支机构投标的，须提供总公司和分公司营业执照副本复印件，总公司出具给分支机构的授权书。</w:t>
      </w:r>
    </w:p>
    <w:p>
      <w:pPr>
        <w:pStyle w:val="null3"/>
      </w:pPr>
    </w:p>
    <w:p>
      <w:pPr>
        <w:pStyle w:val="null3"/>
      </w:pPr>
      <w:r>
        <w:rPr/>
        <w:t>2）有依法缴纳税收和社会保障资金的良好记录：提供投标截止日前6个月内任意1个月依法缴纳税收和社会保障资金的相关材料。如依法免税或不需要缴纳社会保障资金的，提供相应证明材料。</w:t>
      </w:r>
    </w:p>
    <w:p>
      <w:pPr>
        <w:pStyle w:val="null3"/>
      </w:pPr>
    </w:p>
    <w:p>
      <w:pPr>
        <w:pStyle w:val="null3"/>
      </w:pPr>
      <w:r>
        <w:rPr/>
        <w:t>3）具有良好的商业信誉和健全的财务会计制度：供应商必须具有良好的商业信誉和健全的财务会计制度（提供2022年度或2023年度财务状况报告或基本开户行出具的资信证明）。</w:t>
      </w:r>
    </w:p>
    <w:p>
      <w:pPr>
        <w:pStyle w:val="null3"/>
      </w:pPr>
    </w:p>
    <w:p>
      <w:pPr>
        <w:pStyle w:val="null3"/>
      </w:pPr>
      <w:r>
        <w:rPr/>
        <w:t>4）履行合同所必需的设备和专业技术能力：依据投标函相关承诺格式内容或具有履行合同所必需的设备和专业技术能力的其他证明材料。</w:t>
      </w:r>
    </w:p>
    <w:p>
      <w:pPr>
        <w:pStyle w:val="null3"/>
      </w:pPr>
    </w:p>
    <w:p>
      <w:pPr>
        <w:pStyle w:val="null3"/>
      </w:pPr>
      <w:r>
        <w:rPr/>
        <w:t>5）参加采购活动前3年内，在经营活动中没有重大违法记录：依据投标函相关承诺格式内容。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Pr>
        <w:pStyle w:val="null3"/>
        <w:outlineLvl w:val="3"/>
      </w:pPr>
      <w:r>
        <w:rPr>
          <w:b/>
          <w:sz w:val="24"/>
        </w:rPr>
        <w:t>2.落实政府采购政策需满足的资格要求：</w:t>
      </w:r>
    </w:p>
    <w:p>
      <w:pPr>
        <w:pStyle w:val="null3"/>
        <w:ind w:firstLine="480"/>
        <w:jc w:val="left"/>
      </w:pPr>
    </w:p>
    <w:p>
      <w:pPr>
        <w:pStyle w:val="null3"/>
        <w:jc w:val="left"/>
      </w:pPr>
      <w:r>
        <w:rPr/>
        <w:t>采购包1（管子管板封口焊零部件和材料）：</w:t>
      </w:r>
      <w:r>
        <w:rPr/>
        <w:t>采购包整体专门面向中小企业，全部货物须由中小微企业或监狱企业或残疾人福利性单位制造。</w:t>
      </w:r>
    </w:p>
    <w:p>
      <w:pPr>
        <w:pStyle w:val="null3"/>
        <w:outlineLvl w:val="3"/>
      </w:pPr>
      <w:r>
        <w:rPr>
          <w:b/>
          <w:sz w:val="24"/>
        </w:rPr>
        <w:t>3.本项目特定的资格要求：</w:t>
      </w:r>
    </w:p>
    <w:p>
      <w:pPr>
        <w:pStyle w:val="null3"/>
      </w:pPr>
    </w:p>
    <w:p>
      <w:pPr>
        <w:pStyle w:val="null3"/>
      </w:pPr>
      <w:r>
        <w:rPr/>
        <w:t>采购包1（管子管板封口焊零部件和材料）：</w:t>
      </w:r>
    </w:p>
    <w:p>
      <w:pPr>
        <w:pStyle w:val="null3"/>
      </w:pPr>
    </w:p>
    <w:p>
      <w:pPr>
        <w:pStyle w:val="null3"/>
      </w:pPr>
      <w:r>
        <w:rPr/>
        <w:t>1)供应商未被列入“信用中国”网站(www.creditchina.gov.cn)“失信被执行人或重大税收违法失信主体或政府采购严重违法失信行为记录名单”；不处于中国政府采购网(www.ccgp.gov.cn)“政府采购严重违法失信行为信息记录”中的禁止参加政府采购活动期间。（以采购代理机构于投标截止时间当天在“信用中国”网站（www.creditchina.gov.cn）及中国政府采购网（http://www.ccgp.gov.cn/）查询结果为准，如相关失信记录已失效，供应商需提供相关证明资料）。</w:t>
      </w:r>
    </w:p>
    <w:p>
      <w:pPr>
        <w:pStyle w:val="null3"/>
      </w:pPr>
    </w:p>
    <w:p>
      <w:pPr>
        <w:pStyle w:val="null3"/>
      </w:pPr>
      <w:r>
        <w:rPr/>
        <w:t>2)单位负责人为同一人或者存在直接控股、管理关系的不同供应商，不得同时参加本采购项目投标。 为本项目提供整体设计、规范编制或者项目管理、监理、检测等服务的供应商，不得再参与本项目投标。 依据投标函相关承诺要求内容。</w:t>
      </w:r>
    </w:p>
    <w:p>
      <w:pPr>
        <w:pStyle w:val="null3"/>
      </w:pPr>
    </w:p>
    <w:p>
      <w:pPr>
        <w:pStyle w:val="null3"/>
      </w:pPr>
      <w:r>
        <w:rPr/>
        <w:t>3)已获取本项目采购文件。</w:t>
      </w:r>
    </w:p>
    <w:p>
      <w:pPr>
        <w:pStyle w:val="null3"/>
        <w:outlineLvl w:val="2"/>
      </w:pPr>
      <w:r>
        <w:rPr>
          <w:b/>
          <w:sz w:val="28"/>
        </w:rPr>
        <w:t>三.获取招标文件</w:t>
      </w:r>
    </w:p>
    <w:p>
      <w:pPr>
        <w:pStyle w:val="null3"/>
        <w:ind w:firstLine="480"/>
      </w:pPr>
      <w:r>
        <w:rPr/>
        <w:t>时间：详见招标公告及其变更公告（如有）</w:t>
      </w:r>
    </w:p>
    <w:p>
      <w:pPr>
        <w:pStyle w:val="null3"/>
        <w:ind w:firstLine="480"/>
      </w:pPr>
      <w:r>
        <w:rPr/>
        <w:t>地点：详见招标公告及其变更公告（如有）</w:t>
      </w:r>
    </w:p>
    <w:p>
      <w:pPr>
        <w:pStyle w:val="null3"/>
        <w:ind w:firstLine="480"/>
      </w:pPr>
      <w:r>
        <w:rPr/>
        <w:t>获取方式：在线获取。供应商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pStyle w:val="null3"/>
        <w:ind w:firstLine="480"/>
      </w:pPr>
      <w:r>
        <w:rPr/>
        <w:t>售价：免费</w:t>
      </w:r>
    </w:p>
    <w:p>
      <w:pPr>
        <w:pStyle w:val="null3"/>
        <w:outlineLvl w:val="2"/>
      </w:pPr>
      <w:r>
        <w:rPr>
          <w:b/>
          <w:sz w:val="28"/>
        </w:rPr>
        <w:t>四.提交投标文件截止时间、开标时间和地点：</w:t>
      </w:r>
    </w:p>
    <w:p>
      <w:pPr>
        <w:pStyle w:val="null3"/>
        <w:ind w:firstLine="480"/>
      </w:pPr>
      <w:r>
        <w:rPr/>
        <w:t>提交投标文件截止时间和开标时间：详见招标公告及其变更公告（如有）</w:t>
      </w:r>
    </w:p>
    <w:p>
      <w:pPr>
        <w:pStyle w:val="null3"/>
        <w:ind w:firstLine="480"/>
      </w:pPr>
      <w:r>
        <w:rPr/>
        <w:t>（自招标文件开始发出之日起至投标人提交投标文件截止之日止，不得少于20日）</w:t>
      </w:r>
    </w:p>
    <w:p>
      <w:pPr>
        <w:pStyle w:val="null3"/>
        <w:ind w:firstLine="480"/>
      </w:pPr>
      <w:r>
        <w:rPr/>
        <w:t>地点：详见招标公告及其变更公告（如有）</w:t>
      </w:r>
    </w:p>
    <w:p>
      <w:pPr>
        <w:pStyle w:val="null3"/>
        <w:outlineLvl w:val="2"/>
      </w:pPr>
      <w:r>
        <w:rPr>
          <w:b/>
          <w:sz w:val="28"/>
        </w:rPr>
        <w:t>五.公告期限、发布公告的媒介：</w:t>
      </w:r>
    </w:p>
    <w:p>
      <w:pPr>
        <w:pStyle w:val="null3"/>
        <w:ind w:firstLine="480"/>
      </w:pPr>
      <w:r>
        <w:rPr/>
        <w:t>1、公告期限：自本公告发布之日起不得少于5个工作日。</w:t>
      </w:r>
    </w:p>
    <w:p>
      <w:pPr>
        <w:pStyle w:val="null3"/>
        <w:ind w:firstLine="480"/>
      </w:pPr>
      <w:r>
        <w:rPr/>
        <w:t>2、发布公告的媒介：中国政府采购网(www.ccgp.gov.cn)、广东省政府采购网(https://gdgpo.czt.gd.gov.cn/)；</w:t>
      </w:r>
      <w:r>
        <w:rPr/>
        <w:t>广州市国科招标代理有限公司网（www.gzgkbidding.com）</w:t>
      </w:r>
    </w:p>
    <w:p>
      <w:pPr>
        <w:pStyle w:val="null3"/>
        <w:outlineLvl w:val="2"/>
      </w:pPr>
      <w:r>
        <w:rPr>
          <w:b/>
          <w:sz w:val="28"/>
        </w:rPr>
        <w:t>六.本项目联系方式：</w:t>
      </w:r>
    </w:p>
    <w:p>
      <w:pPr>
        <w:pStyle w:val="null3"/>
        <w:outlineLvl w:val="3"/>
      </w:pPr>
      <w:r>
        <w:rPr>
          <w:b/>
          <w:sz w:val="24"/>
        </w:rPr>
        <w:t>1.采购人信息</w:t>
      </w:r>
    </w:p>
    <w:p>
      <w:pPr>
        <w:pStyle w:val="null3"/>
        <w:ind w:firstLine="480"/>
      </w:pPr>
      <w:r>
        <w:rPr/>
        <w:t>名称：</w:t>
      </w:r>
      <w:r>
        <w:rPr/>
        <w:t>广东省科学院中乌焊接研究所</w:t>
      </w:r>
    </w:p>
    <w:p>
      <w:pPr>
        <w:pStyle w:val="null3"/>
        <w:ind w:firstLine="480"/>
      </w:pPr>
      <w:r>
        <w:rPr/>
        <w:t>地址：</w:t>
      </w:r>
      <w:r>
        <w:rPr/>
        <w:t>广州市天河区长兴路363号</w:t>
      </w:r>
    </w:p>
    <w:p>
      <w:pPr>
        <w:pStyle w:val="null3"/>
        <w:ind w:firstLine="480"/>
      </w:pPr>
      <w:r>
        <w:rPr/>
        <w:t>联系方式：</w:t>
      </w:r>
      <w:r>
        <w:rPr/>
        <w:t>020-87716175</w:t>
      </w:r>
    </w:p>
    <w:p>
      <w:pPr>
        <w:pStyle w:val="null3"/>
        <w:outlineLvl w:val="3"/>
      </w:pPr>
      <w:r>
        <w:rPr>
          <w:b/>
          <w:sz w:val="24"/>
        </w:rPr>
        <w:t>2.采购代理机构信息</w:t>
      </w:r>
    </w:p>
    <w:p>
      <w:pPr>
        <w:pStyle w:val="null3"/>
        <w:ind w:firstLine="480"/>
      </w:pPr>
      <w:r>
        <w:rPr/>
        <w:t>名称：</w:t>
      </w:r>
      <w:r>
        <w:rPr/>
        <w:t>广州市国科招标代理有限公司</w:t>
      </w:r>
    </w:p>
    <w:p>
      <w:pPr>
        <w:pStyle w:val="null3"/>
        <w:ind w:firstLine="480"/>
      </w:pPr>
      <w:r>
        <w:rPr/>
        <w:t>地址：</w:t>
      </w:r>
      <w:r>
        <w:rPr/>
        <w:t>广州市先烈中路100号科学院大院9号楼东座2楼（中国广州分析测试中心对面）</w:t>
      </w:r>
    </w:p>
    <w:p>
      <w:pPr>
        <w:pStyle w:val="null3"/>
        <w:ind w:firstLine="480"/>
      </w:pPr>
      <w:r>
        <w:rPr/>
        <w:t>联系方式：</w:t>
      </w:r>
      <w:r>
        <w:rPr/>
        <w:t>020-38364802、020-87687651</w:t>
      </w:r>
    </w:p>
    <w:p>
      <w:pPr>
        <w:pStyle w:val="null3"/>
        <w:outlineLvl w:val="3"/>
      </w:pPr>
      <w:r>
        <w:rPr>
          <w:b/>
          <w:sz w:val="24"/>
        </w:rPr>
        <w:t>3.项目联系方式</w:t>
      </w:r>
    </w:p>
    <w:p>
      <w:pPr>
        <w:pStyle w:val="null3"/>
        <w:ind w:firstLine="480"/>
      </w:pPr>
      <w:r>
        <w:rPr/>
        <w:t>项目联系人：</w:t>
      </w:r>
      <w:r>
        <w:rPr/>
        <w:t>钟平、苏启立</w:t>
      </w:r>
    </w:p>
    <w:p>
      <w:pPr>
        <w:pStyle w:val="null3"/>
        <w:ind w:firstLine="480"/>
      </w:pPr>
      <w:r>
        <w:rPr/>
        <w:t>电话：</w:t>
      </w:r>
      <w:r>
        <w:rPr/>
        <w:t>020-38364802、020-87687651</w:t>
      </w:r>
    </w:p>
    <w:p>
      <w:pPr>
        <w:pStyle w:val="null3"/>
        <w:outlineLvl w:val="3"/>
      </w:pPr>
      <w:r>
        <w:rPr>
          <w:b/>
          <w:sz w:val="24"/>
        </w:rPr>
        <w:t>4.技术支持联系方式</w:t>
      </w:r>
    </w:p>
    <w:p>
      <w:pPr>
        <w:pStyle w:val="null3"/>
        <w:ind w:firstLine="480"/>
      </w:pPr>
      <w:r>
        <w:rPr/>
        <w:t>云平台联系方式：020-88696588</w:t>
      </w:r>
    </w:p>
    <w:p>
      <w:pPr>
        <w:pStyle w:val="null3"/>
      </w:pPr>
      <w:r>
        <w:rPr/>
        <w:t>采购代理机构：</w:t>
      </w:r>
      <w:r>
        <w:rPr/>
        <w:t>广州市国科招标代理有限公司</w:t>
      </w:r>
    </w:p>
    <w:p>
      <w:pPr>
        <w:pStyle w:val="null3"/>
        <w:ind w:firstLine="480"/>
      </w:pPr>
      <w:r>
        <w:rPr/>
        <w:t xml:space="preserve"> </w:t>
      </w:r>
    </w:p>
    <w:p>
      <w:pPr>
        <w:pStyle w:val="null3"/>
        <w:ind w:firstLine="480"/>
        <w:jc w:val="center"/>
        <w:outlineLvl w:val="1"/>
      </w:pPr>
      <w:r>
        <w:rPr>
          <w:b/>
          <w:sz w:val="36"/>
        </w:rPr>
        <w:t>第二章 采购需求</w:t>
      </w:r>
    </w:p>
    <w:p>
      <w:pPr>
        <w:pStyle w:val="null3"/>
        <w:outlineLvl w:val="2"/>
      </w:pPr>
      <w:r>
        <w:rPr>
          <w:b/>
          <w:sz w:val="28"/>
        </w:rPr>
        <w:t>一、项目概况：</w:t>
      </w:r>
    </w:p>
    <w:p>
      <w:pPr>
        <w:pStyle w:val="null3"/>
      </w:pPr>
    </w:p>
    <w:p>
      <w:pPr>
        <w:pStyle w:val="null3"/>
        <w:ind w:left="420"/>
      </w:pPr>
      <w:r>
        <w:rPr>
          <w:b/>
          <w:color w:val="000000"/>
          <w:sz w:val="21"/>
        </w:rPr>
        <w:t>（一）</w:t>
      </w:r>
      <w:r>
        <w:rPr>
          <w:b/>
          <w:color w:val="000000"/>
          <w:sz w:val="21"/>
        </w:rPr>
        <w:t>项目编号：</w:t>
      </w:r>
      <w:r>
        <w:rPr>
          <w:color w:val="000000"/>
          <w:sz w:val="21"/>
        </w:rPr>
        <w:t>GZGK24P037A0189Z</w:t>
      </w:r>
    </w:p>
    <w:p>
      <w:pPr>
        <w:pStyle w:val="null3"/>
        <w:ind w:left="420"/>
      </w:pPr>
      <w:r>
        <w:rPr>
          <w:b/>
          <w:color w:val="000000"/>
          <w:sz w:val="21"/>
        </w:rPr>
        <w:t>（二）</w:t>
      </w:r>
      <w:r>
        <w:rPr>
          <w:b/>
          <w:color w:val="000000"/>
          <w:sz w:val="21"/>
        </w:rPr>
        <w:t>项目名称：</w:t>
      </w:r>
      <w:r>
        <w:rPr>
          <w:color w:val="000000"/>
          <w:sz w:val="21"/>
        </w:rPr>
        <w:t>广东省科学院中乌焊接研究所管子管板封口焊零部件和材料采购项目</w:t>
      </w:r>
    </w:p>
    <w:p>
      <w:pPr>
        <w:pStyle w:val="null3"/>
        <w:ind w:left="420"/>
      </w:pPr>
      <w:r>
        <w:rPr>
          <w:b/>
          <w:color w:val="000000"/>
          <w:sz w:val="21"/>
        </w:rPr>
        <w:t>（三）</w:t>
      </w:r>
      <w:r>
        <w:rPr>
          <w:color w:val="000000"/>
          <w:sz w:val="21"/>
        </w:rPr>
        <w:t>总体要求说明：</w:t>
      </w:r>
    </w:p>
    <w:p>
      <w:pPr>
        <w:pStyle w:val="null3"/>
      </w:pPr>
      <w:r>
        <w:rPr>
          <w:sz w:val="21"/>
        </w:rPr>
        <w:t>1、</w:t>
      </w:r>
      <w:r>
        <w:rPr>
          <w:color w:val="000000"/>
          <w:sz w:val="21"/>
        </w:rPr>
        <w:t>标有</w:t>
      </w:r>
      <w:r>
        <w:rPr>
          <w:color w:val="000000"/>
          <w:sz w:val="21"/>
        </w:rPr>
        <w:t>“★”的条款为必须完全满足的实质性要求，投标人如有一项带“★”的条款未响应或</w:t>
      </w:r>
      <w:r>
        <w:rPr>
          <w:color w:val="000000"/>
          <w:sz w:val="21"/>
        </w:rPr>
        <w:t>不满足</w:t>
      </w:r>
      <w:r>
        <w:rPr>
          <w:color w:val="000000"/>
          <w:sz w:val="21"/>
        </w:rPr>
        <w:t>，将按无效投标处理。</w:t>
      </w:r>
    </w:p>
    <w:p>
      <w:pPr>
        <w:pStyle w:val="null3"/>
      </w:pPr>
      <w:r>
        <w:rPr>
          <w:sz w:val="21"/>
        </w:rPr>
        <w:t>2、</w:t>
      </w:r>
      <w:r>
        <w:rPr>
          <w:color w:val="000000"/>
          <w:sz w:val="21"/>
        </w:rPr>
        <w:t>标有</w:t>
      </w:r>
      <w:r>
        <w:rPr>
          <w:color w:val="000000"/>
          <w:sz w:val="21"/>
        </w:rPr>
        <w:t>“▲”的条款为重要性要求，投标人如有“▲”的条款未响应或负偏离的将被严重扣分。</w:t>
      </w:r>
    </w:p>
    <w:p>
      <w:pPr>
        <w:pStyle w:val="null3"/>
      </w:pPr>
      <w:r>
        <w:rPr>
          <w:sz w:val="21"/>
        </w:rPr>
        <w:t>3、</w:t>
      </w:r>
      <w:r>
        <w:rPr>
          <w:color w:val="000000"/>
          <w:sz w:val="21"/>
        </w:rPr>
        <w:t>投标人必须承诺提供厂商原装、全新的、符合国家及用户提出的有关质量标准的设备。</w:t>
      </w:r>
    </w:p>
    <w:p>
      <w:pPr>
        <w:pStyle w:val="null3"/>
      </w:pPr>
      <w:r>
        <w:rPr>
          <w:sz w:val="21"/>
        </w:rPr>
        <w:t>4、</w:t>
      </w:r>
      <w:r>
        <w:rPr>
          <w:color w:val="000000"/>
          <w:sz w:val="21"/>
        </w:rPr>
        <w:t>投标人应对采购需求中的设备性能和技术指标在响应详细内容中列出具体数值。如果投标人只注明</w:t>
      </w:r>
      <w:r>
        <w:rPr>
          <w:color w:val="000000"/>
          <w:sz w:val="21"/>
        </w:rPr>
        <w:t>“正偏离”或“无偏离”，将</w:t>
      </w:r>
      <w:r>
        <w:rPr>
          <w:color w:val="000000"/>
          <w:sz w:val="21"/>
        </w:rPr>
        <w:t>可能</w:t>
      </w:r>
      <w:r>
        <w:rPr>
          <w:color w:val="000000"/>
          <w:sz w:val="21"/>
        </w:rPr>
        <w:t>被视为</w:t>
      </w:r>
      <w:r>
        <w:rPr>
          <w:color w:val="000000"/>
          <w:sz w:val="21"/>
        </w:rPr>
        <w:t>“负偏离”，从而可能导致严重影响评标结果。</w:t>
      </w:r>
    </w:p>
    <w:p>
      <w:pPr>
        <w:pStyle w:val="null3"/>
      </w:pPr>
      <w:r>
        <w:rPr>
          <w:sz w:val="21"/>
        </w:rPr>
        <w:t>5、</w:t>
      </w:r>
      <w:r>
        <w:rPr>
          <w:color w:val="000000"/>
          <w:sz w:val="21"/>
        </w:rPr>
        <w:t>投标人所投产品除项目采购文件中明确规定要求提供彩页或相应检测报告等证明材料以外，所有技术参数描述均以投标文件为准（投标文件内厂家提供的技术参数描述与投标人投标技术参数描述不一致时，以厂家提供的技术参数描述为准）。投标人须对所投产品技术参数的真实性承担法律责任。</w:t>
      </w:r>
    </w:p>
    <w:p>
      <w:pPr>
        <w:pStyle w:val="null3"/>
      </w:pPr>
      <w:r>
        <w:rPr>
          <w:sz w:val="21"/>
        </w:rPr>
        <w:t>6、</w:t>
      </w:r>
      <w:r>
        <w:rPr>
          <w:color w:val="000000"/>
          <w:sz w:val="21"/>
        </w:rPr>
        <w:t>凡列入《中华人民共和国实施强制性产品认证的产品目录》的产品在验收时必须出具</w:t>
      </w:r>
      <w:r>
        <w:rPr>
          <w:color w:val="000000"/>
          <w:sz w:val="21"/>
        </w:rPr>
        <w:t>CCC认证证书复印件，并以在产品外部加施认证标志作为验收依据之一。</w:t>
      </w:r>
    </w:p>
    <w:p>
      <w:pPr>
        <w:pStyle w:val="null3"/>
      </w:pPr>
      <w:r>
        <w:rPr>
          <w:sz w:val="21"/>
        </w:rPr>
        <w:t>7、</w:t>
      </w:r>
      <w:r>
        <w:rPr>
          <w:color w:val="000000"/>
          <w:sz w:val="21"/>
        </w:rPr>
        <w:t>节能产品的优先采购和强制采购以财政部、发展改革委、生态环境部等部门公布的最新《节能产品政府采购品目清单》中所列产品及相关规定为准。如果涉及到政府强制采购节能，供应商必须在投标文件中明确列明具体产品的名称并提供国家确定的认证机构出具的处于有效期之内的节能产品认证证书。</w:t>
      </w:r>
    </w:p>
    <w:p>
      <w:pPr>
        <w:pStyle w:val="null3"/>
      </w:pPr>
      <w:r>
        <w:rPr>
          <w:sz w:val="21"/>
        </w:rPr>
        <w:t>8、</w:t>
      </w:r>
      <w:r>
        <w:rPr>
          <w:color w:val="000000"/>
          <w:sz w:val="21"/>
        </w:rPr>
        <w:t>环境标志产品的优先采购以财政部、发展改革委、生态环境部等部门公布的最新《环境标志产品政府采购品目清单》所列产品为准。投标产品涉及到环境标志产品的，供应商需在投标文件中明确列明具体产品的名称并提供国家确定的认证机构出具的处于有效期之内的环境标志产品认证证书。</w:t>
      </w:r>
    </w:p>
    <w:p>
      <w:pPr>
        <w:pStyle w:val="null3"/>
      </w:pPr>
      <w:r>
        <w:rPr>
          <w:sz w:val="21"/>
        </w:rPr>
        <w:t>9、</w:t>
      </w:r>
      <w:r>
        <w:rPr>
          <w:color w:val="000000"/>
          <w:sz w:val="21"/>
        </w:rPr>
        <w:t>涉及到软件产品的，必须采购和使用正版软件，项目中涉及计算机办公产品的，必须预装正版操作系统软件。</w:t>
      </w:r>
    </w:p>
    <w:p>
      <w:pPr>
        <w:pStyle w:val="null3"/>
      </w:pPr>
      <w:r>
        <w:rPr>
          <w:sz w:val="21"/>
        </w:rPr>
        <w:t>10、</w:t>
      </w:r>
      <w:r>
        <w:rPr>
          <w:color w:val="000000"/>
          <w:sz w:val="21"/>
        </w:rPr>
        <w:t>投标人没有在投标文件中注明偏离（文字说明或在响应表注明）的参数、配置、条款视为被投标人完全接受。</w:t>
      </w:r>
    </w:p>
    <w:p>
      <w:pPr>
        <w:pStyle w:val="null3"/>
      </w:pPr>
      <w:r>
        <w:rPr>
          <w:sz w:val="21"/>
        </w:rPr>
        <w:t>11、</w:t>
      </w:r>
      <w:r>
        <w:rPr>
          <w:color w:val="000000"/>
          <w:sz w:val="21"/>
        </w:rPr>
        <w:t>投标人应保证，采购人在中华人民共和国使用该货物或货物的任何一部分时，免受第三方提出的侵犯其专利权、商标权、著作权或其它知识产权的起诉。</w:t>
      </w:r>
    </w:p>
    <w:p>
      <w:pPr>
        <w:pStyle w:val="null3"/>
      </w:pPr>
      <w:r>
        <w:rPr>
          <w:sz w:val="21"/>
        </w:rPr>
        <w:t>12、</w:t>
      </w:r>
      <w:r>
        <w:rPr>
          <w:color w:val="000000"/>
          <w:sz w:val="21"/>
        </w:rPr>
        <w:t>不允许中标供应商</w:t>
      </w:r>
      <w:r>
        <w:rPr>
          <w:color w:val="000000"/>
          <w:sz w:val="21"/>
        </w:rPr>
        <w:t>转包、违法分包项目内容。</w:t>
      </w:r>
    </w:p>
    <w:p>
      <w:pPr>
        <w:pStyle w:val="null3"/>
      </w:pPr>
      <w:r>
        <w:rPr>
          <w:sz w:val="21"/>
        </w:rPr>
        <w:t>13、</w:t>
      </w:r>
      <w:r>
        <w:rPr>
          <w:color w:val="000000"/>
          <w:sz w:val="21"/>
        </w:rPr>
        <w:t>小型和微型企业、监狱企业和残疾人福利性单位必须按照招标（采购）文件第三章内容提供相应的资料。</w:t>
      </w:r>
    </w:p>
    <w:p>
      <w:pPr>
        <w:pStyle w:val="null3"/>
      </w:pPr>
      <w:r>
        <w:rPr>
          <w:sz w:val="21"/>
        </w:rPr>
        <w:t>14、</w:t>
      </w:r>
      <w:r>
        <w:rPr>
          <w:color w:val="000000"/>
          <w:sz w:val="21"/>
        </w:rPr>
        <w:t>需落实政府采购政策为：促进中小企业发展政策、支持监狱企业发展政策、支持残疾人福利性单位发展政策、</w:t>
      </w:r>
      <w:r>
        <w:rPr>
          <w:color w:val="000000"/>
          <w:sz w:val="21"/>
        </w:rPr>
        <w:t>优先</w:t>
      </w:r>
      <w:r>
        <w:rPr>
          <w:color w:val="000000"/>
          <w:sz w:val="21"/>
        </w:rPr>
        <w:t>采购节能产品、环境标志产品相关政策等。</w:t>
      </w:r>
    </w:p>
    <w:p>
      <w:pPr>
        <w:pStyle w:val="null3"/>
      </w:pPr>
      <w:r>
        <w:rPr>
          <w:sz w:val="21"/>
        </w:rPr>
        <w:t>15、</w:t>
      </w:r>
      <w:r>
        <w:rPr>
          <w:color w:val="000000"/>
          <w:sz w:val="21"/>
        </w:rPr>
        <w:t>单一产品采购项目，提供相同品牌产品且通过资格审查、符合性审查的不同投标人参加同一合同项下投标的，按一家投标人计算；非单一产品采购项目，提供相同品牌核心产品且通过资格审查、符合性审查的不同投标人参加同一合同项下投标的，按一家投标人计算。</w:t>
      </w:r>
    </w:p>
    <w:p>
      <w:pPr>
        <w:pStyle w:val="null3"/>
      </w:pPr>
      <w:r>
        <w:rPr>
          <w:sz w:val="21"/>
        </w:rPr>
        <w:t>16、</w:t>
      </w:r>
      <w:r>
        <w:rPr>
          <w:color w:val="000000"/>
          <w:sz w:val="21"/>
        </w:rPr>
        <w:t>关于落实中小企业政策的说明：如投标供应商为中小企业应填写《中小企业声明函》（货物）（见投标文件格式）作为判定标准，《中小企业声明函》中</w:t>
      </w:r>
      <w:r>
        <w:rPr>
          <w:color w:val="000000"/>
          <w:sz w:val="21"/>
        </w:rPr>
        <w:t>“采购文件中明确的所属行业”，采购包是工业。残疾人福利性单位填写《残疾人福利性单位声明函》（见投标文件格式）作为判定标准，监狱企业须供应商提供由省级以上监狱管理局、戒毒管理局（含新疆生产建设兵团）出具的属于监狱企业的证明文件，否则不予认定。监狱企业、残疾人福利单位视同小型、微型企业。</w:t>
      </w:r>
    </w:p>
    <w:p>
      <w:pPr>
        <w:pStyle w:val="null3"/>
        <w:ind w:left="420"/>
      </w:pPr>
      <w:r>
        <w:rPr>
          <w:b/>
          <w:color w:val="000000"/>
          <w:sz w:val="21"/>
        </w:rPr>
        <w:t>（四）</w:t>
      </w:r>
      <w:r>
        <w:rPr>
          <w:color w:val="000000"/>
          <w:sz w:val="21"/>
        </w:rPr>
        <w:t>其他说明：</w:t>
      </w:r>
    </w:p>
    <w:p>
      <w:pPr>
        <w:pStyle w:val="null3"/>
      </w:pPr>
      <w:r>
        <w:rPr>
          <w:color w:val="000000"/>
          <w:sz w:val="21"/>
        </w:rPr>
        <w:t>1、</w:t>
      </w:r>
      <w:r>
        <w:rPr>
          <w:color w:val="000000"/>
          <w:sz w:val="21"/>
        </w:rPr>
        <w:t>本项目开标方式为远程开标。参与全流程云平台采购项目的供应商登录云平台通过</w:t>
      </w:r>
      <w:r>
        <w:rPr>
          <w:color w:val="000000"/>
          <w:sz w:val="21"/>
        </w:rPr>
        <w:t>“新供应商开标大厅”进行签到及投标文件的解密，签到需在开标时间前30分钟内完成，不需要委派代表前往开标现场。但为了保证开标程序顺利、高效地完成，投标人亦可委派代表携带CA-key、存储有非加密投标文件的U盘及纸质投标文件前往开标现场进行签到、解密。</w:t>
      </w:r>
    </w:p>
    <w:p>
      <w:pPr>
        <w:pStyle w:val="null3"/>
      </w:pPr>
      <w:r>
        <w:rPr>
          <w:color w:val="000000"/>
          <w:sz w:val="21"/>
        </w:rPr>
        <w:t>2、</w:t>
      </w:r>
      <w:r>
        <w:rPr>
          <w:color w:val="000000"/>
          <w:sz w:val="21"/>
        </w:rPr>
        <w:t>纸质投标文件邮寄地址（邮寄地址：广州市先烈中路</w:t>
      </w:r>
      <w:r>
        <w:rPr>
          <w:color w:val="000000"/>
          <w:sz w:val="21"/>
        </w:rPr>
        <w:t>100号科学院大院9号楼东座2楼（中国广州分析测试中心对面），收件人及电话：详见项目公告的项目联系人）。投标人如选择邮寄投标文件，请提前安排时间邮寄，务必保证投标文件于提交投标文件截止时间前到达上述地址（以签收时间为准），并及时将快递单号发送至招标代理机构邮箱：</w:t>
      </w:r>
      <w:r>
        <w:rPr>
          <w:color w:val="000000"/>
          <w:sz w:val="21"/>
        </w:rPr>
        <w:t>gzgk@gzgkbidding.com</w:t>
      </w:r>
      <w:r>
        <w:rPr>
          <w:color w:val="000000"/>
          <w:sz w:val="21"/>
        </w:rPr>
        <w:t>。</w:t>
      </w:r>
    </w:p>
    <w:p>
      <w:pPr>
        <w:pStyle w:val="null3"/>
      </w:pPr>
      <w:r>
        <w:rPr>
          <w:color w:val="000000"/>
          <w:sz w:val="21"/>
        </w:rPr>
        <w:t>3、</w:t>
      </w:r>
      <w:r>
        <w:rPr>
          <w:color w:val="000000"/>
          <w:sz w:val="21"/>
        </w:rPr>
        <w:t>供应商电脑需提前安装</w:t>
      </w:r>
      <w:r>
        <w:rPr>
          <w:color w:val="000000"/>
          <w:sz w:val="21"/>
        </w:rPr>
        <w:t>CA签章客户端，并运行CA证书。</w:t>
      </w:r>
    </w:p>
    <w:p>
      <w:pPr>
        <w:pStyle w:val="null3"/>
      </w:pPr>
      <w:r>
        <w:rPr>
          <w:color w:val="000000"/>
          <w:sz w:val="21"/>
        </w:rPr>
        <w:t>4、</w:t>
      </w:r>
      <w:r>
        <w:rPr>
          <w:color w:val="000000"/>
          <w:sz w:val="21"/>
        </w:rPr>
        <w:t>请各投标人在编制投标文件时注意，涉及到签字或签章的地方，请按要求签字或签章后再上传系统。投标文件加密前请注意所有需要签字、签章、盖章的地方是否齐全无缺漏。请保管好</w:t>
      </w:r>
      <w:r>
        <w:rPr>
          <w:color w:val="000000"/>
          <w:sz w:val="21"/>
        </w:rPr>
        <w:t>CA证书的密码，如遗忘，请及时重置，以免影响投标文件的解密。</w:t>
      </w:r>
    </w:p>
    <w:p>
      <w:pPr>
        <w:pStyle w:val="null3"/>
        <w:ind w:left="420"/>
      </w:pPr>
      <w:r>
        <w:rPr>
          <w:b/>
          <w:color w:val="000000"/>
          <w:sz w:val="21"/>
        </w:rPr>
        <w:t>（五）</w:t>
      </w:r>
      <w:r>
        <w:rPr>
          <w:color w:val="000000"/>
          <w:sz w:val="21"/>
        </w:rPr>
        <w:t>投标报价说明：</w:t>
      </w:r>
    </w:p>
    <w:p>
      <w:pPr>
        <w:pStyle w:val="null3"/>
        <w:ind w:firstLine="420"/>
      </w:pPr>
      <w:r>
        <w:rPr>
          <w:color w:val="000000"/>
          <w:sz w:val="21"/>
        </w:rPr>
        <w:t>投标价须为总价包干价格，需包含：</w:t>
      </w:r>
      <w:r>
        <w:rPr>
          <w:color w:val="000000"/>
          <w:sz w:val="21"/>
        </w:rPr>
        <w:t>合同设备、备品备件、专用工具，技术资料、安装、调试、技术培训、技术服务、运费、保险费、预验收、交工验收、最终稳定性验收、保险费等与合同项下中标供应商承担的所有义务和所有工作所产生的费用、</w:t>
      </w:r>
      <w:r>
        <w:rPr>
          <w:color w:val="000000"/>
          <w:sz w:val="21"/>
        </w:rPr>
        <w:t>各项税费及合同实施过程中不可预见费用等</w:t>
      </w:r>
      <w:r>
        <w:rPr>
          <w:color w:val="000000"/>
          <w:sz w:val="21"/>
        </w:rPr>
        <w:t>。</w:t>
      </w:r>
    </w:p>
    <w:p>
      <w:pPr>
        <w:pStyle w:val="null3"/>
        <w:ind w:left="420"/>
      </w:pPr>
      <w:r>
        <w:rPr>
          <w:b/>
          <w:color w:val="000000"/>
          <w:sz w:val="21"/>
        </w:rPr>
        <w:t>（六）</w:t>
      </w:r>
      <w:r>
        <w:rPr>
          <w:color w:val="000000"/>
          <w:sz w:val="21"/>
        </w:rPr>
        <w:t>实现的功能</w:t>
      </w:r>
    </w:p>
    <w:p>
      <w:pPr>
        <w:pStyle w:val="null3"/>
        <w:ind w:firstLine="420"/>
      </w:pPr>
      <w:r>
        <w:rPr>
          <w:color w:val="000000"/>
          <w:sz w:val="21"/>
        </w:rPr>
        <w:t xml:space="preserve"> </w:t>
      </w:r>
      <w:r>
        <w:rPr>
          <w:color w:val="000000"/>
          <w:sz w:val="21"/>
        </w:rPr>
        <w:t>详见</w:t>
      </w:r>
      <w:r>
        <w:rPr>
          <w:color w:val="000000"/>
          <w:sz w:val="21"/>
        </w:rPr>
        <w:t>“技术标准与要求”</w:t>
      </w:r>
    </w:p>
    <w:p>
      <w:pPr>
        <w:pStyle w:val="null3"/>
        <w:ind w:left="420"/>
      </w:pPr>
      <w:r>
        <w:rPr>
          <w:b/>
          <w:color w:val="000000"/>
          <w:sz w:val="21"/>
        </w:rPr>
        <w:t>（七）</w:t>
      </w:r>
      <w:r>
        <w:rPr>
          <w:color w:val="000000"/>
          <w:sz w:val="21"/>
        </w:rPr>
        <w:t>需执行国家相关标准、行业标准、地方标准或者其他标准、规范</w:t>
      </w:r>
    </w:p>
    <w:p>
      <w:pPr>
        <w:pStyle w:val="null3"/>
      </w:pPr>
    </w:p>
    <w:p>
      <w:pPr>
        <w:pStyle w:val="null3"/>
      </w:pPr>
      <w:r>
        <w:rPr/>
        <w:t>采购包1（管子管板封口焊零部件和材料）</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标的提供的时间</w:t>
            </w:r>
          </w:p>
        </w:tc>
        <w:tc>
          <w:tcPr>
            <w:tcW w:type="dxa" w:w="4153"/>
          </w:tcPr>
          <w:p>
            <w:pPr>
              <w:pStyle w:val="null3"/>
            </w:pPr>
          </w:p>
          <w:p>
            <w:pPr>
              <w:pStyle w:val="null3"/>
            </w:pPr>
            <w:r>
              <w:rPr/>
              <w:t>▲自发布中标结果公告后30个自然日内完成合同签订，中标人需要在2024年10月15日前完工交货。</w:t>
            </w:r>
          </w:p>
        </w:tc>
      </w:tr>
      <w:tr>
        <w:tc>
          <w:tcPr>
            <w:tcW w:type="dxa" w:w="4153"/>
          </w:tcPr>
          <w:p>
            <w:pPr>
              <w:pStyle w:val="null3"/>
            </w:pPr>
            <w:r>
              <w:rPr/>
              <w:t>标的提供的地点</w:t>
            </w:r>
          </w:p>
        </w:tc>
        <w:tc>
          <w:tcPr>
            <w:tcW w:type="dxa" w:w="4153"/>
          </w:tcPr>
          <w:p>
            <w:pPr>
              <w:pStyle w:val="null3"/>
            </w:pPr>
          </w:p>
          <w:p>
            <w:pPr>
              <w:pStyle w:val="null3"/>
            </w:pPr>
            <w:r>
              <w:rPr/>
              <w:t>采购人指定地点。</w:t>
            </w:r>
          </w:p>
        </w:tc>
      </w:tr>
      <w:tr>
        <w:tc>
          <w:tcPr>
            <w:tcW w:type="dxa" w:w="4153"/>
          </w:tcPr>
          <w:p>
            <w:pPr>
              <w:pStyle w:val="null3"/>
            </w:pPr>
            <w:r>
              <w:rPr/>
              <w:t>付款方式</w:t>
            </w:r>
          </w:p>
        </w:tc>
        <w:tc>
          <w:tcPr>
            <w:tcW w:type="dxa" w:w="4153"/>
          </w:tcPr>
          <w:p>
            <w:pPr>
              <w:pStyle w:val="null3"/>
            </w:pPr>
          </w:p>
          <w:p>
            <w:pPr>
              <w:pStyle w:val="null3"/>
            </w:pPr>
          </w:p>
          <w:p>
            <w:pPr>
              <w:pStyle w:val="null3"/>
            </w:pPr>
            <w:r>
              <w:rPr/>
              <w:t>1期：支付比例40%,预付款：合同总额的40%，采购人在合同签署后5个工作日内支付，支付时投标人须提供以下材料： 1）一份载明应付金额的增值税专用发票原件； 2）合同原件； 备注：付款方式：电汇或银行承兑汇票。</w:t>
            </w:r>
          </w:p>
          <w:p>
            <w:pPr>
              <w:pStyle w:val="null3"/>
            </w:pPr>
          </w:p>
          <w:p>
            <w:pPr>
              <w:pStyle w:val="null3"/>
            </w:pPr>
            <w:r>
              <w:rPr/>
              <w:t>2期：支付比例20%,发货款：合同金额的20％，采购人在以下条件全部具备后10个工作日内进行支付，支付时投标人须提供以下材料： 1）一份载明应付金额的增值税专用发票原件； 2）预验收报告。 备注：付款方式：电汇或银行承兑汇票。</w:t>
            </w:r>
          </w:p>
          <w:p>
            <w:pPr>
              <w:pStyle w:val="null3"/>
            </w:pPr>
          </w:p>
          <w:p>
            <w:pPr>
              <w:pStyle w:val="null3"/>
            </w:pPr>
            <w:r>
              <w:rPr/>
              <w:t>3期：支付比例30%,交工验收款：货物安装、调试、培训、和完成采购人工厂验收后，采购人在10个工作日内支付合同总价的30%，支付时投标人须提供以下材料： 1）一份载明剩余应付金额的增值税专用发票原件； 2）采购人办理的交工验收单。 备注：付款方式：电汇或银行承兑汇票。</w:t>
            </w:r>
          </w:p>
          <w:p>
            <w:pPr>
              <w:pStyle w:val="null3"/>
            </w:pPr>
          </w:p>
          <w:p>
            <w:pPr>
              <w:pStyle w:val="null3"/>
            </w:pPr>
            <w:r>
              <w:rPr/>
              <w:t>4期：支付比例10%,自采购人工厂验收合格之日起，待设备磨合期2年后，确保设备稳定且检测分析数据准确组织设备最终稳定性验收。最终稳定性验收合格后，采购人向中标人支付合同总金额的10%。支付时投标人须提供以下材料： 1）一份载明剩余应付金额的增值税专用发票原件； 2）采购人办理的最终稳定性验收单。 备注：付款方式：电汇或银行承兑汇票。</w:t>
            </w:r>
          </w:p>
        </w:tc>
      </w:tr>
      <w:tr>
        <w:tc>
          <w:tcPr>
            <w:tcW w:type="dxa" w:w="4153"/>
          </w:tcPr>
          <w:p>
            <w:pPr>
              <w:pStyle w:val="null3"/>
            </w:pPr>
            <w:r>
              <w:rPr/>
              <w:t>验收要求</w:t>
            </w:r>
          </w:p>
        </w:tc>
        <w:tc>
          <w:tcPr>
            <w:tcW w:type="dxa" w:w="4153"/>
          </w:tcPr>
          <w:p>
            <w:pPr>
              <w:pStyle w:val="null3"/>
            </w:pPr>
          </w:p>
          <w:p>
            <w:pPr>
              <w:pStyle w:val="null3"/>
            </w:pPr>
          </w:p>
          <w:p>
            <w:pPr>
              <w:pStyle w:val="null3"/>
            </w:pPr>
          </w:p>
          <w:p>
            <w:pPr>
              <w:pStyle w:val="null3"/>
            </w:pPr>
            <w:r>
              <w:rPr/>
              <w:t>1期：采购人依据合同技术要求、标准进行验收。验收的标准为货物数量、质量是否符合采购人要求。如果在采购人验收过程中发现货物有任何短缺、缺陷、损坏或不符合合同约定的质量标准和规范的，采购人应在发现后2个工作日内通知中标供应商，提出异议： 1、如因中标供应商提供的货物存在短缺、缺陷、损坏或不符合合同约定的质量标准和规范的，中标供应商应在收到采购人书面异议后无偿进行补供、修复、替换，由此产生的一切费用由中标供应商承担。若由采购人进行修复的，中标供应商须另行支付采购人修复费用，包括但不限于因修复工作产生的人员工资、直接材料、机器折旧、燃动消耗等费用。因补供、修复、替换造成的货物交货期延误按照合同约定执行。 2、若中标供应商对验收结果存在异议，任何一方可向双方认可的第三方检验机构申请重新检查，并出具证明，作为最终判定依据。由此产生的费用由验收结果未被第三方机构采纳的一方承担。 3、为避免疑问，验收证明或其他相关文件将不能被视为免除中标供应商在质保期终止后因潜在缺陷而赔偿和补偿采购人损失、费用及/或损害的责任以及其他义务的证据（潜在缺陷是指由于中标供应商在设计、材料采购、检验、制造、技术指导及/或服务过程中所造成和/或产生的，在交付时及质保期内虽经合理检测但未能检测出来的、与合同要求不符的缺陷，以及产品存在的危及人身、财产安全的缺陷。不论质保期是否已过，中标供应商对纠正潜在缺陷均负有责任，当发现这类潜在缺陷时，将适用合同关于违约条款的规定将适用。中标供应商应对由于设计、工艺或材料的缺陷而发生的任何不足或故障负责）。 4、验收分为中标供应商工厂预验收、采购人工厂验收、稳定性验收三个阶段进行: （1）中标供应商工厂预验收： 1）预验收须于2024年10月15日前完成预验收。 2）工作站完成中标供应商厂内组装调试，并通过出厂测试合格，具备预验收条件后，中标供应商书面通知采购人，届时采购人将安排人员前往中标供应商工厂进行预验收工作。 3）工作站预验收方案由中标供应商编制，并提前提供采购人审查认可。 4）工作站预验收方案至少包含工作站组成设备技术参数和配置检查核对、视觉定位、熔池检测、钨极质量识别及自动更换、焊缝质量检测、典型工件全自动焊接测试检查等内容。 5）工作站加工测试所需典型工件及焊材等由中标供应商自行准备。 6）工作站预验收完毕，中标供应商须及时安排人员对预验收不合格或不符合项次实施整改，待所有整改工作完成并符合相应要求后，方可安排装箱发运。 （2）采购人工厂验收： 1）工作站在最终用户工厂安装调试完成，中标供应商和采购人双方代表须在安装调试完成后、2025年7月10日前共同对工作站进行最终验收工作。 2）工作站最终验收内容应按照采购项目技术要求，以及相关设计制造验收相关标准规范逐项进行，至少包含工作站组成设备技术参数和配置检查核对、视觉定位、熔池检测、钨极质量识别及自动更换、焊缝质量检测、典型工件全自动焊接测试检查等内容。 3）工作站最终验收方案由采购人编制，采用其中一款典型产品一比一模拟件（封口焊区域，含水室隔板短节和外圆焊接坡口）；经与中标供应商协商确认后，双方按照确认的验收方案对工作站逐项检查及测试。 4）采购人负责为工作站焊接测试准备相应的典型模拟件及焊材。 5）采购人工厂工作站最终验收测试中，须对工作站进行可靠性测试，工作站须完成采购人模拟件焊接后方通过最终验收。 6）中标供应商须及时安排人员对焊接工作站最终验收不合格或不符合项次实施整改，直至符合相应标准及要求。 7）中标供应商需安排技术人员提供周期不小于1个月的陪产服务。 8）设备通过双方代表验收，且中标供应商完成对采购人操作和维修人员的培训，设备无任何遗留问题后，即本设备通过最终验收。 （3）稳定性验收： 1）未出现因供应商的设计、工艺、材料、零件、制造、安装或软件、程序、算法的缺陷而引发的故障、损坏及性能指标下降。</w:t>
            </w:r>
          </w:p>
        </w:tc>
      </w:tr>
      <w:tr>
        <w:tc>
          <w:tcPr>
            <w:tcW w:type="dxa" w:w="4153"/>
          </w:tcPr>
          <w:p>
            <w:pPr>
              <w:pStyle w:val="null3"/>
            </w:pPr>
            <w:r>
              <w:rPr/>
              <w:t>履约保证金</w:t>
            </w:r>
          </w:p>
        </w:tc>
        <w:tc>
          <w:tcPr>
            <w:tcW w:type="dxa" w:w="4153"/>
          </w:tcPr>
          <w:p>
            <w:pPr>
              <w:pStyle w:val="null3"/>
            </w:pPr>
          </w:p>
          <w:p>
            <w:pPr>
              <w:pStyle w:val="null3"/>
            </w:pPr>
          </w:p>
          <w:p>
            <w:pPr>
              <w:pStyle w:val="null3"/>
            </w:pPr>
            <w:r>
              <w:rPr/>
              <w:t>不收取</w:t>
            </w:r>
          </w:p>
        </w:tc>
      </w:tr>
      <w:tr>
        <w:tc>
          <w:tcPr>
            <w:tcW w:type="dxa" w:w="4153"/>
          </w:tcPr>
          <w:p>
            <w:pPr>
              <w:pStyle w:val="null3"/>
            </w:pPr>
            <w:r>
              <w:rPr/>
              <w:t>其他</w:t>
            </w:r>
          </w:p>
        </w:tc>
        <w:tc>
          <w:tcPr>
            <w:tcW w:type="dxa" w:w="4153"/>
          </w:tcPr>
          <w:p>
            <w:pPr>
              <w:pStyle w:val="null3"/>
            </w:pPr>
          </w:p>
          <w:p>
            <w:pPr>
              <w:pStyle w:val="null3"/>
            </w:pPr>
          </w:p>
          <w:p>
            <w:pPr>
              <w:pStyle w:val="null3"/>
            </w:pPr>
            <w:r>
              <w:rPr/>
              <w:t>（一）货物交付，1、 交货方式：采购人仓库或采购人指定的地点。合同项下标的物在转交采购人处置之前，风险由中标供应商承担。 2、发运通知：中标供应商应于具备发运条件/发运出厂前5个工作日须向采购人指定代表提供发运清单，发运清单内容应包含：产品名称、规格、批号、数量、重量、发货单位、收货单位、收货人、合同编号等信息。</w:t>
            </w:r>
          </w:p>
          <w:p>
            <w:pPr>
              <w:pStyle w:val="null3"/>
            </w:pPr>
          </w:p>
          <w:p>
            <w:pPr>
              <w:pStyle w:val="null3"/>
            </w:pPr>
            <w:r>
              <w:rPr/>
              <w:t>（二）保险，1、 财产险：中标供应商及其分包方（如有）应自费对合同标的投保财产一切险，保险期限应至少涵盖合同标的的整个制造期直至从中标供应商及其分包方场地装运发货前为止，该保险应按完全重置价值投保，投保费用已包含在本合同项下。以上保险应将采购人作为附加的被保险人以享有任何可能的利益。 2、货物运输险：中标供应商应为所供产品自费按货物价值的110%投保运输险，保险期限自所供产品在中标供应商或其分包方场地开始装运起，至在采购人指定地点完成卸货为止。该保险以中标供应商及采购人为共同被保险人。</w:t>
            </w:r>
          </w:p>
          <w:p>
            <w:pPr>
              <w:pStyle w:val="null3"/>
            </w:pPr>
          </w:p>
          <w:p>
            <w:pPr>
              <w:pStyle w:val="null3"/>
            </w:pPr>
            <w:r>
              <w:rPr/>
              <w:t>（三）包装、标识、运输，1、中标供应商应按照包装规程的要求进行包装，没有特殊规定则按照通用要求：包装应能防潮湿、发霉、雨水、生锈、腐蚀和撞击，符合多次装卸和长途运输的要求，包装上须清晰注明产品名称、规格、批号、数量、发货单位、收货单位、收货人、合同编号。 2、 包装物应由中标供应商提供，所有包装物应能防止货物及零部件的损坏，包装应根据货物特点，分别采取防潮、防湿、防霉、防锈、防腐蚀等保护措施。如采购人或合同有要求，中标供应商应事先提交产品的包装方案供采购人审核。 3、由于包装不合格对造成货物损害的（包括但不限于由于采用不充分或不妥善的防护措施而造成的任何锈损、磕碰伤），采购人有权按照合同的约定拒收产品，要求中标供应商更换，并可要求中标供应商赔偿因产品包装不合格遭受的损失。 4、中标供应商应按采购合同约定的方式运输，如采购合同未有明确要求，中标供应商应采用适合产品装载的、安全的、最适当合理的运输方式进行运输，中标供应商应承担其为了遵守本合同交货时间的规定而采用的快捷运输方式所产生的额外费用。 5、 负有运输义务的一方委托第三方送货的，因第三方原因造成的产品短少、破损、运送时间延迟等所造成的违约责任由负有运输义务的一方承担，涉及追究承运人责任的，由负有运输义务的一方负责，负有运输义务的一方不得以承运人原因排除其基于合同应当向另一方承担的违约责任。 6、 中标供应商应在产品交运时将装箱单或者发货单以及完整的合同查询信息及时通知采购人，以确保采购人有合理时间组织接收。</w:t>
            </w:r>
          </w:p>
          <w:p>
            <w:pPr>
              <w:pStyle w:val="null3"/>
            </w:pPr>
          </w:p>
          <w:p>
            <w:pPr>
              <w:pStyle w:val="null3"/>
            </w:pPr>
            <w:r>
              <w:rPr/>
              <w:t>（四）安装与调试，1、中标供应商负责设备的安装、调试，采购人应提供必要的协助。采购人在中标供应商安装、调试期间内提供的协助不免除或减轻中标供应商的合同义务和责任。 2、中标供应商负责管束智能封口焊及焊后清理工作站在采购人工厂整套安装调试工作。采购人提供安装现场所需用电的确定接入点，中标供应商负责将工作站所需用电接驳至确定接入点处。 3、管束智能封口焊及焊后清理工作站系统设备运输至采购人工厂，中标供应商在接到采购人安装通知后，须在3天内安排安装调试技术人员进场，开展安装工作。 4、设备在装卸、运输、安装、调试等过程中所需要的材料、工具、工装、量具、检具、仪器设备及人员等全部由中标供应商负责。 5、中标供应商必须按项目进度安排计划，派适当的技术人员负责安装和调试工作指导。 6、中标供应商必须依照项目采购文件的要求和投标文件的承诺，指导采购人将系统安装并调试至正常运行的最佳状态。</w:t>
            </w:r>
          </w:p>
          <w:p>
            <w:pPr>
              <w:pStyle w:val="null3"/>
            </w:pPr>
          </w:p>
          <w:p>
            <w:pPr>
              <w:pStyle w:val="null3"/>
            </w:pPr>
            <w:r>
              <w:rPr/>
              <w:t>（五）培训和技术服务，1、中标供应商应结合预验收和在采购人工厂工作站安装调试及验收工作时，安排人员对采购人技术人员、操作者进行技术培训，确保用户操作人员能独立、熟练地进行操作和基本加工程序的编制以及2、基本的维护保养，维修人员能熟悉组成设备的基本结构及控制程序，并进行普通故障的处理。 3、工作站培训工作分两次进行。第一次培训在中标供应商工厂同预验收工作一起进行；第二次培训在采购人工厂安装现场同安装、调试和最终验收工作一起进行。 4、所需费用（包括但不限于交通费、住宿费、餐费和翻译（如有））包含在投标报价中。 应提供完整的培训计划和方案，列明培训人员数量、达到的水平等，培训内容包括设备的操作、日常维修、简单故障的识别及排除等。培训所需全部费用均由中标供应商支付。</w:t>
            </w:r>
          </w:p>
          <w:p>
            <w:pPr>
              <w:pStyle w:val="null3"/>
            </w:pPr>
          </w:p>
          <w:p>
            <w:pPr>
              <w:pStyle w:val="null3"/>
            </w:pPr>
            <w:r>
              <w:rPr/>
              <w:t>（六）备品备件、替换件和设备维修，1、 在设备使用期间，中标供应商应按采购人的要求以合理的价格及时提供备品备件、替换件，价格按应基于本合同附件1《合同分项报价表》规定的合同分项价格进行确定（投标人在投标文件中应当在《投标分项报价表》中列明各个分项类目的名称、规格型号、产地、分项价格等信息作为签订合同时的依据）；如果中标供应商拟停止备品配件、替换件供应，须提前6个月书面通知采购人，并与采购人协商解决备品备件、替换件后期需求，且中标供应商须向采购人提交拟停供备品备件的图纸。 2、质保期满，中标供应商应以合理的价格向采购人提供设备的维修服务。质量保证期内中标供应商对所供货物实行包修、包换、包退、包维护保养，质量保证期后设备维修配件更换只收取成本费用。</w:t>
            </w:r>
          </w:p>
          <w:p>
            <w:pPr>
              <w:pStyle w:val="null3"/>
            </w:pPr>
          </w:p>
          <w:p>
            <w:pPr>
              <w:pStyle w:val="null3"/>
            </w:pPr>
            <w:r>
              <w:rPr/>
              <w:t>（七）知识产权，▲1、采购人在履行合同过程中提供给中标供应商的全部图纸、文件和其他含有数据和信息的资料，其知识产权属于采购人。 ▲2、中标供应商应保证向采购人提供的产品不侵犯任何第三方知识产权，并使采购人免受任何第三方关于合同产品的知识产权追责。 ▲3、如果中标供应商提供的合同产品或者文件资料侵犯了第三方的知识产权，除赔偿采购人损失外，中标供应商应按合同总价5%向采购人支付违约金。</w:t>
            </w:r>
          </w:p>
          <w:p>
            <w:pPr>
              <w:pStyle w:val="null3"/>
            </w:pPr>
          </w:p>
          <w:p>
            <w:pPr>
              <w:pStyle w:val="null3"/>
            </w:pPr>
            <w:r>
              <w:rPr/>
              <w:t>（八）质量保证，1、中标供应商保证所提供的产品满足法律法规、本合同质量标准及技术要求。在产品正常使用和正常保养的条件下，在其预计使用寿命期内满足采购人的需求和产品标准性能。在本合同规定的保证期内，中标供应商应对由于设计、工艺、材料或安装的缺陷而引发的故障或损坏负责,在此期间,中标供应商应提供维修、保养及更换（费用包含在投标报价中）。 2、中标供应商必须采取有效防止出现造假行为，严格履行防造假义务。造假是指中标供应商及其各级分包方，在质量相关证明文件、报告、记录、资质、实物、标识或品牌等方面存在伪造、变造、仿冒、篡改等行为。 3、质量保证期：工作站整机及组成设备质量保证期为两年 （组成设备单元质量保证期超过前述时限的按制造方提供的质量保证期算），从最终验收合格之日算起，在质量保证期内工作站及组成设备出现的任何质量问题均由中标供应商及时解决。在质量保证期内出现重大原则性的质量问题而影响焊接工作站正常运行，质量保证期的时间自问题解决之日起重新开始计算。 4、质量保证期内，如果发现因中标供应商原因或货物质量问题导致产品存在任何缺陷或损坏，则保证期根据缺陷或损坏部分修复周期相应顺延。同时，中标供应商应立即用规格、质量和性能符合合同要求的新材料、新零件、新部件和(或)新设备来更换和(或)修补有缺陷的部分。 5、若上述缺陷或损坏中标供应商未能在采购人规定时间内修复，或因中标供应商修复会导致采购人更大损失时，采购人可代替中标供应商完成修复，相关费用由中标供应商承担，包括但不限于因修复工作产生的人员工资、直接材料、机器折旧、燃动消耗等费用。 6、质量保证期到期后，如果发现合同货物存在性能指标等固有的缺陷需要返修或更换，中标供应商应采取积极补救措施配合采购人处理缺陷，并承担因此带来的一切费用。 7、中标供应商及其分包方如发生造假行为，中标供应商除了需要承担因造假行为给采购人造成了所有损失外，还需要向采购人支付合同金额5%的违约金。</w:t>
            </w:r>
          </w:p>
          <w:p>
            <w:pPr>
              <w:pStyle w:val="null3"/>
            </w:pPr>
          </w:p>
          <w:p>
            <w:pPr>
              <w:pStyle w:val="null3"/>
            </w:pPr>
            <w:r>
              <w:rPr/>
              <w:t>（九）售后服务，1、 中标供应商负责组织设备的安装、调试及维护方面的支持和服务，其安装和调试必须满足标准和采购人的要求。 2、 若产品出现任何缺陷或损坏：采购人通知中标供应商，中标供应商在接到采购人电话或传真后2小时之内给予响应，6小时内赶赴采购人现场。质保期结束后，在采购人有需要的情况下，中标供应商应及时对设备进行有偿维修，向采购人供应必须的备品配件。</w:t>
            </w:r>
          </w:p>
        </w:tc>
      </w:tr>
    </w:tbl>
    <w:p>
      <w:pPr>
        <w:pStyle w:val="null3"/>
      </w:pPr>
      <w:r>
        <w:rPr>
          <w:b/>
        </w:rPr>
        <w:t>2.技术标准与要求</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jc w:val="center"/>
            </w:pPr>
            <w:r>
              <w:rPr/>
              <w:t>序号</w:t>
            </w:r>
          </w:p>
        </w:tc>
        <w:tc>
          <w:tcPr>
            <w:tcW w:type="dxa" w:w="831"/>
          </w:tcPr>
          <w:p>
            <w:pPr>
              <w:pStyle w:val="null3"/>
              <w:jc w:val="center"/>
            </w:pPr>
            <w:r>
              <w:rPr/>
              <w:t>核心产品要求（“△”）</w:t>
            </w:r>
          </w:p>
        </w:tc>
        <w:tc>
          <w:tcPr>
            <w:tcW w:type="dxa" w:w="831"/>
          </w:tcPr>
          <w:p>
            <w:pPr>
              <w:pStyle w:val="null3"/>
              <w:jc w:val="center"/>
            </w:pPr>
            <w:r>
              <w:rPr/>
              <w:t>品目名称</w:t>
            </w:r>
          </w:p>
        </w:tc>
        <w:tc>
          <w:tcPr>
            <w:tcW w:type="dxa" w:w="831"/>
          </w:tcPr>
          <w:p>
            <w:pPr>
              <w:pStyle w:val="null3"/>
              <w:jc w:val="center"/>
            </w:pPr>
            <w:r>
              <w:rPr/>
              <w:t>标的名称</w:t>
            </w:r>
          </w:p>
        </w:tc>
        <w:tc>
          <w:tcPr>
            <w:tcW w:type="dxa" w:w="831"/>
          </w:tcPr>
          <w:p>
            <w:pPr>
              <w:pStyle w:val="null3"/>
              <w:jc w:val="center"/>
            </w:pPr>
            <w:r>
              <w:rPr/>
              <w:t>单位</w:t>
            </w:r>
          </w:p>
        </w:tc>
        <w:tc>
          <w:tcPr>
            <w:tcW w:type="dxa" w:w="831"/>
          </w:tcPr>
          <w:p>
            <w:pPr>
              <w:pStyle w:val="null3"/>
              <w:jc w:val="center"/>
            </w:pPr>
            <w:r>
              <w:rPr/>
              <w:t>数量</w:t>
            </w:r>
          </w:p>
        </w:tc>
        <w:tc>
          <w:tcPr>
            <w:tcW w:type="dxa" w:w="831"/>
          </w:tcPr>
          <w:p>
            <w:pPr>
              <w:pStyle w:val="null3"/>
              <w:jc w:val="center"/>
            </w:pPr>
            <w:r>
              <w:rPr/>
              <w:t>分项预算单价（元）</w:t>
            </w:r>
          </w:p>
        </w:tc>
        <w:tc>
          <w:tcPr>
            <w:tcW w:type="dxa" w:w="831"/>
          </w:tcPr>
          <w:p>
            <w:pPr>
              <w:pStyle w:val="null3"/>
              <w:jc w:val="center"/>
            </w:pPr>
            <w:r>
              <w:rPr/>
              <w:t>分项预算总价（元）</w:t>
            </w:r>
          </w:p>
        </w:tc>
        <w:tc>
          <w:tcPr>
            <w:tcW w:type="dxa" w:w="831"/>
          </w:tcPr>
          <w:p>
            <w:pPr>
              <w:pStyle w:val="null3"/>
            </w:pPr>
            <w:r>
              <w:rPr/>
              <w:t>所属行业</w:t>
            </w:r>
          </w:p>
        </w:tc>
        <w:tc>
          <w:tcPr>
            <w:tcW w:type="dxa" w:w="831"/>
          </w:tcPr>
          <w:p>
            <w:pPr>
              <w:pStyle w:val="null3"/>
              <w:jc w:val="center"/>
            </w:pPr>
            <w:r>
              <w:rPr/>
              <w:t>技术要求</w:t>
            </w:r>
          </w:p>
        </w:tc>
      </w:tr>
      <w:tr>
        <w:tc>
          <w:tcPr>
            <w:tcW w:type="dxa" w:w="831"/>
          </w:tcPr>
          <w:p>
            <w:pPr>
              <w:pStyle w:val="null3"/>
              <w:jc w:val="center"/>
            </w:pPr>
            <w:r>
              <w:rPr/>
              <w:t>1</w:t>
            </w:r>
          </w:p>
        </w:tc>
        <w:tc>
          <w:tcPr>
            <w:tcW w:type="dxa" w:w="831"/>
          </w:tcPr>
          <w:p>
            <w:pPr>
              <w:pStyle w:val="null3"/>
              <w:jc w:val="center"/>
            </w:pPr>
            <w:r>
              <w:rPr/>
              <w:t>△</w:t>
            </w:r>
          </w:p>
        </w:tc>
        <w:tc>
          <w:tcPr>
            <w:tcW w:type="dxa" w:w="831"/>
          </w:tcPr>
          <w:p>
            <w:pPr>
              <w:pStyle w:val="null3"/>
              <w:jc w:val="left"/>
            </w:pPr>
            <w:r>
              <w:rPr/>
              <w:t>金属焊接设备</w:t>
            </w:r>
          </w:p>
        </w:tc>
        <w:tc>
          <w:tcPr>
            <w:tcW w:type="dxa" w:w="831"/>
          </w:tcPr>
          <w:p>
            <w:pPr>
              <w:pStyle w:val="null3"/>
              <w:jc w:val="left"/>
            </w:pPr>
            <w:r>
              <w:rPr/>
              <w:t>管子管板封口焊零部件和材料</w:t>
            </w:r>
          </w:p>
        </w:tc>
        <w:tc>
          <w:tcPr>
            <w:tcW w:type="dxa" w:w="831"/>
          </w:tcPr>
          <w:p>
            <w:pPr>
              <w:pStyle w:val="null3"/>
              <w:jc w:val="left"/>
            </w:pPr>
            <w:r>
              <w:rPr/>
              <w:t>套</w:t>
            </w:r>
          </w:p>
        </w:tc>
        <w:tc>
          <w:tcPr>
            <w:tcW w:type="dxa" w:w="831"/>
          </w:tcPr>
          <w:p>
            <w:pPr>
              <w:pStyle w:val="null3"/>
              <w:jc w:val="right"/>
            </w:pPr>
            <w:r>
              <w:rPr/>
              <w:t>1.00</w:t>
            </w:r>
          </w:p>
        </w:tc>
        <w:tc>
          <w:tcPr>
            <w:tcW w:type="dxa" w:w="831"/>
          </w:tcPr>
          <w:p>
            <w:pPr>
              <w:pStyle w:val="null3"/>
              <w:jc w:val="right"/>
            </w:pPr>
            <w:r>
              <w:rPr/>
              <w:t>6,390,000.00</w:t>
            </w:r>
          </w:p>
        </w:tc>
        <w:tc>
          <w:tcPr>
            <w:tcW w:type="dxa" w:w="831"/>
          </w:tcPr>
          <w:p>
            <w:pPr>
              <w:pStyle w:val="null3"/>
              <w:jc w:val="right"/>
            </w:pPr>
            <w:r>
              <w:rPr/>
              <w:t>6,390,000.00</w:t>
            </w:r>
          </w:p>
        </w:tc>
        <w:tc>
          <w:tcPr>
            <w:tcW w:type="dxa" w:w="831"/>
          </w:tcPr>
          <w:p>
            <w:pPr>
              <w:pStyle w:val="null3"/>
            </w:pPr>
            <w:r>
              <w:rPr/>
              <w:t>工业</w:t>
            </w:r>
          </w:p>
        </w:tc>
        <w:tc>
          <w:tcPr>
            <w:tcW w:type="dxa" w:w="831"/>
          </w:tcPr>
          <w:p>
            <w:pPr>
              <w:pStyle w:val="null3"/>
            </w:pPr>
            <w:r>
              <w:rPr/>
              <w:t>详见附表一</w:t>
            </w:r>
          </w:p>
        </w:tc>
      </w:tr>
    </w:tbl>
    <w:p>
      <w:pPr>
        <w:pStyle w:val="null3"/>
      </w:pPr>
    </w:p>
    <w:p>
      <w:pPr>
        <w:pStyle w:val="null3"/>
      </w:pPr>
      <w:r>
        <w:rPr>
          <w:b/>
        </w:rPr>
        <w:t>附表</w:t>
      </w:r>
      <w:r>
        <w:rPr>
          <w:b/>
        </w:rPr>
        <w:t>一</w:t>
      </w:r>
      <w:r>
        <w:rPr>
          <w:b/>
        </w:rPr>
        <w:t>：</w:t>
      </w:r>
      <w:r>
        <w:rPr>
          <w:b/>
        </w:rPr>
        <w:t>管子管板封口焊零部件和材料</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ind w:firstLine="420"/>
            </w:pPr>
            <w:r>
              <w:rPr>
                <w:color w:val="000000"/>
                <w:sz w:val="21"/>
              </w:rPr>
              <w:t>管子管板封口焊零部件和材料采购项目为交钥匙项目，中标供应商负责管子管板封口焊零部件和材料采购以及装备的总体规划设计、工艺布局、生产节拍、系统集成、加工制造、成套、包装、运输（含保险）、安装调试、典型工件焊接工艺开发、提供相关的技术资料及培训采购人操作和维修人员等全部工作；采购人负责提供总体设计要求，提出核心关键零部件和材料的选型范围，对设计和集成工作进行管控。</w:t>
            </w:r>
          </w:p>
          <w:p>
            <w:pPr>
              <w:pStyle w:val="null3"/>
              <w:ind w:firstLine="420"/>
            </w:pPr>
            <w:r>
              <w:rPr>
                <w:color w:val="000000"/>
                <w:sz w:val="21"/>
              </w:rPr>
              <w:t>采购人将工作站采购到位，经中标供应商安装、调试、工艺开发及人员培训即可投入正常使用。</w:t>
            </w:r>
          </w:p>
          <w:p>
            <w:pPr>
              <w:pStyle w:val="null3"/>
              <w:ind w:firstLine="420"/>
            </w:pPr>
            <w:r>
              <w:rPr>
                <w:color w:val="000000"/>
                <w:sz w:val="21"/>
              </w:rPr>
              <w:t>具体技术要求如下：</w:t>
            </w:r>
          </w:p>
          <w:p>
            <w:pPr>
              <w:pStyle w:val="null3"/>
              <w:ind w:firstLine="422"/>
            </w:pPr>
            <w:r>
              <w:rPr>
                <w:b/>
                <w:color w:val="000000"/>
                <w:sz w:val="21"/>
              </w:rPr>
              <w:t>一、供货范围</w:t>
            </w:r>
          </w:p>
          <w:p>
            <w:pPr>
              <w:pStyle w:val="null3"/>
              <w:ind w:firstLine="420"/>
            </w:pPr>
            <w:r>
              <w:rPr>
                <w:color w:val="000000"/>
                <w:sz w:val="21"/>
              </w:rPr>
              <w:t>管子管板封口焊零部件和材料</w:t>
            </w:r>
            <w:r>
              <w:rPr>
                <w:color w:val="000000"/>
                <w:sz w:val="21"/>
              </w:rPr>
              <w:t>1套，主要包含但不限于：工业机器人系统（包括机器人、立柱、外部轴电机、软件包等）、焊接系统（机头、电源等）、清理系统（机头、金属粉尘自动收集系统等）、视觉定位系统、熔池监控系统、钨极质量识别及自动更换系统、焊缝质量检测系统、数据采集系统、辅助工作平台（用于产品焊接前后的辅助工作）、显示大屏及智能控制系统（操控台）等，并包含相应的控制和运行软件。</w:t>
            </w:r>
          </w:p>
          <w:p>
            <w:pPr>
              <w:pStyle w:val="null3"/>
              <w:ind w:firstLine="420"/>
            </w:pPr>
            <w:r>
              <w:rPr>
                <w:color w:val="000000"/>
                <w:sz w:val="21"/>
              </w:rPr>
              <w:t>供货范围包括但不限于技术要求所列项次，除采购人明确指出不需要提供的附件配件外，只要是保证管束智能封口焊及焊后清理工作站正常运转、完整性、稳定性、几何精度、运动精度、工作精度所需的附件和配件，以及技术要求中明确提出具备的功能和配置及技术服务均应包含在供货范围内。需特殊订货的一切附件、工具及备品配件等配套件和设施中标供应商均应明确指出，未指出的实现设备功能所需的配套件或设施均认为已包含在设备的随机供货范围之内。</w:t>
            </w:r>
          </w:p>
          <w:p>
            <w:pPr>
              <w:pStyle w:val="null3"/>
              <w:ind w:firstLine="480"/>
            </w:pPr>
          </w:p>
          <w:p>
            <w:pPr>
              <w:pStyle w:val="null3"/>
            </w:pPr>
          </w:p>
          <w:p>
            <w:pPr>
              <w:pStyle w:val="null3"/>
            </w:pPr>
            <w:r>
              <w:rPr/>
              <w:t xml:space="preserve"> </w:t>
            </w:r>
          </w:p>
          <w:p>
            <w:pPr>
              <w:pStyle w:val="null3"/>
              <w:ind w:firstLine="420"/>
            </w:pPr>
            <w:r>
              <w:rPr>
                <w:color w:val="000000"/>
                <w:sz w:val="21"/>
              </w:rPr>
              <w:t>1、主体部分清单（包括但不限于）：</w:t>
            </w:r>
          </w:p>
          <w:tbl>
            <w:tblPr>
              <w:tblBorders>
                <w:top w:val="none" w:color="000000" w:sz="4"/>
                <w:left w:val="none" w:color="000000" w:sz="4"/>
                <w:bottom w:val="none" w:color="000000" w:sz="4"/>
                <w:right w:val="none" w:color="000000" w:sz="4"/>
                <w:insideH w:val="none"/>
                <w:insideV w:val="none"/>
              </w:tblBorders>
            </w:tblPr>
            <w:tblGrid>
              <w:gridCol w:w="587"/>
              <w:gridCol w:w="3729"/>
              <w:gridCol w:w="711"/>
              <w:gridCol w:w="569"/>
            </w:tblGrid>
            <w:tr>
              <w:tc>
                <w:tcPr>
                  <w:tcW w:type="dxa" w:w="587"/>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rPr>
                      <w:color w:val="000000"/>
                      <w:sz w:val="21"/>
                    </w:rPr>
                    <w:t>序号</w:t>
                  </w:r>
                </w:p>
              </w:tc>
              <w:tc>
                <w:tcPr>
                  <w:tcW w:type="dxa" w:w="372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名称规格</w:t>
                  </w:r>
                </w:p>
              </w:tc>
              <w:tc>
                <w:tcPr>
                  <w:tcW w:type="dxa" w:w="71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rPr>
                      <w:color w:val="000000"/>
                      <w:sz w:val="21"/>
                    </w:rPr>
                    <w:t>单位</w:t>
                  </w:r>
                </w:p>
              </w:tc>
              <w:tc>
                <w:tcPr>
                  <w:tcW w:type="dxa" w:w="56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rPr>
                      <w:color w:val="000000"/>
                      <w:sz w:val="21"/>
                    </w:rPr>
                    <w:t>数量</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1)</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焊接机器人</w:t>
                  </w:r>
                </w:p>
                <w:p>
                  <w:pPr>
                    <w:pStyle w:val="null3"/>
                    <w:ind w:firstLine="420"/>
                  </w:pPr>
                  <w:r>
                    <w:rPr>
                      <w:color w:val="000000"/>
                      <w:sz w:val="21"/>
                    </w:rPr>
                    <w:t>包括控制系统</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2)</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焊接电源</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3)</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焊接机头定制开放式无限回转自熔机头</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4)</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清理系统</w:t>
                  </w:r>
                </w:p>
                <w:p>
                  <w:pPr>
                    <w:pStyle w:val="null3"/>
                    <w:ind w:firstLine="420"/>
                  </w:pPr>
                  <w:r>
                    <w:rPr>
                      <w:color w:val="000000"/>
                      <w:sz w:val="21"/>
                    </w:rPr>
                    <w:t>定制恒压力浮动式自动打磨系统</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5)</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钨极更换系统</w:t>
                  </w:r>
                </w:p>
                <w:p>
                  <w:pPr>
                    <w:pStyle w:val="null3"/>
                    <w:ind w:firstLine="420"/>
                  </w:pPr>
                  <w:r>
                    <w:rPr>
                      <w:color w:val="000000"/>
                      <w:sz w:val="21"/>
                    </w:rPr>
                    <w:t>定制</w:t>
                  </w:r>
                  <w:r>
                    <w:rPr>
                      <w:color w:val="000000"/>
                      <w:sz w:val="21"/>
                    </w:rPr>
                    <w:t>50支钨极自动更换装置</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6)</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烟尘净化器</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7)</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机器人行走轴</w:t>
                  </w:r>
                  <w:r>
                    <w:rPr>
                      <w:color w:val="000000"/>
                      <w:sz w:val="21"/>
                    </w:rPr>
                    <w:t>定制重型精密立柱</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8)</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管孔</w:t>
                  </w:r>
                  <w:r>
                    <w:rPr>
                      <w:color w:val="000000"/>
                      <w:sz w:val="21"/>
                    </w:rPr>
                    <w:t>3D激光视觉定位系统</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9)</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焊缝质量</w:t>
                  </w:r>
                  <w:r>
                    <w:rPr>
                      <w:color w:val="000000"/>
                      <w:sz w:val="21"/>
                    </w:rPr>
                    <w:t>3D激光视觉检测系统</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10)</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钨极质量视觉检测</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11)</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熔池监控系统</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12)</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操作辅助平台定制升降式数控操作平台</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13)</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防护围栏</w:t>
                  </w:r>
                  <w:r>
                    <w:rPr>
                      <w:color w:val="000000"/>
                      <w:sz w:val="21"/>
                    </w:rPr>
                    <w:t>定制</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14)</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安全光栅</w:t>
                  </w:r>
                  <w:r>
                    <w:rPr>
                      <w:color w:val="000000"/>
                      <w:sz w:val="21"/>
                    </w:rPr>
                    <w:t>定制</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15)</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数据采集系统</w:t>
                  </w:r>
                  <w:r>
                    <w:rPr>
                      <w:color w:val="000000"/>
                      <w:sz w:val="21"/>
                    </w:rPr>
                    <w:t>定制</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16)</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数字化车间显示系统大于或等于</w:t>
                  </w:r>
                  <w:r>
                    <w:rPr>
                      <w:color w:val="000000"/>
                      <w:sz w:val="21"/>
                    </w:rPr>
                    <w:t>100寸</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w:t>
                  </w:r>
                </w:p>
              </w:tc>
            </w:tr>
            <w:tr>
              <w:tc>
                <w:tcPr>
                  <w:tcW w:type="dxa" w:w="58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firstLine="380"/>
                  </w:pPr>
                  <w:r>
                    <w:rPr>
                      <w:color w:val="000000"/>
                      <w:sz w:val="21"/>
                    </w:rPr>
                    <w:t>17）</w:t>
                  </w:r>
                </w:p>
              </w:tc>
              <w:tc>
                <w:tcPr>
                  <w:tcW w:type="dxa" w:w="37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工作站总控台</w:t>
                  </w:r>
                </w:p>
                <w:p>
                  <w:pPr>
                    <w:pStyle w:val="null3"/>
                    <w:ind w:firstLine="420"/>
                  </w:pPr>
                  <w:r>
                    <w:rPr>
                      <w:color w:val="000000"/>
                      <w:sz w:val="21"/>
                    </w:rPr>
                    <w:t>信息显示和参数设置及操纵台</w:t>
                  </w:r>
                </w:p>
                <w:p>
                  <w:pPr>
                    <w:pStyle w:val="null3"/>
                    <w:ind w:firstLine="420"/>
                  </w:pPr>
                  <w:r>
                    <w:rPr>
                      <w:color w:val="000000"/>
                      <w:sz w:val="21"/>
                    </w:rPr>
                    <w:t>含控制系统</w:t>
                  </w:r>
                </w:p>
              </w:tc>
              <w:tc>
                <w:tcPr>
                  <w:tcW w:type="dxa" w:w="71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6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w:t>
                  </w:r>
                </w:p>
              </w:tc>
            </w:tr>
          </w:tbl>
          <w:p>
            <w:pPr>
              <w:pStyle w:val="null3"/>
              <w:ind w:firstLine="420"/>
            </w:pPr>
            <w:r>
              <w:rPr>
                <w:color w:val="000000"/>
                <w:sz w:val="21"/>
              </w:rPr>
              <w:t>2、随机工具清单（包括但不限于）：</w:t>
            </w:r>
          </w:p>
          <w:tbl>
            <w:tblPr>
              <w:tblBorders>
                <w:top w:val="none" w:color="000000" w:sz="4"/>
                <w:left w:val="none" w:color="000000" w:sz="4"/>
                <w:bottom w:val="none" w:color="000000" w:sz="4"/>
                <w:right w:val="none" w:color="000000" w:sz="4"/>
                <w:insideH w:val="none"/>
                <w:insideV w:val="none"/>
              </w:tblBorders>
            </w:tblPr>
            <w:tblGrid>
              <w:gridCol w:w="536"/>
              <w:gridCol w:w="3912"/>
              <w:gridCol w:w="629"/>
              <w:gridCol w:w="518"/>
            </w:tblGrid>
            <w:tr>
              <w:tc>
                <w:tcPr>
                  <w:tcW w:type="dxa" w:w="536"/>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rPr>
                      <w:color w:val="000000"/>
                      <w:sz w:val="21"/>
                    </w:rPr>
                    <w:t>序号</w:t>
                  </w:r>
                </w:p>
              </w:tc>
              <w:tc>
                <w:tcPr>
                  <w:tcW w:type="dxa" w:w="391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名称规格</w:t>
                  </w:r>
                </w:p>
              </w:tc>
              <w:tc>
                <w:tcPr>
                  <w:tcW w:type="dxa" w:w="62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rPr>
                      <w:color w:val="000000"/>
                      <w:sz w:val="21"/>
                    </w:rPr>
                    <w:t>单位</w:t>
                  </w:r>
                </w:p>
              </w:tc>
              <w:tc>
                <w:tcPr>
                  <w:tcW w:type="dxa" w:w="51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rPr>
                      <w:color w:val="000000"/>
                      <w:sz w:val="21"/>
                    </w:rPr>
                    <w:t>数量</w:t>
                  </w:r>
                </w:p>
              </w:tc>
            </w:tr>
            <w:tr>
              <w:tc>
                <w:tcPr>
                  <w:tcW w:type="dxa" w:w="53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pPr>
                  <w:r>
                    <w:rPr>
                      <w:color w:val="000000"/>
                      <w:sz w:val="21"/>
                    </w:rPr>
                    <w:t>1)</w:t>
                  </w:r>
                </w:p>
              </w:tc>
              <w:tc>
                <w:tcPr>
                  <w:tcW w:type="dxa" w:w="391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开口扳手</w:t>
                  </w:r>
                  <w:r>
                    <w:rPr>
                      <w:color w:val="000000"/>
                      <w:sz w:val="21"/>
                    </w:rPr>
                    <w:t>10件套套装</w:t>
                  </w:r>
                </w:p>
              </w:tc>
              <w:tc>
                <w:tcPr>
                  <w:tcW w:type="dxa" w:w="6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1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w:t>
                  </w:r>
                </w:p>
              </w:tc>
            </w:tr>
            <w:tr>
              <w:tc>
                <w:tcPr>
                  <w:tcW w:type="dxa" w:w="53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35" w:firstLine="380"/>
                  </w:pPr>
                  <w:r>
                    <w:rPr>
                      <w:color w:val="000000"/>
                      <w:sz w:val="21"/>
                    </w:rPr>
                    <w:t>2）</w:t>
                  </w:r>
                </w:p>
              </w:tc>
              <w:tc>
                <w:tcPr>
                  <w:tcW w:type="dxa" w:w="391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内六角扳手</w:t>
                  </w:r>
                  <w:r>
                    <w:rPr>
                      <w:color w:val="000000"/>
                      <w:sz w:val="21"/>
                    </w:rPr>
                    <w:t>9件套套装</w:t>
                  </w:r>
                </w:p>
              </w:tc>
              <w:tc>
                <w:tcPr>
                  <w:tcW w:type="dxa" w:w="62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51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w:t>
                  </w:r>
                </w:p>
              </w:tc>
            </w:tr>
          </w:tbl>
          <w:p>
            <w:pPr>
              <w:pStyle w:val="null3"/>
              <w:ind w:firstLine="420"/>
            </w:pPr>
            <w:r>
              <w:rPr>
                <w:color w:val="000000"/>
                <w:sz w:val="21"/>
              </w:rPr>
              <w:t>随机附件与工具需满足一年设备正常运行、日常维护、使用需求，包括且不限于表格列举内容。</w:t>
            </w:r>
          </w:p>
          <w:p>
            <w:pPr>
              <w:pStyle w:val="null3"/>
              <w:ind w:firstLine="420"/>
            </w:pPr>
            <w:r>
              <w:rPr>
                <w:color w:val="000000"/>
                <w:sz w:val="21"/>
              </w:rPr>
              <w:t>3、备品配件清单（包括但不限于）：</w:t>
            </w:r>
          </w:p>
          <w:tbl>
            <w:tblPr>
              <w:tblInd w:type="dxa" w:w="120"/>
              <w:tblBorders>
                <w:top w:val="none" w:color="000000" w:sz="4"/>
                <w:left w:val="none" w:color="000000" w:sz="4"/>
                <w:bottom w:val="none" w:color="000000" w:sz="4"/>
                <w:right w:val="none" w:color="000000" w:sz="4"/>
                <w:insideH w:val="none"/>
                <w:insideV w:val="none"/>
              </w:tblBorders>
            </w:tblPr>
            <w:tblGrid>
              <w:gridCol w:w="656"/>
              <w:gridCol w:w="1197"/>
              <w:gridCol w:w="1737"/>
              <w:gridCol w:w="915"/>
              <w:gridCol w:w="1091"/>
            </w:tblGrid>
            <w:tr>
              <w:tc>
                <w:tcPr>
                  <w:tcW w:type="dxa" w:w="656"/>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rPr>
                      <w:color w:val="000000"/>
                      <w:sz w:val="21"/>
                    </w:rPr>
                    <w:t>序号</w:t>
                  </w:r>
                </w:p>
              </w:tc>
              <w:tc>
                <w:tcPr>
                  <w:tcW w:type="dxa" w:w="1197"/>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名称</w:t>
                  </w:r>
                </w:p>
              </w:tc>
              <w:tc>
                <w:tcPr>
                  <w:tcW w:type="dxa" w:w="1737"/>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规格型号</w:t>
                  </w:r>
                </w:p>
              </w:tc>
              <w:tc>
                <w:tcPr>
                  <w:tcW w:type="dxa" w:w="91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单位</w:t>
                  </w:r>
                </w:p>
              </w:tc>
              <w:tc>
                <w:tcPr>
                  <w:tcW w:type="dxa" w:w="109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数量</w:t>
                  </w:r>
                </w:p>
              </w:tc>
            </w:tr>
            <w:tr>
              <w:tc>
                <w:tcPr>
                  <w:tcW w:type="dxa" w:w="65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w:t>
                  </w:r>
                </w:p>
              </w:tc>
              <w:tc>
                <w:tcPr>
                  <w:tcW w:type="dxa" w:w="11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滤芯</w:t>
                  </w:r>
                </w:p>
              </w:tc>
              <w:tc>
                <w:tcPr>
                  <w:tcW w:type="dxa" w:w="17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根据型号</w:t>
                  </w:r>
                </w:p>
              </w:tc>
              <w:tc>
                <w:tcPr>
                  <w:tcW w:type="dxa" w:w="9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个</w:t>
                  </w:r>
                </w:p>
              </w:tc>
              <w:tc>
                <w:tcPr>
                  <w:tcW w:type="dxa" w:w="109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w:t>
                  </w:r>
                </w:p>
              </w:tc>
            </w:tr>
            <w:tr>
              <w:tc>
                <w:tcPr>
                  <w:tcW w:type="dxa" w:w="65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w:t>
                  </w:r>
                </w:p>
              </w:tc>
              <w:tc>
                <w:tcPr>
                  <w:tcW w:type="dxa" w:w="11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喷嘴</w:t>
                  </w:r>
                </w:p>
              </w:tc>
              <w:tc>
                <w:tcPr>
                  <w:tcW w:type="dxa" w:w="17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陶瓷喷嘴</w:t>
                  </w:r>
                </w:p>
              </w:tc>
              <w:tc>
                <w:tcPr>
                  <w:tcW w:type="dxa" w:w="9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个</w:t>
                  </w:r>
                </w:p>
              </w:tc>
              <w:tc>
                <w:tcPr>
                  <w:tcW w:type="dxa" w:w="109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20</w:t>
                  </w:r>
                </w:p>
              </w:tc>
            </w:tr>
            <w:tr>
              <w:tc>
                <w:tcPr>
                  <w:tcW w:type="dxa" w:w="65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3</w:t>
                  </w:r>
                </w:p>
              </w:tc>
              <w:tc>
                <w:tcPr>
                  <w:tcW w:type="dxa" w:w="11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熔池监控相机镜头保护片</w:t>
                  </w:r>
                </w:p>
              </w:tc>
              <w:tc>
                <w:tcPr>
                  <w:tcW w:type="dxa" w:w="17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高透玻璃镜片</w:t>
                  </w:r>
                </w:p>
              </w:tc>
              <w:tc>
                <w:tcPr>
                  <w:tcW w:type="dxa" w:w="9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个</w:t>
                  </w:r>
                </w:p>
              </w:tc>
              <w:tc>
                <w:tcPr>
                  <w:tcW w:type="dxa" w:w="109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40</w:t>
                  </w:r>
                </w:p>
              </w:tc>
            </w:tr>
            <w:tr>
              <w:tc>
                <w:tcPr>
                  <w:tcW w:type="dxa" w:w="65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4</w:t>
                  </w:r>
                </w:p>
              </w:tc>
              <w:tc>
                <w:tcPr>
                  <w:tcW w:type="dxa" w:w="11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机器人保护丝</w:t>
                  </w:r>
                </w:p>
              </w:tc>
              <w:tc>
                <w:tcPr>
                  <w:tcW w:type="dxa" w:w="17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过载过压过流保护</w:t>
                  </w:r>
                </w:p>
              </w:tc>
              <w:tc>
                <w:tcPr>
                  <w:tcW w:type="dxa" w:w="9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套</w:t>
                  </w:r>
                </w:p>
              </w:tc>
              <w:tc>
                <w:tcPr>
                  <w:tcW w:type="dxa" w:w="109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w:t>
                  </w:r>
                </w:p>
              </w:tc>
            </w:tr>
            <w:tr>
              <w:tc>
                <w:tcPr>
                  <w:tcW w:type="dxa" w:w="65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5</w:t>
                  </w:r>
                </w:p>
              </w:tc>
              <w:tc>
                <w:tcPr>
                  <w:tcW w:type="dxa" w:w="11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连接头</w:t>
                  </w:r>
                  <w:r>
                    <w:rPr>
                      <w:color w:val="000000"/>
                      <w:sz w:val="21"/>
                    </w:rPr>
                    <w:t>/插头</w:t>
                  </w:r>
                </w:p>
              </w:tc>
              <w:tc>
                <w:tcPr>
                  <w:tcW w:type="dxa" w:w="17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快插式</w:t>
                  </w:r>
                </w:p>
              </w:tc>
              <w:tc>
                <w:tcPr>
                  <w:tcW w:type="dxa" w:w="9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批</w:t>
                  </w:r>
                </w:p>
              </w:tc>
              <w:tc>
                <w:tcPr>
                  <w:tcW w:type="dxa" w:w="109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w:t>
                  </w:r>
                </w:p>
              </w:tc>
            </w:tr>
            <w:tr>
              <w:tc>
                <w:tcPr>
                  <w:tcW w:type="dxa" w:w="65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6</w:t>
                  </w:r>
                </w:p>
              </w:tc>
              <w:tc>
                <w:tcPr>
                  <w:tcW w:type="dxa" w:w="119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管路</w:t>
                  </w:r>
                </w:p>
              </w:tc>
              <w:tc>
                <w:tcPr>
                  <w:tcW w:type="dxa" w:w="173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水路</w:t>
                  </w:r>
                  <w:r>
                    <w:rPr>
                      <w:color w:val="000000"/>
                      <w:sz w:val="21"/>
                    </w:rPr>
                    <w:t>/气路/电路</w:t>
                  </w:r>
                </w:p>
              </w:tc>
              <w:tc>
                <w:tcPr>
                  <w:tcW w:type="dxa" w:w="91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批</w:t>
                  </w:r>
                </w:p>
              </w:tc>
              <w:tc>
                <w:tcPr>
                  <w:tcW w:type="dxa" w:w="109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w:t>
                  </w:r>
                </w:p>
              </w:tc>
            </w:tr>
          </w:tbl>
          <w:p>
            <w:pPr>
              <w:pStyle w:val="null3"/>
              <w:ind w:firstLine="420"/>
            </w:pPr>
            <w:r>
              <w:rPr>
                <w:color w:val="000000"/>
                <w:sz w:val="21"/>
              </w:rPr>
              <w:t>备品配件需满足一年设备正常运行、日常维护、使用需求，包括且不限于表格列举内容。</w:t>
            </w:r>
          </w:p>
          <w:p>
            <w:pPr>
              <w:pStyle w:val="null3"/>
              <w:ind w:firstLine="420"/>
            </w:pPr>
            <w:r>
              <w:rPr>
                <w:color w:val="000000"/>
                <w:sz w:val="21"/>
              </w:rPr>
              <w:t>4、技术资料：3份纸质版+1份电子版</w:t>
            </w:r>
          </w:p>
          <w:p>
            <w:pPr>
              <w:pStyle w:val="null3"/>
              <w:ind w:firstLine="422"/>
            </w:pPr>
            <w:r>
              <w:rPr>
                <w:b/>
                <w:color w:val="000000"/>
                <w:sz w:val="21"/>
              </w:rPr>
              <w:t>二、典型产品（工件）基本参数要求和设计参考图纸</w:t>
            </w:r>
          </w:p>
          <w:p>
            <w:pPr>
              <w:pStyle w:val="null3"/>
              <w:ind w:firstLine="420"/>
            </w:pPr>
            <w:r>
              <w:rPr>
                <w:color w:val="000000"/>
                <w:sz w:val="21"/>
              </w:rPr>
              <w:t>1、典型产品(工件)基本参数要求</w:t>
            </w:r>
          </w:p>
          <w:tbl>
            <w:tblPr>
              <w:tblInd w:type="dxa" w:w="120"/>
              <w:tblBorders>
                <w:top w:val="none" w:color="000000" w:sz="4"/>
                <w:left w:val="none" w:color="000000" w:sz="4"/>
                <w:bottom w:val="none" w:color="000000" w:sz="4"/>
                <w:right w:val="none" w:color="000000" w:sz="4"/>
                <w:insideH w:val="none"/>
                <w:insideV w:val="none"/>
              </w:tblBorders>
            </w:tblPr>
            <w:tblGrid>
              <w:gridCol w:w="1744"/>
              <w:gridCol w:w="3853"/>
            </w:tblGrid>
            <w:tr>
              <w:tc>
                <w:tcPr>
                  <w:tcW w:type="dxa" w:w="174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产品直径</w:t>
                  </w:r>
                </w:p>
              </w:tc>
              <w:tc>
                <w:tcPr>
                  <w:tcW w:type="dxa" w:w="385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φ3400~5100mm</w:t>
                  </w:r>
                </w:p>
              </w:tc>
            </w:tr>
            <w:tr>
              <w:tc>
                <w:tcPr>
                  <w:tcW w:type="dxa" w:w="17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离地高度</w:t>
                  </w: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1800~2200mm</w:t>
                  </w:r>
                </w:p>
              </w:tc>
            </w:tr>
            <w:tr>
              <w:tc>
                <w:tcPr>
                  <w:tcW w:type="dxa" w:w="17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工位空间尺寸</w:t>
                  </w: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8000（宽）×4500（长）×8000（高）mm</w:t>
                  </w:r>
                </w:p>
              </w:tc>
            </w:tr>
            <w:tr>
              <w:tc>
                <w:tcPr>
                  <w:tcW w:type="dxa" w:w="17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距离产品最小尺寸</w:t>
                  </w: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≥200mm（安全起吊）</w:t>
                  </w:r>
                </w:p>
              </w:tc>
            </w:tr>
            <w:tr>
              <w:tc>
                <w:tcPr>
                  <w:tcW w:type="dxa" w:w="17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管孔直径范围</w:t>
                  </w: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φ15~25mm</w:t>
                  </w:r>
                </w:p>
              </w:tc>
            </w:tr>
            <w:tr>
              <w:tc>
                <w:tcPr>
                  <w:tcW w:type="dxa" w:w="17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换热管规格</w:t>
                  </w: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φ14.48mm×（1.01~1.04mm）</w:t>
                  </w:r>
                </w:p>
              </w:tc>
            </w:tr>
            <w:tr>
              <w:tc>
                <w:tcPr>
                  <w:tcW w:type="dxa" w:w="17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管孔排布</w:t>
                  </w: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三角形或矩形排列</w:t>
                  </w:r>
                </w:p>
              </w:tc>
            </w:tr>
            <w:tr>
              <w:tc>
                <w:tcPr>
                  <w:tcW w:type="dxa" w:w="17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水平有效行程</w:t>
                  </w: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w:t>
                  </w:r>
                  <w:r>
                    <w:rPr>
                      <w:color w:val="000000"/>
                      <w:sz w:val="21"/>
                    </w:rPr>
                    <w:t>6650mm（双机器人组合行程）</w:t>
                  </w:r>
                </w:p>
              </w:tc>
            </w:tr>
            <w:tr>
              <w:tc>
                <w:tcPr>
                  <w:tcW w:type="dxa" w:w="17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垂直有效行程</w:t>
                  </w: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w:t>
                  </w:r>
                  <w:r>
                    <w:rPr>
                      <w:color w:val="000000"/>
                      <w:sz w:val="21"/>
                    </w:rPr>
                    <w:t>6500mm</w:t>
                  </w:r>
                </w:p>
              </w:tc>
            </w:tr>
            <w:tr>
              <w:tc>
                <w:tcPr>
                  <w:tcW w:type="dxa" w:w="17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尺寸干涉</w:t>
                  </w: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中间分隔板：</w:t>
                  </w:r>
                  <w:r>
                    <w:rPr>
                      <w:color w:val="000000"/>
                      <w:sz w:val="21"/>
                    </w:rPr>
                    <w:t>79~90mm</w:t>
                  </w:r>
                  <w:r>
                    <w:rPr>
                      <w:color w:val="000000"/>
                      <w:sz w:val="21"/>
                    </w:rPr>
                    <w:t>；管板边缘伸出高度：</w:t>
                  </w:r>
                  <w:r>
                    <w:rPr>
                      <w:color w:val="000000"/>
                      <w:sz w:val="21"/>
                    </w:rPr>
                    <w:t>164~230mm：</w:t>
                  </w:r>
                  <w:r>
                    <w:rPr>
                      <w:color w:val="000000"/>
                      <w:sz w:val="21"/>
                    </w:rPr>
                    <w:t>最小边缘孔距：</w:t>
                  </w:r>
                  <w:r>
                    <w:rPr>
                      <w:color w:val="000000"/>
                      <w:sz w:val="21"/>
                    </w:rPr>
                    <w:t>30mm。</w:t>
                  </w:r>
                  <w:r>
                    <w:drawing>
                      <wp:inline distT="0" distR="0" distB="0" distL="0">
                        <wp:extent cx="1589394" cy="476250"/>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1589394" cy="476250"/>
                                </a:xfrm>
                                <a:prstGeom prst="rect">
                                  <a:avLst/>
                                </a:prstGeom>
                              </pic:spPr>
                            </pic:pic>
                          </a:graphicData>
                        </a:graphic>
                      </wp:inline>
                    </w:drawing>
                  </w:r>
                </w:p>
              </w:tc>
            </w:tr>
          </w:tbl>
          <w:p>
            <w:pPr>
              <w:pStyle w:val="null3"/>
            </w:pPr>
            <w:r>
              <w:rPr/>
              <w:t xml:space="preserve"> </w:t>
            </w:r>
          </w:p>
          <w:p>
            <w:pPr>
              <w:pStyle w:val="null3"/>
              <w:ind w:firstLine="420"/>
            </w:pPr>
            <w:r>
              <w:rPr>
                <w:color w:val="000000"/>
                <w:sz w:val="21"/>
              </w:rPr>
              <w:t>2、焊接工艺要求</w:t>
            </w:r>
          </w:p>
          <w:tbl>
            <w:tblPr>
              <w:tblInd w:type="dxa" w:w="120"/>
              <w:tblBorders>
                <w:top w:val="none" w:color="000000" w:sz="4"/>
                <w:left w:val="none" w:color="000000" w:sz="4"/>
                <w:bottom w:val="none" w:color="000000" w:sz="4"/>
                <w:right w:val="none" w:color="000000" w:sz="4"/>
                <w:insideH w:val="none"/>
                <w:insideV w:val="none"/>
              </w:tblBorders>
            </w:tblPr>
            <w:tblGrid>
              <w:gridCol w:w="1738"/>
              <w:gridCol w:w="3859"/>
            </w:tblGrid>
            <w:tr>
              <w:tc>
                <w:tcPr>
                  <w:tcW w:type="dxa" w:w="173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焊接方法</w:t>
                  </w:r>
                </w:p>
              </w:tc>
              <w:tc>
                <w:tcPr>
                  <w:tcW w:type="dxa" w:w="385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自熔</w:t>
                  </w:r>
                  <w:r>
                    <w:rPr>
                      <w:color w:val="000000"/>
                      <w:sz w:val="21"/>
                    </w:rPr>
                    <w:t>TIG管子管板封口焊，无焊接填充材料</w:t>
                  </w:r>
                </w:p>
              </w:tc>
            </w:tr>
            <w:tr>
              <w:tc>
                <w:tcPr>
                  <w:tcW w:type="dxa" w:w="173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焊接位置</w:t>
                  </w:r>
                </w:p>
              </w:tc>
              <w:tc>
                <w:tcPr>
                  <w:tcW w:type="dxa" w:w="38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5G全位置</w:t>
                  </w:r>
                </w:p>
              </w:tc>
            </w:tr>
            <w:tr>
              <w:tc>
                <w:tcPr>
                  <w:tcW w:type="dxa" w:w="173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预热要求</w:t>
                  </w:r>
                </w:p>
              </w:tc>
              <w:tc>
                <w:tcPr>
                  <w:tcW w:type="dxa" w:w="38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无</w:t>
                  </w:r>
                </w:p>
              </w:tc>
            </w:tr>
            <w:tr>
              <w:tc>
                <w:tcPr>
                  <w:tcW w:type="dxa" w:w="173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典型产品材料</w:t>
                  </w:r>
                </w:p>
              </w:tc>
              <w:tc>
                <w:tcPr>
                  <w:tcW w:type="dxa" w:w="38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低合金钢带镍基堆焊层与镍基换热管焊接</w:t>
                  </w:r>
                </w:p>
              </w:tc>
            </w:tr>
            <w:tr>
              <w:tc>
                <w:tcPr>
                  <w:tcW w:type="dxa" w:w="173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保护气体</w:t>
                  </w:r>
                </w:p>
              </w:tc>
              <w:tc>
                <w:tcPr>
                  <w:tcW w:type="dxa" w:w="38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Ar或Ar+He</w:t>
                  </w:r>
                </w:p>
              </w:tc>
            </w:tr>
            <w:tr>
              <w:tc>
                <w:tcPr>
                  <w:tcW w:type="dxa" w:w="173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胀接要求</w:t>
                  </w:r>
                </w:p>
              </w:tc>
              <w:tc>
                <w:tcPr>
                  <w:tcW w:type="dxa" w:w="38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焊前进行定位胀，焊后进行液压胀</w:t>
                  </w:r>
                </w:p>
              </w:tc>
            </w:tr>
            <w:tr>
              <w:tc>
                <w:tcPr>
                  <w:tcW w:type="dxa" w:w="173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装配方式</w:t>
                  </w:r>
                </w:p>
              </w:tc>
              <w:tc>
                <w:tcPr>
                  <w:tcW w:type="dxa" w:w="38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平齐式</w:t>
                  </w:r>
                </w:p>
              </w:tc>
            </w:tr>
          </w:tbl>
          <w:p>
            <w:pPr>
              <w:pStyle w:val="null3"/>
              <w:ind w:firstLine="420"/>
            </w:pPr>
            <w:r>
              <w:rPr>
                <w:color w:val="000000"/>
                <w:sz w:val="21"/>
              </w:rPr>
              <w:t>3、典型产品(工件)设计参考图</w:t>
            </w:r>
          </w:p>
          <w:p>
            <w:pPr>
              <w:pStyle w:val="null3"/>
              <w:ind w:firstLine="420"/>
            </w:pPr>
            <w:r>
              <w:rPr>
                <w:color w:val="000000"/>
                <w:sz w:val="21"/>
              </w:rPr>
              <w:t>（</w:t>
            </w:r>
            <w:r>
              <w:rPr>
                <w:color w:val="000000"/>
                <w:sz w:val="21"/>
              </w:rPr>
              <w:t>1）型号A</w:t>
            </w:r>
          </w:p>
          <w:p>
            <w:pPr>
              <w:pStyle w:val="null3"/>
              <w:ind w:firstLine="420"/>
            </w:pPr>
            <w:r>
              <w:drawing>
                <wp:inline distT="0" distR="0" distB="0" distL="0">
                  <wp:extent cx="3554729" cy="476250"/>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3554729" cy="476250"/>
                          </a:xfrm>
                          <a:prstGeom prst="rect">
                            <a:avLst/>
                          </a:prstGeom>
                        </pic:spPr>
                      </pic:pic>
                    </a:graphicData>
                  </a:graphic>
                </wp:inline>
              </w:drawing>
            </w:r>
          </w:p>
          <w:p>
            <w:pPr>
              <w:pStyle w:val="null3"/>
              <w:ind w:firstLine="420"/>
            </w:pPr>
            <w:r>
              <w:drawing>
                <wp:inline distT="0" distR="0" distB="0" distL="0">
                  <wp:extent cx="3554729" cy="476250"/>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3554729" cy="476250"/>
                          </a:xfrm>
                          <a:prstGeom prst="rect">
                            <a:avLst/>
                          </a:prstGeom>
                        </pic:spPr>
                      </pic:pic>
                    </a:graphicData>
                  </a:graphic>
                </wp:inline>
              </w:drawing>
            </w:r>
          </w:p>
          <w:p>
            <w:pPr>
              <w:pStyle w:val="null3"/>
              <w:ind w:firstLine="420"/>
            </w:pPr>
            <w:r>
              <w:rPr>
                <w:color w:val="000000"/>
                <w:sz w:val="21"/>
              </w:rPr>
              <w:t>（</w:t>
            </w:r>
            <w:r>
              <w:rPr>
                <w:color w:val="000000"/>
                <w:sz w:val="21"/>
              </w:rPr>
              <w:t>2）型号B</w:t>
            </w:r>
          </w:p>
          <w:p>
            <w:pPr>
              <w:pStyle w:val="null3"/>
              <w:ind w:firstLine="420"/>
            </w:pPr>
            <w:r>
              <w:drawing>
                <wp:inline distT="0" distR="0" distB="0" distL="0">
                  <wp:extent cx="3554729" cy="476250"/>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3554729" cy="476250"/>
                          </a:xfrm>
                          <a:prstGeom prst="rect">
                            <a:avLst/>
                          </a:prstGeom>
                        </pic:spPr>
                      </pic:pic>
                    </a:graphicData>
                  </a:graphic>
                </wp:inline>
              </w:drawing>
            </w:r>
          </w:p>
          <w:p>
            <w:pPr>
              <w:pStyle w:val="null3"/>
              <w:ind w:firstLine="420"/>
            </w:pPr>
            <w:r>
              <w:drawing>
                <wp:inline distT="0" distR="0" distB="0" distL="0">
                  <wp:extent cx="3554729" cy="476250"/>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3554729" cy="476250"/>
                          </a:xfrm>
                          <a:prstGeom prst="rect">
                            <a:avLst/>
                          </a:prstGeom>
                        </pic:spPr>
                      </pic:pic>
                    </a:graphicData>
                  </a:graphic>
                </wp:inline>
              </w:drawing>
            </w:r>
          </w:p>
          <w:p>
            <w:pPr>
              <w:pStyle w:val="null3"/>
              <w:ind w:firstLine="420"/>
            </w:pPr>
            <w:r>
              <w:rPr>
                <w:color w:val="000000"/>
                <w:sz w:val="21"/>
              </w:rPr>
              <w:t>（</w:t>
            </w:r>
            <w:r>
              <w:rPr>
                <w:color w:val="000000"/>
                <w:sz w:val="21"/>
              </w:rPr>
              <w:t>3）型号C</w:t>
            </w:r>
          </w:p>
          <w:p>
            <w:pPr>
              <w:pStyle w:val="null3"/>
              <w:ind w:firstLine="420"/>
            </w:pPr>
            <w:r>
              <w:drawing>
                <wp:inline distT="0" distR="0" distB="0" distL="0">
                  <wp:extent cx="3554729" cy="476250"/>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1"/>
                          <a:stretch>
                            <a:fillRect/>
                          </a:stretch>
                        </pic:blipFill>
                        <pic:spPr>
                          <a:xfrm>
                            <a:off x="0" y="0"/>
                            <a:ext cx="3554729" cy="476250"/>
                          </a:xfrm>
                          <a:prstGeom prst="rect">
                            <a:avLst/>
                          </a:prstGeom>
                        </pic:spPr>
                      </pic:pic>
                    </a:graphicData>
                  </a:graphic>
                </wp:inline>
              </w:drawing>
            </w:r>
          </w:p>
          <w:p>
            <w:pPr>
              <w:pStyle w:val="null3"/>
              <w:ind w:firstLine="420"/>
            </w:pPr>
            <w:r>
              <w:drawing>
                <wp:inline distT="0" distR="0" distB="0" distL="0">
                  <wp:extent cx="3554729" cy="476250"/>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2"/>
                          <a:stretch>
                            <a:fillRect/>
                          </a:stretch>
                        </pic:blipFill>
                        <pic:spPr>
                          <a:xfrm>
                            <a:off x="0" y="0"/>
                            <a:ext cx="3554729" cy="476250"/>
                          </a:xfrm>
                          <a:prstGeom prst="rect">
                            <a:avLst/>
                          </a:prstGeom>
                        </pic:spPr>
                      </pic:pic>
                    </a:graphicData>
                  </a:graphic>
                </wp:inline>
              </w:drawing>
            </w:r>
          </w:p>
          <w:p>
            <w:pPr>
              <w:pStyle w:val="null3"/>
              <w:ind w:firstLine="420"/>
            </w:pPr>
            <w:r>
              <w:rPr>
                <w:color w:val="000000"/>
                <w:sz w:val="21"/>
              </w:rPr>
              <w:t>（</w:t>
            </w:r>
            <w:r>
              <w:rPr>
                <w:color w:val="000000"/>
                <w:sz w:val="21"/>
              </w:rPr>
              <w:t>4）型号D</w:t>
            </w:r>
          </w:p>
          <w:p>
            <w:pPr>
              <w:pStyle w:val="null3"/>
              <w:ind w:firstLine="420"/>
            </w:pPr>
            <w:r>
              <w:drawing>
                <wp:inline distT="0" distR="0" distB="0" distL="0">
                  <wp:extent cx="3554729" cy="476250"/>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3"/>
                          <a:stretch>
                            <a:fillRect/>
                          </a:stretch>
                        </pic:blipFill>
                        <pic:spPr>
                          <a:xfrm>
                            <a:off x="0" y="0"/>
                            <a:ext cx="3554729" cy="476250"/>
                          </a:xfrm>
                          <a:prstGeom prst="rect">
                            <a:avLst/>
                          </a:prstGeom>
                        </pic:spPr>
                      </pic:pic>
                    </a:graphicData>
                  </a:graphic>
                </wp:inline>
              </w:drawing>
            </w:r>
          </w:p>
          <w:p>
            <w:pPr>
              <w:pStyle w:val="null3"/>
              <w:ind w:firstLine="420"/>
            </w:pPr>
            <w:r>
              <w:drawing>
                <wp:inline distT="0" distR="0" distB="0" distL="0">
                  <wp:extent cx="3554729" cy="476250"/>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4"/>
                          <a:stretch>
                            <a:fillRect/>
                          </a:stretch>
                        </pic:blipFill>
                        <pic:spPr>
                          <a:xfrm>
                            <a:off x="0" y="0"/>
                            <a:ext cx="3554729" cy="476250"/>
                          </a:xfrm>
                          <a:prstGeom prst="rect">
                            <a:avLst/>
                          </a:prstGeom>
                        </pic:spPr>
                      </pic:pic>
                    </a:graphicData>
                  </a:graphic>
                </wp:inline>
              </w:drawing>
            </w:r>
          </w:p>
          <w:p>
            <w:pPr>
              <w:pStyle w:val="null3"/>
              <w:ind w:firstLine="420"/>
            </w:pPr>
            <w:r>
              <w:rPr>
                <w:color w:val="000000"/>
                <w:sz w:val="21"/>
              </w:rPr>
              <w:t>（</w:t>
            </w:r>
            <w:r>
              <w:rPr>
                <w:color w:val="000000"/>
                <w:sz w:val="21"/>
              </w:rPr>
              <w:t>5）产品见证件</w:t>
            </w:r>
          </w:p>
          <w:p>
            <w:pPr>
              <w:pStyle w:val="null3"/>
              <w:ind w:firstLine="420"/>
            </w:pPr>
            <w:r>
              <w:drawing>
                <wp:inline distT="0" distR="0" distB="0" distL="0">
                  <wp:extent cx="3554729" cy="476250"/>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5"/>
                          <a:stretch>
                            <a:fillRect/>
                          </a:stretch>
                        </pic:blipFill>
                        <pic:spPr>
                          <a:xfrm>
                            <a:off x="0" y="0"/>
                            <a:ext cx="3554729" cy="476250"/>
                          </a:xfrm>
                          <a:prstGeom prst="rect">
                            <a:avLst/>
                          </a:prstGeom>
                        </pic:spPr>
                      </pic:pic>
                    </a:graphicData>
                  </a:graphic>
                </wp:inline>
              </w:drawing>
            </w:r>
          </w:p>
          <w:p>
            <w:pPr>
              <w:pStyle w:val="null3"/>
              <w:ind w:firstLine="420"/>
            </w:pPr>
            <w:r>
              <w:rPr>
                <w:color w:val="000000"/>
                <w:sz w:val="21"/>
              </w:rPr>
              <w:t>4、无损检验（产品+见证件）</w:t>
            </w:r>
          </w:p>
          <w:tbl>
            <w:tblPr>
              <w:tblInd w:type="dxa" w:w="120"/>
              <w:tblBorders>
                <w:top w:val="none" w:color="000000" w:sz="4"/>
                <w:left w:val="none" w:color="000000" w:sz="4"/>
                <w:bottom w:val="none" w:color="000000" w:sz="4"/>
                <w:right w:val="none" w:color="000000" w:sz="4"/>
                <w:insideH w:val="none"/>
                <w:insideV w:val="none"/>
              </w:tblBorders>
            </w:tblPr>
            <w:tblGrid>
              <w:gridCol w:w="1744"/>
              <w:gridCol w:w="3853"/>
            </w:tblGrid>
            <w:tr>
              <w:tc>
                <w:tcPr>
                  <w:tcW w:type="dxa" w:w="1744"/>
                  <w:vMerge w:val="restart"/>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目视、尺寸检查</w:t>
                  </w:r>
                </w:p>
                <w:p>
                  <w:pPr>
                    <w:pStyle w:val="null3"/>
                    <w:ind w:firstLine="420"/>
                  </w:pPr>
                  <w:r>
                    <w:rPr>
                      <w:color w:val="000000"/>
                      <w:sz w:val="21"/>
                    </w:rPr>
                    <w:t>不允许存在的缺陷：</w:t>
                  </w:r>
                </w:p>
              </w:tc>
              <w:tc>
                <w:tcPr>
                  <w:tcW w:type="dxa" w:w="385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任何管孔边缘未熔合</w:t>
                  </w:r>
                </w:p>
              </w:tc>
            </w:tr>
            <w:tr>
              <w:tc>
                <w:tcPr>
                  <w:tcW w:type="dxa" w:w="1744"/>
                  <w:vMerge/>
                  <w:tcBorders>
                    <w:top w:val="single" w:color="000000" w:sz="4"/>
                    <w:left w:val="single" w:color="000000" w:sz="4"/>
                    <w:bottom w:val="single" w:color="000000" w:sz="4"/>
                    <w:right w:val="single" w:color="000000" w:sz="4"/>
                  </w:tcBorders>
                </w:tcP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表面气孔、凹陷、裂纹和气孔等</w:t>
                  </w:r>
                </w:p>
              </w:tc>
            </w:tr>
            <w:tr>
              <w:tc>
                <w:tcPr>
                  <w:tcW w:type="dxa" w:w="1744"/>
                  <w:vMerge/>
                  <w:tcBorders>
                    <w:top w:val="single" w:color="000000" w:sz="4"/>
                    <w:left w:val="single" w:color="000000" w:sz="4"/>
                    <w:bottom w:val="single" w:color="000000" w:sz="4"/>
                    <w:right w:val="single" w:color="000000" w:sz="4"/>
                  </w:tcBorders>
                </w:tcP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任何夹渣</w:t>
                  </w:r>
                </w:p>
              </w:tc>
            </w:tr>
            <w:tr>
              <w:tc>
                <w:tcPr>
                  <w:tcW w:type="dxa" w:w="1744"/>
                  <w:vMerge/>
                  <w:tcBorders>
                    <w:top w:val="single" w:color="000000" w:sz="4"/>
                    <w:left w:val="single" w:color="000000" w:sz="4"/>
                    <w:bottom w:val="single" w:color="000000" w:sz="4"/>
                    <w:right w:val="single" w:color="000000" w:sz="4"/>
                  </w:tcBorders>
                </w:tcP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任何咬边</w:t>
                  </w:r>
                </w:p>
              </w:tc>
            </w:tr>
            <w:tr>
              <w:tc>
                <w:tcPr>
                  <w:tcW w:type="dxa" w:w="1744"/>
                  <w:vMerge/>
                  <w:tcBorders>
                    <w:top w:val="single" w:color="000000" w:sz="4"/>
                    <w:left w:val="single" w:color="000000" w:sz="4"/>
                    <w:bottom w:val="single" w:color="000000" w:sz="4"/>
                    <w:right w:val="single" w:color="000000" w:sz="4"/>
                  </w:tcBorders>
                </w:tcP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管孔内径检查</w:t>
                  </w:r>
                </w:p>
              </w:tc>
            </w:tr>
            <w:tr>
              <w:tc>
                <w:tcPr>
                  <w:tcW w:type="dxa" w:w="1744"/>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射线检查</w:t>
                  </w:r>
                </w:p>
                <w:p>
                  <w:pPr>
                    <w:pStyle w:val="null3"/>
                    <w:ind w:firstLine="420"/>
                  </w:pPr>
                  <w:r>
                    <w:rPr>
                      <w:color w:val="000000"/>
                      <w:sz w:val="21"/>
                    </w:rPr>
                    <w:t>不允许存在的缺陷</w:t>
                  </w: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底片上所有尺寸</w:t>
                  </w:r>
                  <w:r>
                    <w:rPr>
                      <w:color w:val="000000"/>
                      <w:sz w:val="21"/>
                    </w:rPr>
                    <w:t>&gt;1.2 mm的体积型缺陷</w:t>
                  </w:r>
                </w:p>
              </w:tc>
            </w:tr>
            <w:tr>
              <w:tc>
                <w:tcPr>
                  <w:tcW w:type="dxa" w:w="1744"/>
                  <w:vMerge/>
                  <w:tcBorders>
                    <w:top w:val="none" w:color="000000" w:sz="4"/>
                    <w:left w:val="single" w:color="000000" w:sz="4"/>
                    <w:bottom w:val="single" w:color="000000" w:sz="4"/>
                    <w:right w:val="single" w:color="000000" w:sz="4"/>
                  </w:tcBorders>
                </w:tcP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底片上尺寸</w:t>
                  </w:r>
                  <w:r>
                    <w:rPr>
                      <w:color w:val="000000"/>
                      <w:sz w:val="21"/>
                    </w:rPr>
                    <w:t>≤1.2 mm的体积型缺陷，应记录</w:t>
                  </w:r>
                </w:p>
              </w:tc>
            </w:tr>
            <w:tr>
              <w:tc>
                <w:tcPr>
                  <w:tcW w:type="dxa" w:w="1744"/>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渗透检查</w:t>
                  </w:r>
                </w:p>
                <w:p>
                  <w:pPr>
                    <w:pStyle w:val="null3"/>
                    <w:ind w:firstLine="420"/>
                  </w:pPr>
                  <w:r>
                    <w:rPr>
                      <w:color w:val="000000"/>
                      <w:sz w:val="21"/>
                    </w:rPr>
                    <w:t>不允许存在的缺陷</w:t>
                  </w: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焊缝金属：不允许任何显示</w:t>
                  </w:r>
                </w:p>
              </w:tc>
            </w:tr>
            <w:tr>
              <w:tc>
                <w:tcPr>
                  <w:tcW w:type="dxa" w:w="1744"/>
                  <w:vMerge/>
                  <w:tcBorders>
                    <w:top w:val="none" w:color="000000" w:sz="4"/>
                    <w:left w:val="single" w:color="000000" w:sz="4"/>
                    <w:bottom w:val="single" w:color="000000" w:sz="4"/>
                    <w:right w:val="single" w:color="000000" w:sz="4"/>
                  </w:tcBorders>
                </w:tcP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焊缝周围宽度等于理论焊喉宽度且不超过</w:t>
                  </w:r>
                  <w:r>
                    <w:rPr>
                      <w:color w:val="000000"/>
                      <w:sz w:val="21"/>
                    </w:rPr>
                    <w:t>5mm的邻近区域</w:t>
                  </w:r>
                </w:p>
              </w:tc>
            </w:tr>
            <w:tr>
              <w:tc>
                <w:tcPr>
                  <w:tcW w:type="dxa" w:w="1744"/>
                  <w:vMerge/>
                  <w:tcBorders>
                    <w:top w:val="none" w:color="000000" w:sz="4"/>
                    <w:left w:val="single" w:color="000000" w:sz="4"/>
                    <w:bottom w:val="single" w:color="000000" w:sz="4"/>
                    <w:right w:val="single" w:color="000000" w:sz="4"/>
                  </w:tcBorders>
                </w:tcP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除焊缝外，任何尺寸大于</w:t>
                  </w:r>
                  <w:r>
                    <w:rPr>
                      <w:color w:val="000000"/>
                      <w:sz w:val="21"/>
                    </w:rPr>
                    <w:t>1.5mm的显示</w:t>
                  </w:r>
                </w:p>
              </w:tc>
            </w:tr>
            <w:tr>
              <w:tc>
                <w:tcPr>
                  <w:tcW w:type="dxa" w:w="1744"/>
                  <w:vMerge/>
                  <w:tcBorders>
                    <w:top w:val="none" w:color="000000" w:sz="4"/>
                    <w:left w:val="single" w:color="000000" w:sz="4"/>
                    <w:bottom w:val="single" w:color="000000" w:sz="4"/>
                    <w:right w:val="single" w:color="000000" w:sz="4"/>
                  </w:tcBorders>
                </w:tcP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任何两个或两个以上的显示，即使单个显示尺寸小于</w:t>
                  </w:r>
                  <w:r>
                    <w:rPr>
                      <w:color w:val="000000"/>
                      <w:sz w:val="21"/>
                    </w:rPr>
                    <w:t>1.5mm，但当其间距小于3mm 时</w:t>
                  </w:r>
                </w:p>
              </w:tc>
            </w:tr>
            <w:tr>
              <w:tc>
                <w:tcPr>
                  <w:tcW w:type="dxa" w:w="174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氦检漏</w:t>
                  </w:r>
                </w:p>
                <w:p>
                  <w:pPr>
                    <w:pStyle w:val="null3"/>
                    <w:ind w:firstLine="420"/>
                  </w:pPr>
                  <w:r>
                    <w:rPr>
                      <w:color w:val="000000"/>
                      <w:sz w:val="21"/>
                    </w:rPr>
                    <w:t>不允许存在的缺陷</w:t>
                  </w:r>
                </w:p>
              </w:tc>
              <w:tc>
                <w:tcPr>
                  <w:tcW w:type="dxa" w:w="3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当蒸发器二次侧氦气浓度为</w:t>
                  </w:r>
                  <w:r>
                    <w:rPr>
                      <w:color w:val="000000"/>
                      <w:sz w:val="21"/>
                    </w:rPr>
                    <w:t>20%，相对压力为0.1Mpa时，验收标准为4×10</w:t>
                  </w:r>
                  <w:r>
                    <w:rPr>
                      <w:color w:val="000000"/>
                      <w:sz w:val="21"/>
                      <w:vertAlign w:val="superscript"/>
                    </w:rPr>
                    <w:t>-9</w:t>
                  </w:r>
                  <w:r>
                    <w:rPr>
                      <w:color w:val="000000"/>
                      <w:sz w:val="21"/>
                    </w:rPr>
                    <w:t>Pa.m</w:t>
                  </w:r>
                  <w:r>
                    <w:rPr>
                      <w:color w:val="000000"/>
                      <w:sz w:val="21"/>
                      <w:vertAlign w:val="superscript"/>
                    </w:rPr>
                    <w:t>3</w:t>
                  </w:r>
                  <w:r>
                    <w:rPr>
                      <w:color w:val="000000"/>
                      <w:sz w:val="21"/>
                    </w:rPr>
                    <w:t>/s；实际检测时蒸发器或试板中不允许大于4×10</w:t>
                  </w:r>
                  <w:r>
                    <w:rPr>
                      <w:color w:val="000000"/>
                      <w:sz w:val="21"/>
                      <w:vertAlign w:val="superscript"/>
                    </w:rPr>
                    <w:t>-9</w:t>
                  </w:r>
                  <w:r>
                    <w:rPr>
                      <w:color w:val="000000"/>
                      <w:sz w:val="21"/>
                    </w:rPr>
                    <w:t>Pa.m</w:t>
                  </w:r>
                  <w:r>
                    <w:rPr>
                      <w:color w:val="000000"/>
                      <w:sz w:val="21"/>
                      <w:vertAlign w:val="superscript"/>
                    </w:rPr>
                    <w:t>3</w:t>
                  </w:r>
                  <w:r>
                    <w:rPr>
                      <w:color w:val="000000"/>
                      <w:sz w:val="21"/>
                    </w:rPr>
                    <w:t>/s的漏点存在</w:t>
                  </w:r>
                </w:p>
              </w:tc>
            </w:tr>
          </w:tbl>
          <w:p>
            <w:pPr>
              <w:pStyle w:val="null3"/>
              <w:ind w:firstLine="420"/>
            </w:pPr>
            <w:r>
              <w:rPr>
                <w:color w:val="000000"/>
                <w:sz w:val="21"/>
              </w:rPr>
              <w:t>5、破坏性检验</w:t>
            </w:r>
          </w:p>
          <w:tbl>
            <w:tblPr>
              <w:tblInd w:type="dxa" w:w="120"/>
              <w:tblBorders>
                <w:top w:val="none" w:color="000000" w:sz="4"/>
                <w:left w:val="none" w:color="000000" w:sz="4"/>
                <w:bottom w:val="none" w:color="000000" w:sz="4"/>
                <w:right w:val="none" w:color="000000" w:sz="4"/>
                <w:insideH w:val="none"/>
                <w:insideV w:val="none"/>
              </w:tblBorders>
            </w:tblPr>
            <w:tblGrid>
              <w:gridCol w:w="1345"/>
              <w:gridCol w:w="4252"/>
            </w:tblGrid>
            <w:tr>
              <w:tc>
                <w:tcPr>
                  <w:tcW w:type="dxa" w:w="1345"/>
                  <w:vMerge w:val="restart"/>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每个管子焊缝沿直径方向（</w:t>
                  </w:r>
                  <w:r>
                    <w:rPr>
                      <w:color w:val="000000"/>
                      <w:sz w:val="21"/>
                    </w:rPr>
                    <w:t>3H/6H/9H/12H）剖开的四个横截面都进行宏观检验（放大倍数×10）和微观检验（放大倍数×200）。</w:t>
                  </w:r>
                </w:p>
                <w:p>
                  <w:pPr>
                    <w:pStyle w:val="null3"/>
                    <w:ind w:firstLine="420"/>
                  </w:pPr>
                  <w:r>
                    <w:rPr>
                      <w:color w:val="000000"/>
                      <w:sz w:val="21"/>
                    </w:rPr>
                    <w:t>焊缝金相检验结果应满足：</w:t>
                  </w:r>
                </w:p>
              </w:tc>
              <w:tc>
                <w:tcPr>
                  <w:tcW w:type="dxa" w:w="425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焊喉平均值</w:t>
                  </w:r>
                  <w:r>
                    <w:rPr>
                      <w:color w:val="000000"/>
                      <w:sz w:val="21"/>
                    </w:rPr>
                    <w:t>≥0.9e，焊喉单个值≥0.66e</w:t>
                  </w:r>
                </w:p>
                <w:p>
                  <w:pPr>
                    <w:pStyle w:val="null3"/>
                    <w:ind w:firstLine="420"/>
                  </w:pPr>
                  <w:r>
                    <w:rPr>
                      <w:color w:val="000000"/>
                      <w:sz w:val="21"/>
                    </w:rPr>
                    <w:t>（</w:t>
                  </w:r>
                  <w:r>
                    <w:rPr>
                      <w:color w:val="000000"/>
                      <w:sz w:val="21"/>
                    </w:rPr>
                    <w:t>e为管壁厚度）</w:t>
                  </w:r>
                </w:p>
              </w:tc>
            </w:tr>
            <w:tr>
              <w:tc>
                <w:tcPr>
                  <w:tcW w:type="dxa" w:w="1345"/>
                  <w:vMerge/>
                  <w:tcBorders>
                    <w:top w:val="single" w:color="000000" w:sz="4"/>
                    <w:left w:val="single" w:color="000000" w:sz="4"/>
                    <w:bottom w:val="single" w:color="000000" w:sz="4"/>
                    <w:right w:val="single" w:color="000000" w:sz="4"/>
                  </w:tcBorders>
                </w:tcPr>
                <w:p/>
              </w:tc>
              <w:tc>
                <w:tcPr>
                  <w:tcW w:type="dxa" w:w="42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根部不连续</w:t>
                  </w:r>
                  <w:r>
                    <w:rPr>
                      <w:color w:val="000000"/>
                      <w:sz w:val="21"/>
                    </w:rPr>
                    <w:t>≤0.1mm</w:t>
                  </w:r>
                </w:p>
              </w:tc>
            </w:tr>
            <w:tr>
              <w:tc>
                <w:tcPr>
                  <w:tcW w:type="dxa" w:w="1345"/>
                  <w:vMerge/>
                  <w:tcBorders>
                    <w:top w:val="single" w:color="000000" w:sz="4"/>
                    <w:left w:val="single" w:color="000000" w:sz="4"/>
                    <w:bottom w:val="single" w:color="000000" w:sz="4"/>
                    <w:right w:val="single" w:color="000000" w:sz="4"/>
                  </w:tcBorders>
                </w:tcPr>
                <w:p/>
              </w:tc>
              <w:tc>
                <w:tcPr>
                  <w:tcW w:type="dxa" w:w="42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不允许有裂纹；只有局部最短的泄露途径＞</w:t>
                  </w:r>
                  <w:r>
                    <w:rPr>
                      <w:color w:val="000000"/>
                      <w:sz w:val="21"/>
                    </w:rPr>
                    <w:t>0.66e 时，才允许存在气孔和夹杂物</w:t>
                  </w:r>
                </w:p>
              </w:tc>
            </w:tr>
            <w:tr>
              <w:tc>
                <w:tcPr>
                  <w:tcW w:type="dxa" w:w="1345"/>
                  <w:vMerge/>
                  <w:tcBorders>
                    <w:top w:val="single" w:color="000000" w:sz="4"/>
                    <w:left w:val="single" w:color="000000" w:sz="4"/>
                    <w:bottom w:val="single" w:color="000000" w:sz="4"/>
                    <w:right w:val="single" w:color="000000" w:sz="4"/>
                  </w:tcBorders>
                </w:tcPr>
                <w:p/>
              </w:tc>
              <w:tc>
                <w:tcPr>
                  <w:tcW w:type="dxa" w:w="425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p>
                <w:p>
                  <w:pPr>
                    <w:pStyle w:val="null3"/>
                    <w:ind w:firstLine="420"/>
                  </w:pPr>
                  <w:r>
                    <w:drawing>
                      <wp:inline distT="0" distR="0" distB="0" distL="0">
                        <wp:extent cx="1946748" cy="476250"/>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6"/>
                                <a:stretch>
                                  <a:fillRect/>
                                </a:stretch>
                              </pic:blipFill>
                              <pic:spPr>
                                <a:xfrm>
                                  <a:off x="0" y="0"/>
                                  <a:ext cx="1946748" cy="476250"/>
                                </a:xfrm>
                                <a:prstGeom prst="rect">
                                  <a:avLst/>
                                </a:prstGeom>
                              </pic:spPr>
                            </pic:pic>
                          </a:graphicData>
                        </a:graphic>
                      </wp:inline>
                    </w:drawing>
                  </w:r>
                </w:p>
                <w:p>
                  <w:pPr>
                    <w:pStyle w:val="null3"/>
                    <w:ind w:firstLine="420"/>
                  </w:pPr>
                </w:p>
                <w:p>
                  <w:pPr>
                    <w:pStyle w:val="null3"/>
                    <w:ind w:firstLine="420"/>
                  </w:pPr>
                  <w:r>
                    <w:rPr>
                      <w:color w:val="000000"/>
                      <w:sz w:val="21"/>
                    </w:rPr>
                    <w:t>焊喉及最短的泄露通径测量示意图</w:t>
                  </w:r>
                </w:p>
              </w:tc>
            </w:tr>
          </w:tbl>
          <w:p>
            <w:pPr>
              <w:pStyle w:val="null3"/>
              <w:ind w:firstLine="420"/>
            </w:pPr>
          </w:p>
          <w:p>
            <w:pPr>
              <w:pStyle w:val="null3"/>
              <w:ind w:firstLine="422"/>
            </w:pPr>
            <w:r>
              <w:rPr>
                <w:b/>
                <w:color w:val="000000"/>
                <w:sz w:val="21"/>
              </w:rPr>
              <w:t>三、基本技术要求：</w:t>
            </w:r>
          </w:p>
          <w:p>
            <w:pPr>
              <w:pStyle w:val="null3"/>
              <w:ind w:firstLine="420"/>
            </w:pPr>
            <w:r>
              <w:rPr>
                <w:color w:val="000000"/>
                <w:sz w:val="21"/>
              </w:rPr>
              <w:t>1、关键设备基本技术要求</w:t>
            </w:r>
          </w:p>
          <w:p>
            <w:pPr>
              <w:pStyle w:val="null3"/>
              <w:ind w:firstLine="420"/>
            </w:pPr>
            <w:r>
              <w:rPr>
                <w:color w:val="000000"/>
                <w:sz w:val="21"/>
              </w:rPr>
              <w:t>（</w:t>
            </w:r>
            <w:r>
              <w:rPr>
                <w:color w:val="000000"/>
                <w:sz w:val="21"/>
              </w:rPr>
              <w:t>1）焊接系统</w:t>
            </w:r>
          </w:p>
          <w:tbl>
            <w:tblPr>
              <w:tblInd w:type="dxa" w:w="120"/>
              <w:tblBorders>
                <w:top w:val="none" w:color="000000" w:sz="4"/>
                <w:left w:val="none" w:color="000000" w:sz="4"/>
                <w:bottom w:val="none" w:color="000000" w:sz="4"/>
                <w:right w:val="none" w:color="000000" w:sz="4"/>
                <w:insideH w:val="none"/>
                <w:insideV w:val="none"/>
              </w:tblBorders>
            </w:tblPr>
            <w:tblGrid>
              <w:gridCol w:w="2072"/>
              <w:gridCol w:w="3526"/>
            </w:tblGrid>
            <w:tr>
              <w:tc>
                <w:tcPr>
                  <w:tcW w:type="dxa" w:w="5598"/>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w:t>
                  </w:r>
                  <w:r>
                    <w:rPr>
                      <w:color w:val="000000"/>
                      <w:sz w:val="21"/>
                    </w:rPr>
                    <w:t>1）焊接电源</w:t>
                  </w:r>
                </w:p>
              </w:tc>
            </w:tr>
            <w:tr>
              <w:tc>
                <w:tcPr>
                  <w:tcW w:type="dxa" w:w="207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焊接方式</w:t>
                  </w:r>
                </w:p>
              </w:tc>
              <w:tc>
                <w:tcPr>
                  <w:tcW w:type="dxa" w:w="3526"/>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平齐自熔</w:t>
                  </w:r>
                  <w:r>
                    <w:rPr>
                      <w:color w:val="000000"/>
                      <w:sz w:val="21"/>
                    </w:rPr>
                    <w:t>TIG</w:t>
                  </w:r>
                </w:p>
              </w:tc>
            </w:tr>
            <w:tr>
              <w:tc>
                <w:tcPr>
                  <w:tcW w:type="dxa" w:w="207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使用环境</w:t>
                  </w:r>
                </w:p>
              </w:tc>
              <w:tc>
                <w:tcPr>
                  <w:tcW w:type="dxa" w:w="35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温度</w:t>
                  </w:r>
                  <w:r>
                    <w:rPr>
                      <w:color w:val="000000"/>
                      <w:sz w:val="21"/>
                    </w:rPr>
                    <w:t>0～45℃，相对湿度≤95%</w:t>
                  </w:r>
                </w:p>
              </w:tc>
            </w:tr>
            <w:tr>
              <w:tc>
                <w:tcPr>
                  <w:tcW w:type="dxa" w:w="207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暂载率</w:t>
                  </w:r>
                </w:p>
              </w:tc>
              <w:tc>
                <w:tcPr>
                  <w:tcW w:type="dxa" w:w="35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350A@100%</w:t>
                  </w:r>
                </w:p>
              </w:tc>
            </w:tr>
            <w:tr>
              <w:tc>
                <w:tcPr>
                  <w:tcW w:type="dxa" w:w="207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输出电流范围</w:t>
                  </w:r>
                </w:p>
              </w:tc>
              <w:tc>
                <w:tcPr>
                  <w:tcW w:type="dxa" w:w="35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5～350 A</w:t>
                  </w:r>
                </w:p>
              </w:tc>
            </w:tr>
            <w:tr>
              <w:tc>
                <w:tcPr>
                  <w:tcW w:type="dxa" w:w="207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引弧方式</w:t>
                  </w:r>
                </w:p>
              </w:tc>
              <w:tc>
                <w:tcPr>
                  <w:tcW w:type="dxa" w:w="35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高频引弧</w:t>
                  </w:r>
                </w:p>
              </w:tc>
            </w:tr>
            <w:tr>
              <w:tc>
                <w:tcPr>
                  <w:tcW w:type="dxa" w:w="5598"/>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w:t>
                  </w:r>
                  <w:r>
                    <w:rPr>
                      <w:color w:val="000000"/>
                      <w:sz w:val="21"/>
                    </w:rPr>
                    <w:t>2）焊接机头</w:t>
                  </w:r>
                </w:p>
              </w:tc>
            </w:tr>
            <w:tr>
              <w:tc>
                <w:tcPr>
                  <w:tcW w:type="dxa" w:w="207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机头形式</w:t>
                  </w:r>
                </w:p>
              </w:tc>
              <w:tc>
                <w:tcPr>
                  <w:tcW w:type="dxa" w:w="3526"/>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2"/>
                  </w:pPr>
                  <w:r>
                    <w:rPr>
                      <w:b/>
                      <w:color w:val="000000"/>
                      <w:sz w:val="21"/>
                      <w:u w:val="single"/>
                    </w:rPr>
                    <w:t>▲开放式机头：气体保护效果需得到采购人的认可及验证（在设计审查中提供实物验证报告或业绩应用证明）</w:t>
                  </w:r>
                </w:p>
              </w:tc>
            </w:tr>
            <w:tr>
              <w:tc>
                <w:tcPr>
                  <w:tcW w:type="dxa" w:w="207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暂载率</w:t>
                  </w:r>
                </w:p>
              </w:tc>
              <w:tc>
                <w:tcPr>
                  <w:tcW w:type="dxa" w:w="35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180A@100%，300A@60%</w:t>
                  </w:r>
                </w:p>
              </w:tc>
            </w:tr>
            <w:tr>
              <w:tc>
                <w:tcPr>
                  <w:tcW w:type="dxa" w:w="207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保护气流量</w:t>
                  </w:r>
                </w:p>
              </w:tc>
              <w:tc>
                <w:tcPr>
                  <w:tcW w:type="dxa" w:w="35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0～25L/min</w:t>
                  </w:r>
                </w:p>
              </w:tc>
            </w:tr>
            <w:tr>
              <w:tc>
                <w:tcPr>
                  <w:tcW w:type="dxa" w:w="207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钨极直径</w:t>
                  </w:r>
                </w:p>
              </w:tc>
              <w:tc>
                <w:tcPr>
                  <w:tcW w:type="dxa" w:w="35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φ2.4 mm，φ2.0 mm</w:t>
                  </w:r>
                </w:p>
              </w:tc>
            </w:tr>
            <w:tr>
              <w:tc>
                <w:tcPr>
                  <w:tcW w:type="dxa" w:w="207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钨极回转半径</w:t>
                  </w:r>
                </w:p>
              </w:tc>
              <w:tc>
                <w:tcPr>
                  <w:tcW w:type="dxa" w:w="35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2"/>
                  </w:pPr>
                  <w:r>
                    <w:rPr>
                      <w:b/>
                      <w:color w:val="000000"/>
                      <w:sz w:val="21"/>
                      <w:u w:val="single"/>
                    </w:rPr>
                    <w:t>▲可通过程序进行电动调节，调节精度0.1mm（以装配后管子外壁为基准）</w:t>
                  </w:r>
                </w:p>
              </w:tc>
            </w:tr>
            <w:tr>
              <w:tc>
                <w:tcPr>
                  <w:tcW w:type="dxa" w:w="207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钨极角度</w:t>
                  </w:r>
                </w:p>
              </w:tc>
              <w:tc>
                <w:tcPr>
                  <w:tcW w:type="dxa" w:w="35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2"/>
                  </w:pPr>
                  <w:r>
                    <w:rPr>
                      <w:b/>
                      <w:color w:val="000000"/>
                      <w:sz w:val="21"/>
                      <w:u w:val="single"/>
                    </w:rPr>
                    <w:t>▲电动可调±5°，调节精度0.1°</w:t>
                  </w:r>
                </w:p>
              </w:tc>
            </w:tr>
            <w:tr>
              <w:tc>
                <w:tcPr>
                  <w:tcW w:type="dxa" w:w="207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机头重复定位精度</w:t>
                  </w:r>
                </w:p>
              </w:tc>
              <w:tc>
                <w:tcPr>
                  <w:tcW w:type="dxa" w:w="35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≤±0.05mm</w:t>
                  </w:r>
                </w:p>
              </w:tc>
            </w:tr>
            <w:tr>
              <w:tc>
                <w:tcPr>
                  <w:tcW w:type="dxa" w:w="207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定位方式</w:t>
                  </w:r>
                </w:p>
              </w:tc>
              <w:tc>
                <w:tcPr>
                  <w:tcW w:type="dxa" w:w="35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机械臂固定（不允许使用内胀式定位）</w:t>
                  </w:r>
                </w:p>
              </w:tc>
            </w:tr>
            <w:tr>
              <w:tc>
                <w:tcPr>
                  <w:tcW w:type="dxa" w:w="207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冷却方式</w:t>
                  </w:r>
                </w:p>
              </w:tc>
              <w:tc>
                <w:tcPr>
                  <w:tcW w:type="dxa" w:w="3526"/>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水冷</w:t>
                  </w:r>
                </w:p>
              </w:tc>
            </w:tr>
            <w:tr>
              <w:tc>
                <w:tcPr>
                  <w:tcW w:type="dxa" w:w="5598"/>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w:t>
                  </w:r>
                  <w:r>
                    <w:rPr>
                      <w:color w:val="000000"/>
                      <w:sz w:val="21"/>
                    </w:rPr>
                    <w:t>具备直流恒流、直流脉冲及恒流</w:t>
                  </w:r>
                  <w:r>
                    <w:rPr>
                      <w:color w:val="000000"/>
                      <w:sz w:val="21"/>
                    </w:rPr>
                    <w:t>+脉冲混合焊接模式。</w:t>
                  </w:r>
                </w:p>
                <w:p>
                  <w:pPr>
                    <w:pStyle w:val="null3"/>
                    <w:ind w:firstLine="420"/>
                  </w:pPr>
                  <w:r>
                    <w:rPr>
                      <w:color w:val="000000"/>
                      <w:sz w:val="21"/>
                    </w:rPr>
                    <w:t>2)</w:t>
                  </w:r>
                  <w:r>
                    <w:rPr>
                      <w:color w:val="000000"/>
                      <w:sz w:val="21"/>
                    </w:rPr>
                    <w:t>水冷系统需满足长时间连续工作的需要。</w:t>
                  </w:r>
                </w:p>
                <w:p>
                  <w:pPr>
                    <w:pStyle w:val="null3"/>
                    <w:ind w:firstLine="422"/>
                  </w:pPr>
                  <w:r>
                    <w:rPr>
                      <w:b/>
                      <w:color w:val="000000"/>
                      <w:sz w:val="21"/>
                      <w:u w:val="single"/>
                    </w:rPr>
                    <w:t>▲3) 功能集成：焊接机头需集成必要的焊接智能辅助模块以实现视觉定位、熔池监控、钨极状态识别、钨极自动更换、数据采集、焊缝检测等功能，自动清理模块与焊接机头共用机器人及线缆接口，采用快接接头进行全自动切换。</w:t>
                  </w:r>
                </w:p>
                <w:p>
                  <w:pPr>
                    <w:pStyle w:val="null3"/>
                    <w:ind w:firstLine="420"/>
                  </w:pPr>
                  <w:r>
                    <w:rPr>
                      <w:color w:val="000000"/>
                      <w:sz w:val="21"/>
                    </w:rPr>
                    <w:t>4)</w:t>
                  </w:r>
                  <w:r>
                    <w:rPr>
                      <w:color w:val="000000"/>
                      <w:sz w:val="21"/>
                    </w:rPr>
                    <w:t>典型工件模型导入方式：</w:t>
                  </w:r>
                  <w:r>
                    <w:rPr>
                      <w:color w:val="000000"/>
                      <w:sz w:val="21"/>
                    </w:rPr>
                    <w:t>2D 或3D。</w:t>
                  </w:r>
                </w:p>
                <w:p>
                  <w:pPr>
                    <w:pStyle w:val="null3"/>
                    <w:ind w:firstLine="422"/>
                  </w:pPr>
                  <w:r>
                    <w:rPr>
                      <w:b/>
                      <w:color w:val="000000"/>
                      <w:sz w:val="21"/>
                      <w:u w:val="single"/>
                    </w:rPr>
                    <w:t>▲5) 管孔识别方式： 3D激光，识别精度：≤±0.03mm。</w:t>
                  </w:r>
                </w:p>
                <w:p>
                  <w:pPr>
                    <w:pStyle w:val="null3"/>
                    <w:ind w:firstLine="420"/>
                  </w:pPr>
                  <w:r>
                    <w:rPr>
                      <w:color w:val="000000"/>
                      <w:sz w:val="21"/>
                    </w:rPr>
                    <w:t>6)</w:t>
                  </w:r>
                  <w:r>
                    <w:rPr>
                      <w:color w:val="000000"/>
                      <w:sz w:val="21"/>
                    </w:rPr>
                    <w:t>连续焊接辅助时间：</w:t>
                  </w:r>
                  <w:r>
                    <w:rPr>
                      <w:color w:val="000000"/>
                      <w:sz w:val="21"/>
                    </w:rPr>
                    <w:t>≤45s。</w:t>
                  </w:r>
                </w:p>
                <w:p>
                  <w:pPr>
                    <w:pStyle w:val="null3"/>
                    <w:ind w:firstLine="422"/>
                  </w:pPr>
                  <w:r>
                    <w:rPr>
                      <w:b/>
                      <w:color w:val="000000"/>
                      <w:sz w:val="21"/>
                      <w:u w:val="single"/>
                    </w:rPr>
                    <w:t>★7) 须满足关键接头形式以及典型产品的焊接，不得发生干涉；不需要更换焊枪，实现全部管孔焊接和熔池监控。</w:t>
                  </w:r>
                </w:p>
              </w:tc>
            </w:tr>
          </w:tbl>
          <w:p>
            <w:pPr>
              <w:pStyle w:val="null3"/>
              <w:ind w:firstLine="420"/>
            </w:pPr>
            <w:r>
              <w:rPr>
                <w:color w:val="000000"/>
                <w:sz w:val="21"/>
              </w:rPr>
              <w:t>（</w:t>
            </w:r>
            <w:r>
              <w:rPr>
                <w:color w:val="000000"/>
                <w:sz w:val="21"/>
              </w:rPr>
              <w:t>2）机器人系统</w:t>
            </w:r>
          </w:p>
          <w:tbl>
            <w:tblPr>
              <w:tblInd w:type="dxa" w:w="120"/>
              <w:tblBorders>
                <w:top w:val="none" w:color="000000" w:sz="4"/>
                <w:left w:val="none" w:color="000000" w:sz="4"/>
                <w:bottom w:val="none" w:color="000000" w:sz="4"/>
                <w:right w:val="none" w:color="000000" w:sz="4"/>
                <w:insideH w:val="none"/>
                <w:insideV w:val="none"/>
              </w:tblBorders>
            </w:tblPr>
            <w:tblGrid>
              <w:gridCol w:w="2070"/>
              <w:gridCol w:w="3527"/>
            </w:tblGrid>
            <w:tr>
              <w:tc>
                <w:tcPr>
                  <w:tcW w:type="dxa" w:w="2070"/>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手腕负载</w:t>
                  </w:r>
                </w:p>
              </w:tc>
              <w:tc>
                <w:tcPr>
                  <w:tcW w:type="dxa" w:w="3527"/>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≥50 kg</w:t>
                  </w:r>
                </w:p>
              </w:tc>
            </w:tr>
            <w:tr>
              <w:tc>
                <w:tcPr>
                  <w:tcW w:type="dxa" w:w="207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重复定位精度</w:t>
                  </w:r>
                </w:p>
              </w:tc>
              <w:tc>
                <w:tcPr>
                  <w:tcW w:type="dxa" w:w="35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≤±0.03 mm</w:t>
                  </w:r>
                </w:p>
              </w:tc>
            </w:tr>
            <w:tr>
              <w:tc>
                <w:tcPr>
                  <w:tcW w:type="dxa" w:w="207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安装方式</w:t>
                  </w:r>
                </w:p>
              </w:tc>
              <w:tc>
                <w:tcPr>
                  <w:tcW w:type="dxa" w:w="35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中标供应商提供</w:t>
                  </w:r>
                </w:p>
              </w:tc>
            </w:tr>
            <w:tr>
              <w:tc>
                <w:tcPr>
                  <w:tcW w:type="dxa" w:w="207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机器人重量</w:t>
                  </w:r>
                </w:p>
              </w:tc>
              <w:tc>
                <w:tcPr>
                  <w:tcW w:type="dxa" w:w="352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中标供应商提供</w:t>
                  </w:r>
                </w:p>
              </w:tc>
            </w:tr>
            <w:tr>
              <w:tc>
                <w:tcPr>
                  <w:tcW w:type="dxa" w:w="5597"/>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 机器人设计制造符合国家相关制造和安全标准规范；</w:t>
                  </w:r>
                </w:p>
                <w:p>
                  <w:pPr>
                    <w:pStyle w:val="null3"/>
                    <w:ind w:firstLine="420"/>
                  </w:pPr>
                  <w:r>
                    <w:rPr>
                      <w:color w:val="000000"/>
                      <w:sz w:val="21"/>
                    </w:rPr>
                    <w:t>2) 具有完整焊接专用软件包，与焊机通讯良好，可控性好；</w:t>
                  </w:r>
                </w:p>
                <w:p>
                  <w:pPr>
                    <w:pStyle w:val="null3"/>
                    <w:ind w:firstLine="420"/>
                  </w:pPr>
                  <w:r>
                    <w:rPr>
                      <w:color w:val="000000"/>
                      <w:sz w:val="21"/>
                    </w:rPr>
                    <w:t>3) 机器人遥控盒使用界面人性化，方便焊接参数设置、调试；</w:t>
                  </w:r>
                </w:p>
                <w:p>
                  <w:pPr>
                    <w:pStyle w:val="null3"/>
                    <w:ind w:firstLine="420"/>
                  </w:pPr>
                  <w:r>
                    <w:rPr>
                      <w:color w:val="000000"/>
                      <w:sz w:val="21"/>
                    </w:rPr>
                    <w:t>4) 机器人（包括外部轴）运动范围和区域应满足典型工件全部焊缝焊接；</w:t>
                  </w:r>
                </w:p>
                <w:p>
                  <w:pPr>
                    <w:pStyle w:val="null3"/>
                    <w:ind w:firstLine="420"/>
                  </w:pPr>
                  <w:r>
                    <w:rPr>
                      <w:color w:val="000000"/>
                      <w:sz w:val="21"/>
                    </w:rPr>
                    <w:t>5) 双机器人配置，单台机器人可独立在指定区域作业（机器人无主从之分），工作时须确保在任何情况下机器人各个部件不得发生碰撞；</w:t>
                  </w:r>
                </w:p>
                <w:p>
                  <w:pPr>
                    <w:pStyle w:val="null3"/>
                    <w:ind w:firstLine="420"/>
                  </w:pPr>
                  <w:r>
                    <w:rPr>
                      <w:color w:val="000000"/>
                      <w:sz w:val="21"/>
                    </w:rPr>
                    <w:t>6)机器人远程监控主要包括机器人本体和焊机状态监控；机器人本体的监控主要包括状态和位置信息，对于每套机器人的监控变量都可编辑或增加；采购人通过总控软件可以直接控制机器人的运行和启动，并可以指定机器人运行的程序；</w:t>
                  </w:r>
                </w:p>
                <w:p>
                  <w:pPr>
                    <w:pStyle w:val="null3"/>
                    <w:ind w:firstLine="420"/>
                  </w:pPr>
                  <w:r>
                    <w:rPr>
                      <w:color w:val="000000"/>
                      <w:sz w:val="21"/>
                    </w:rPr>
                    <w:t>7) 腕部最大负载：满足各模块承重，并有足够的承重余量；</w:t>
                  </w:r>
                </w:p>
                <w:p>
                  <w:pPr>
                    <w:pStyle w:val="null3"/>
                    <w:ind w:firstLine="420"/>
                  </w:pPr>
                  <w:r>
                    <w:rPr>
                      <w:color w:val="000000"/>
                      <w:sz w:val="21"/>
                    </w:rPr>
                    <w:t>8) 机器人能长时间正常稳定工作；</w:t>
                  </w:r>
                </w:p>
                <w:p>
                  <w:pPr>
                    <w:pStyle w:val="null3"/>
                    <w:ind w:firstLine="420"/>
                  </w:pPr>
                  <w:r>
                    <w:rPr>
                      <w:color w:val="000000"/>
                      <w:sz w:val="21"/>
                    </w:rPr>
                    <w:t>9) 气路、水路、控制线路等设计合理，机器人动作时不发生缠绕干涉；</w:t>
                  </w:r>
                </w:p>
                <w:p>
                  <w:pPr>
                    <w:pStyle w:val="null3"/>
                    <w:ind w:firstLine="420"/>
                  </w:pPr>
                  <w:r>
                    <w:rPr>
                      <w:color w:val="000000"/>
                      <w:sz w:val="21"/>
                    </w:rPr>
                    <w:t>10）机器人行走轴主要用于承载机器人进行移动。机器人本体配合机器人行走轴可覆盖所有典型工件的全部焊缝，并留有余量。作为机器人第7轴，实现与机器人的联动。设计评审时须提供详细的机器人移动系统方案（包括但不限于底座、立柱、直线导轨、伺服电机、减速器、机器人安装方式、移动精度、移动速度等）；</w:t>
                  </w:r>
                </w:p>
                <w:p>
                  <w:pPr>
                    <w:pStyle w:val="null3"/>
                    <w:ind w:firstLine="420"/>
                  </w:pPr>
                  <w:r>
                    <w:rPr>
                      <w:color w:val="000000"/>
                      <w:sz w:val="21"/>
                    </w:rPr>
                    <w:t>11）</w:t>
                  </w:r>
                  <w:r>
                    <w:rPr>
                      <w:color w:val="000000"/>
                      <w:sz w:val="21"/>
                    </w:rPr>
                    <w:t>在详细设计方案中提供刚性稳定性计算报告或同类证明材料、覆盖范围模拟或同类证明材料。</w:t>
                  </w:r>
                </w:p>
                <w:p>
                  <w:pPr>
                    <w:pStyle w:val="null3"/>
                    <w:ind w:firstLine="422"/>
                  </w:pPr>
                  <w:r>
                    <w:rPr>
                      <w:b/>
                      <w:color w:val="000000"/>
                      <w:sz w:val="21"/>
                      <w:u w:val="single"/>
                    </w:rPr>
                    <w:t>▲</w:t>
                  </w:r>
                  <w:r>
                    <w:rPr>
                      <w:b/>
                      <w:color w:val="000000"/>
                      <w:sz w:val="21"/>
                      <w:u w:val="single"/>
                    </w:rPr>
                    <w:t>12）</w:t>
                  </w:r>
                  <w:r>
                    <w:rPr>
                      <w:b/>
                      <w:color w:val="000000"/>
                      <w:sz w:val="21"/>
                      <w:u w:val="single"/>
                    </w:rPr>
                    <w:t>钨极更换系统、自动清理系统（含磨头）、吸尘器布置在机器人基座，随机器人上下运动。</w:t>
                  </w:r>
                </w:p>
              </w:tc>
            </w:tr>
          </w:tbl>
          <w:p>
            <w:pPr>
              <w:pStyle w:val="null3"/>
              <w:ind w:firstLine="420"/>
            </w:pPr>
            <w:r>
              <w:rPr>
                <w:color w:val="000000"/>
                <w:sz w:val="21"/>
              </w:rPr>
              <w:t>（</w:t>
            </w:r>
            <w:r>
              <w:rPr>
                <w:color w:val="000000"/>
                <w:sz w:val="21"/>
              </w:rPr>
              <w:t>3）清理系统</w:t>
            </w:r>
          </w:p>
          <w:tbl>
            <w:tblPr>
              <w:tblInd w:type="dxa" w:w="120"/>
              <w:tblBorders>
                <w:top w:val="none" w:color="000000" w:sz="4"/>
                <w:left w:val="none" w:color="000000" w:sz="4"/>
                <w:bottom w:val="none" w:color="000000" w:sz="4"/>
                <w:right w:val="none" w:color="000000" w:sz="4"/>
                <w:insideH w:val="none"/>
                <w:insideV w:val="none"/>
              </w:tblBorders>
            </w:tblPr>
            <w:tblGrid>
              <w:gridCol w:w="5598"/>
            </w:tblGrid>
            <w:tr>
              <w:tc>
                <w:tcPr>
                  <w:tcW w:type="dxa" w:w="559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 焊接机头和自动清理刷头采用模块化快换设计，共用电、气管路，通过机器人抓取功能附件进行快速切换，全部目标孔焊接结束或指定区域完成后可自动转换至焊缝清理工况；</w:t>
                  </w:r>
                </w:p>
                <w:p>
                  <w:pPr>
                    <w:pStyle w:val="null3"/>
                    <w:ind w:firstLine="420"/>
                  </w:pPr>
                  <w:r>
                    <w:rPr>
                      <w:color w:val="000000"/>
                      <w:sz w:val="21"/>
                    </w:rPr>
                    <w:t>2) 共用视觉定位系统，保证焊接和清理的位置精度；</w:t>
                  </w:r>
                </w:p>
                <w:p>
                  <w:pPr>
                    <w:pStyle w:val="null3"/>
                    <w:ind w:firstLine="420"/>
                  </w:pPr>
                  <w:r>
                    <w:rPr>
                      <w:color w:val="000000"/>
                      <w:sz w:val="21"/>
                    </w:rPr>
                    <w:t>3) 清理刷头由独立气动马达驱动，由机器人自动执行，通过机器人智能视觉识别系统进行定位、根据打磨工艺要求可通过编程对焊缝进行打磨；</w:t>
                  </w:r>
                </w:p>
                <w:p>
                  <w:pPr>
                    <w:pStyle w:val="null3"/>
                    <w:ind w:firstLine="420"/>
                  </w:pPr>
                  <w:r>
                    <w:rPr>
                      <w:color w:val="000000"/>
                      <w:sz w:val="21"/>
                    </w:rPr>
                    <w:t>4) 自动集尘处理；</w:t>
                  </w:r>
                </w:p>
                <w:p>
                  <w:pPr>
                    <w:pStyle w:val="null3"/>
                    <w:ind w:firstLine="420"/>
                  </w:pPr>
                  <w:r>
                    <w:rPr>
                      <w:color w:val="000000"/>
                      <w:sz w:val="21"/>
                    </w:rPr>
                    <w:t>5) 具备手动模式、自动模式、单孔清理模式、区域清理模式；</w:t>
                  </w:r>
                </w:p>
                <w:p>
                  <w:pPr>
                    <w:pStyle w:val="null3"/>
                    <w:ind w:firstLine="420"/>
                  </w:pPr>
                  <w:r>
                    <w:rPr>
                      <w:color w:val="000000"/>
                      <w:sz w:val="21"/>
                    </w:rPr>
                    <w:t>6) 打磨作业时，焊接机头附件需放置专用区域进行防尘保护。</w:t>
                  </w:r>
                </w:p>
              </w:tc>
            </w:tr>
          </w:tbl>
          <w:p>
            <w:pPr>
              <w:pStyle w:val="null3"/>
              <w:ind w:firstLine="420"/>
            </w:pPr>
            <w:r>
              <w:rPr>
                <w:color w:val="000000"/>
                <w:sz w:val="21"/>
              </w:rPr>
              <w:t>（</w:t>
            </w:r>
            <w:r>
              <w:rPr>
                <w:color w:val="000000"/>
                <w:sz w:val="21"/>
              </w:rPr>
              <w:t>4）视觉定位系统</w:t>
            </w:r>
          </w:p>
          <w:tbl>
            <w:tblPr>
              <w:tblInd w:type="dxa" w:w="120"/>
              <w:tblBorders>
                <w:top w:val="none" w:color="000000" w:sz="4"/>
                <w:left w:val="none" w:color="000000" w:sz="4"/>
                <w:bottom w:val="none" w:color="000000" w:sz="4"/>
                <w:right w:val="none" w:color="000000" w:sz="4"/>
                <w:insideH w:val="none"/>
                <w:insideV w:val="none"/>
              </w:tblBorders>
            </w:tblPr>
            <w:tblGrid>
              <w:gridCol w:w="5598"/>
            </w:tblGrid>
            <w:tr>
              <w:tc>
                <w:tcPr>
                  <w:tcW w:type="dxa" w:w="5598"/>
                  <w:tcBorders>
                    <w:top w:val="single" w:color="000000" w:sz="4"/>
                    <w:left w:val="single" w:color="000000" w:sz="4"/>
                    <w:bottom w:val="single" w:color="000000" w:sz="4"/>
                    <w:right w:val="single" w:color="000000" w:sz="4"/>
                  </w:tcBorders>
                  <w:shd w:fill="FFFFFF"/>
                  <w:tcMar>
                    <w:top w:type="dxa" w:w="0"/>
                    <w:left w:type="dxa" w:w="105"/>
                    <w:bottom w:type="dxa" w:w="0"/>
                    <w:right w:type="dxa" w:w="105"/>
                  </w:tcMar>
                  <w:vAlign w:val="top"/>
                </w:tcPr>
                <w:p>
                  <w:pPr>
                    <w:pStyle w:val="null3"/>
                    <w:ind w:firstLine="422"/>
                  </w:pPr>
                  <w:r>
                    <w:rPr>
                      <w:b/>
                      <w:color w:val="000000"/>
                      <w:sz w:val="21"/>
                      <w:u w:val="single"/>
                    </w:rPr>
                    <w:t>▲1) 导入工件管孔2D或者3D图纸、模型，通过轨迹规划，自动生成机器人运动轨迹；通过激光或视觉传感器进行信息采集，经软件运算得到所需的数据，并转化为机器人运动轨迹，引导焊枪精确定位；</w:t>
                  </w:r>
                </w:p>
                <w:p>
                  <w:pPr>
                    <w:pStyle w:val="null3"/>
                    <w:ind w:firstLine="422"/>
                  </w:pPr>
                  <w:r>
                    <w:rPr>
                      <w:b/>
                      <w:color w:val="000000"/>
                      <w:sz w:val="21"/>
                      <w:u w:val="single"/>
                    </w:rPr>
                    <w:t>▲2) 每个管孔焊接前使用3D激光定位，且机器人可根据3D位置尺寸进行修正；</w:t>
                  </w:r>
                </w:p>
                <w:p>
                  <w:pPr>
                    <w:pStyle w:val="null3"/>
                    <w:ind w:firstLine="422"/>
                  </w:pPr>
                  <w:r>
                    <w:rPr>
                      <w:b/>
                      <w:color w:val="000000"/>
                      <w:sz w:val="21"/>
                      <w:u w:val="single"/>
                    </w:rPr>
                    <w:t>▲3) 连续拍摄过程累计测量误差≤±0.05mm；</w:t>
                  </w:r>
                </w:p>
                <w:p>
                  <w:pPr>
                    <w:pStyle w:val="null3"/>
                    <w:ind w:firstLine="420"/>
                  </w:pPr>
                  <w:r>
                    <w:rPr>
                      <w:color w:val="000000"/>
                      <w:sz w:val="21"/>
                    </w:rPr>
                    <w:t>4) 在设计方案中提供视觉定位技术路线及系统实现框架。</w:t>
                  </w:r>
                </w:p>
                <w:p>
                  <w:pPr>
                    <w:pStyle w:val="null3"/>
                    <w:ind w:firstLine="420"/>
                  </w:pPr>
                  <w:r>
                    <w:rPr>
                      <w:color w:val="000000"/>
                      <w:sz w:val="21"/>
                    </w:rPr>
                    <w:t>5)</w:t>
                  </w:r>
                  <w:r>
                    <w:rPr>
                      <w:color w:val="000000"/>
                      <w:sz w:val="21"/>
                    </w:rPr>
                    <w:t xml:space="preserve"> </w:t>
                  </w:r>
                  <w:r>
                    <w:rPr>
                      <w:color w:val="000000"/>
                      <w:sz w:val="21"/>
                    </w:rPr>
                    <w:t>视觉定位系统布置在焊接机头上。</w:t>
                  </w:r>
                </w:p>
              </w:tc>
            </w:tr>
          </w:tbl>
          <w:p>
            <w:pPr>
              <w:pStyle w:val="null3"/>
              <w:ind w:firstLine="420"/>
            </w:pPr>
            <w:r>
              <w:rPr>
                <w:color w:val="000000"/>
                <w:sz w:val="21"/>
              </w:rPr>
              <w:t>（</w:t>
            </w:r>
            <w:r>
              <w:rPr>
                <w:color w:val="000000"/>
                <w:sz w:val="21"/>
              </w:rPr>
              <w:t>5）熔池监控系统</w:t>
            </w:r>
          </w:p>
          <w:tbl>
            <w:tblPr>
              <w:tblInd w:type="dxa" w:w="120"/>
              <w:tblBorders>
                <w:top w:val="none" w:color="000000" w:sz="4"/>
                <w:left w:val="none" w:color="000000" w:sz="4"/>
                <w:bottom w:val="none" w:color="000000" w:sz="4"/>
                <w:right w:val="none" w:color="000000" w:sz="4"/>
                <w:insideH w:val="none"/>
                <w:insideV w:val="none"/>
              </w:tblBorders>
            </w:tblPr>
            <w:tblGrid>
              <w:gridCol w:w="5598"/>
            </w:tblGrid>
            <w:tr>
              <w:tc>
                <w:tcPr>
                  <w:tcW w:type="dxa" w:w="559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1)需实现焊接过程异常记录、回放、分析，焊接质量控制及过程追溯，存储时间三个月；</w:t>
                  </w:r>
                </w:p>
                <w:p>
                  <w:pPr>
                    <w:pStyle w:val="null3"/>
                    <w:ind w:firstLine="420"/>
                  </w:pPr>
                  <w:r>
                    <w:rPr>
                      <w:color w:val="000000"/>
                      <w:sz w:val="21"/>
                    </w:rPr>
                    <w:t>2)监控位置清晰，准确，适合于焊前、焊中位置的观察（熔池前后端）；</w:t>
                  </w:r>
                </w:p>
                <w:p>
                  <w:pPr>
                    <w:pStyle w:val="null3"/>
                    <w:ind w:firstLine="420"/>
                  </w:pPr>
                  <w:r>
                    <w:rPr>
                      <w:color w:val="000000"/>
                      <w:sz w:val="21"/>
                    </w:rPr>
                    <w:t>3)无需人工切换模式，具有自动感光功能，可以在低光照和强光照存在经常切换的环境中进行视觉监控；具有宽动态，在监视物体的亮度瞬间从强转为弱或从弱转为强时，摄像机自动快速调整对应参数，自适应相应环境条件，无需另外控制信号;</w:t>
                  </w:r>
                </w:p>
                <w:p>
                  <w:pPr>
                    <w:pStyle w:val="null3"/>
                    <w:ind w:firstLine="420"/>
                  </w:pPr>
                  <w:r>
                    <w:rPr>
                      <w:color w:val="000000"/>
                      <w:sz w:val="21"/>
                    </w:rPr>
                    <w:t>4)熔池监控摄像头以及其它硬件应满足在工作站连续长期（一个月以上）的高温以及烟尘环境下具备足够的使用寿命并保持熔池监测画面清晰；</w:t>
                  </w:r>
                </w:p>
                <w:p>
                  <w:pPr>
                    <w:pStyle w:val="null3"/>
                    <w:ind w:firstLine="420"/>
                  </w:pPr>
                  <w:r>
                    <w:rPr>
                      <w:color w:val="000000"/>
                      <w:sz w:val="21"/>
                    </w:rPr>
                    <w:t>5)当前孔焊接完成后，其熔池监控记录自动保存为一个独立的影像，且可快速便捷查找。</w:t>
                  </w:r>
                </w:p>
                <w:p>
                  <w:pPr>
                    <w:pStyle w:val="null3"/>
                    <w:ind w:firstLine="422"/>
                  </w:pPr>
                  <w:r>
                    <w:rPr>
                      <w:b/>
                      <w:color w:val="000000"/>
                      <w:sz w:val="21"/>
                      <w:u w:val="single"/>
                    </w:rPr>
                    <w:t>★6) 熔池监控定位系统布置在焊接机头上，须实现全部管孔焊接过程中的熔池监控和管板监控。</w:t>
                  </w:r>
                </w:p>
              </w:tc>
            </w:tr>
          </w:tbl>
          <w:p>
            <w:pPr>
              <w:pStyle w:val="null3"/>
              <w:ind w:firstLine="420"/>
            </w:pPr>
            <w:r>
              <w:rPr>
                <w:color w:val="000000"/>
                <w:sz w:val="21"/>
              </w:rPr>
              <w:t>（</w:t>
            </w:r>
            <w:r>
              <w:rPr>
                <w:color w:val="000000"/>
                <w:sz w:val="21"/>
              </w:rPr>
              <w:t>6）焊缝质量检测系统</w:t>
            </w:r>
          </w:p>
          <w:tbl>
            <w:tblPr>
              <w:tblInd w:type="dxa" w:w="120"/>
              <w:tblBorders>
                <w:top w:val="none" w:color="000000" w:sz="4"/>
                <w:left w:val="none" w:color="000000" w:sz="4"/>
                <w:bottom w:val="none" w:color="000000" w:sz="4"/>
                <w:right w:val="none" w:color="000000" w:sz="4"/>
                <w:insideH w:val="none"/>
                <w:insideV w:val="none"/>
              </w:tblBorders>
            </w:tblPr>
            <w:tblGrid>
              <w:gridCol w:w="5598"/>
            </w:tblGrid>
            <w:tr>
              <w:tc>
                <w:tcPr>
                  <w:tcW w:type="dxa" w:w="559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 主要用于检测焊缝焊后质量，检测结果传输至后台系统自动保存，并由系统进行统计和分析；</w:t>
                  </w:r>
                </w:p>
                <w:p>
                  <w:pPr>
                    <w:pStyle w:val="null3"/>
                    <w:ind w:firstLine="420"/>
                  </w:pPr>
                  <w:r>
                    <w:rPr>
                      <w:color w:val="000000"/>
                      <w:sz w:val="21"/>
                    </w:rPr>
                    <w:t>2) 检测时机：当前孔焊接完成后进行焊缝质量检测（可滞后≤5个管孔），实现中间过程管控，避免批量质量事故；</w:t>
                  </w:r>
                </w:p>
                <w:p>
                  <w:pPr>
                    <w:pStyle w:val="null3"/>
                    <w:ind w:firstLine="420"/>
                  </w:pPr>
                  <w:r>
                    <w:rPr>
                      <w:color w:val="000000"/>
                      <w:sz w:val="21"/>
                    </w:rPr>
                    <w:t>3) 表面缺陷检测：包括但不限于气孔、夹钨、局部凸起、边缘不连续、局部凹陷；</w:t>
                  </w:r>
                </w:p>
                <w:p>
                  <w:pPr>
                    <w:pStyle w:val="null3"/>
                    <w:ind w:firstLine="420"/>
                  </w:pPr>
                  <w:r>
                    <w:rPr>
                      <w:color w:val="000000"/>
                      <w:sz w:val="21"/>
                    </w:rPr>
                    <w:t>4) 尺寸检测：孔内径（替代焊工通规内孔检测）；</w:t>
                  </w:r>
                </w:p>
                <w:p>
                  <w:pPr>
                    <w:pStyle w:val="null3"/>
                    <w:ind w:firstLine="420"/>
                  </w:pPr>
                  <w:r>
                    <w:rPr>
                      <w:color w:val="000000"/>
                      <w:sz w:val="21"/>
                    </w:rPr>
                    <w:t>5) 需具备AI学习功能，既可设定标准尺寸判别是否合格，也可通过所提供目标样本进行自动数据提取并记录学习；</w:t>
                  </w:r>
                </w:p>
                <w:p>
                  <w:pPr>
                    <w:pStyle w:val="null3"/>
                    <w:ind w:firstLine="420"/>
                  </w:pPr>
                  <w:r>
                    <w:rPr>
                      <w:color w:val="000000"/>
                      <w:sz w:val="21"/>
                    </w:rPr>
                    <w:t>6) 搜集焊缝表面缺陷及尺寸数据，与标准库进行比对，如出现超差差异，则判定不合格并触发不合格处理流程。同时，缺陷及尺寸数据自动记录到专用数据库中；</w:t>
                  </w:r>
                </w:p>
                <w:p>
                  <w:pPr>
                    <w:pStyle w:val="null3"/>
                    <w:ind w:firstLine="420"/>
                  </w:pPr>
                  <w:r>
                    <w:rPr>
                      <w:color w:val="000000"/>
                      <w:sz w:val="21"/>
                    </w:rPr>
                    <w:t>7) AI学习功能预留二次开发接口；</w:t>
                  </w:r>
                </w:p>
                <w:p>
                  <w:pPr>
                    <w:pStyle w:val="null3"/>
                    <w:ind w:firstLine="420"/>
                  </w:pPr>
                  <w:r>
                    <w:rPr>
                      <w:color w:val="000000"/>
                      <w:sz w:val="21"/>
                    </w:rPr>
                    <w:t>8) 在详细设计方案中提供系统开发实现技术路线详细说明；</w:t>
                  </w:r>
                </w:p>
                <w:p>
                  <w:pPr>
                    <w:pStyle w:val="null3"/>
                    <w:ind w:firstLine="420"/>
                  </w:pPr>
                  <w:r>
                    <w:rPr>
                      <w:color w:val="000000"/>
                      <w:sz w:val="21"/>
                    </w:rPr>
                    <w:t>9)</w:t>
                  </w:r>
                  <w:r>
                    <w:rPr>
                      <w:color w:val="000000"/>
                      <w:sz w:val="21"/>
                    </w:rPr>
                    <w:t xml:space="preserve"> </w:t>
                  </w:r>
                  <w:r>
                    <w:rPr>
                      <w:color w:val="000000"/>
                      <w:sz w:val="21"/>
                    </w:rPr>
                    <w:t>焊缝质量检测系统布置在焊接机头上。</w:t>
                  </w:r>
                </w:p>
              </w:tc>
            </w:tr>
          </w:tbl>
          <w:p>
            <w:pPr>
              <w:pStyle w:val="null3"/>
              <w:ind w:firstLine="420"/>
            </w:pPr>
            <w:r>
              <w:rPr>
                <w:color w:val="000000"/>
                <w:sz w:val="21"/>
              </w:rPr>
              <w:t>（</w:t>
            </w:r>
            <w:r>
              <w:rPr>
                <w:color w:val="000000"/>
                <w:sz w:val="21"/>
              </w:rPr>
              <w:t>7）钨极质量识别及自动更换系统</w:t>
            </w:r>
          </w:p>
          <w:tbl>
            <w:tblPr>
              <w:tblInd w:type="dxa" w:w="120"/>
              <w:tblBorders>
                <w:top w:val="none" w:color="000000" w:sz="4"/>
                <w:left w:val="none" w:color="000000" w:sz="4"/>
                <w:bottom w:val="none" w:color="000000" w:sz="4"/>
                <w:right w:val="none" w:color="000000" w:sz="4"/>
                <w:insideH w:val="none"/>
                <w:insideV w:val="none"/>
              </w:tblBorders>
            </w:tblPr>
            <w:tblGrid>
              <w:gridCol w:w="5598"/>
            </w:tblGrid>
            <w:tr>
              <w:tc>
                <w:tcPr>
                  <w:tcW w:type="dxa" w:w="559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2"/>
                  </w:pPr>
                  <w:r>
                    <w:rPr>
                      <w:b/>
                      <w:color w:val="000000"/>
                      <w:sz w:val="21"/>
                      <w:u w:val="single"/>
                    </w:rPr>
                    <w:t>▲1) 焊接完成后对钨极进行质量识别，每焊一个孔立即识别一次，识别内容为熔损、熔滴附着、形状尺寸、位置变化等；</w:t>
                  </w:r>
                </w:p>
                <w:p>
                  <w:pPr>
                    <w:pStyle w:val="null3"/>
                    <w:ind w:firstLine="420"/>
                  </w:pPr>
                  <w:r>
                    <w:rPr>
                      <w:color w:val="000000"/>
                      <w:sz w:val="21"/>
                    </w:rPr>
                    <w:t>2)与其它视觉模块集成，减少作业节拍；</w:t>
                  </w:r>
                </w:p>
                <w:p>
                  <w:pPr>
                    <w:pStyle w:val="null3"/>
                    <w:ind w:firstLine="420"/>
                  </w:pPr>
                  <w:r>
                    <w:rPr>
                      <w:color w:val="000000"/>
                      <w:sz w:val="21"/>
                    </w:rPr>
                    <w:t>3) 视觉识别过程可由人工干预；</w:t>
                  </w:r>
                </w:p>
                <w:p>
                  <w:pPr>
                    <w:pStyle w:val="null3"/>
                    <w:ind w:firstLine="420"/>
                  </w:pPr>
                  <w:r>
                    <w:rPr>
                      <w:color w:val="000000"/>
                      <w:sz w:val="21"/>
                    </w:rPr>
                    <w:t>4) 视觉识别需具备AI学习功能，既可设定标准尺寸判别是否合格，也可通过所提供目标样本进行自动数据提取并记录学习；</w:t>
                  </w:r>
                </w:p>
                <w:p>
                  <w:pPr>
                    <w:pStyle w:val="null3"/>
                    <w:ind w:firstLine="422"/>
                  </w:pPr>
                  <w:r>
                    <w:rPr>
                      <w:b/>
                      <w:color w:val="000000"/>
                      <w:sz w:val="21"/>
                      <w:u w:val="single"/>
                    </w:rPr>
                    <w:t>▲5) 可按设定数量进行钨极自动更换；</w:t>
                  </w:r>
                </w:p>
                <w:p>
                  <w:pPr>
                    <w:pStyle w:val="null3"/>
                    <w:ind w:firstLine="422"/>
                  </w:pPr>
                  <w:r>
                    <w:rPr>
                      <w:b/>
                      <w:color w:val="000000"/>
                      <w:sz w:val="21"/>
                      <w:u w:val="single"/>
                    </w:rPr>
                    <w:t>▲6) 可按钨极质量识别结果自动更换；</w:t>
                  </w:r>
                </w:p>
                <w:p>
                  <w:pPr>
                    <w:pStyle w:val="null3"/>
                    <w:ind w:firstLine="420"/>
                  </w:pPr>
                  <w:r>
                    <w:rPr>
                      <w:color w:val="000000"/>
                      <w:sz w:val="21"/>
                    </w:rPr>
                    <w:t>7) 可人工干预进行一键更换；</w:t>
                  </w:r>
                </w:p>
                <w:p>
                  <w:pPr>
                    <w:pStyle w:val="null3"/>
                    <w:ind w:firstLine="420"/>
                  </w:pPr>
                  <w:r>
                    <w:rPr>
                      <w:color w:val="000000"/>
                      <w:sz w:val="21"/>
                    </w:rPr>
                    <w:t>8) 预置钨极数量≥50支；</w:t>
                  </w:r>
                </w:p>
                <w:p>
                  <w:pPr>
                    <w:pStyle w:val="null3"/>
                    <w:ind w:firstLine="420"/>
                  </w:pPr>
                  <w:r>
                    <w:rPr>
                      <w:color w:val="000000"/>
                      <w:sz w:val="21"/>
                    </w:rPr>
                    <w:t>9) 更换动作简单、节拍少；</w:t>
                  </w:r>
                </w:p>
                <w:p>
                  <w:pPr>
                    <w:pStyle w:val="null3"/>
                    <w:ind w:firstLine="420"/>
                  </w:pPr>
                  <w:r>
                    <w:rPr>
                      <w:color w:val="000000"/>
                      <w:sz w:val="21"/>
                    </w:rPr>
                    <w:t>10)详细设计方案中须提供视觉识别系统数据运算速度估算或验证材料。</w:t>
                  </w:r>
                </w:p>
                <w:p>
                  <w:pPr>
                    <w:pStyle w:val="null3"/>
                    <w:ind w:firstLine="420"/>
                  </w:pPr>
                  <w:r>
                    <w:rPr>
                      <w:color w:val="000000"/>
                      <w:sz w:val="21"/>
                    </w:rPr>
                    <w:t>11)</w:t>
                  </w:r>
                  <w:r>
                    <w:rPr>
                      <w:color w:val="000000"/>
                      <w:sz w:val="21"/>
                    </w:rPr>
                    <w:t>钨极质量识别系统布置在焊接机头上。</w:t>
                  </w:r>
                </w:p>
              </w:tc>
            </w:tr>
          </w:tbl>
          <w:p>
            <w:pPr>
              <w:pStyle w:val="null3"/>
              <w:ind w:firstLine="420"/>
            </w:pPr>
            <w:r>
              <w:rPr>
                <w:color w:val="000000"/>
                <w:sz w:val="21"/>
              </w:rPr>
              <w:t>（</w:t>
            </w:r>
            <w:r>
              <w:rPr>
                <w:color w:val="000000"/>
                <w:sz w:val="21"/>
              </w:rPr>
              <w:t>8）辅助平台</w:t>
            </w:r>
          </w:p>
          <w:tbl>
            <w:tblPr>
              <w:tblInd w:type="dxa" w:w="120"/>
              <w:tblBorders>
                <w:top w:val="none" w:color="000000" w:sz="4"/>
                <w:left w:val="none" w:color="000000" w:sz="4"/>
                <w:bottom w:val="none" w:color="000000" w:sz="4"/>
                <w:right w:val="none" w:color="000000" w:sz="4"/>
                <w:insideH w:val="none"/>
                <w:insideV w:val="none"/>
              </w:tblBorders>
            </w:tblPr>
            <w:tblGrid>
              <w:gridCol w:w="5598"/>
            </w:tblGrid>
            <w:tr>
              <w:tc>
                <w:tcPr>
                  <w:tcW w:type="dxa" w:w="559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升降式数控操作平台：</w:t>
                  </w:r>
                </w:p>
                <w:p>
                  <w:pPr>
                    <w:pStyle w:val="null3"/>
                    <w:ind w:firstLine="420"/>
                  </w:pPr>
                  <w:r>
                    <w:rPr>
                      <w:color w:val="000000"/>
                      <w:sz w:val="21"/>
                    </w:rPr>
                    <w:t>1) 用于操作人员与机器人的协同作业，还可用于焊接前后以及过程中的辅助作业，如：焊前清理、切管、定位胀、图纸导入、初始对中和焊接检查等；开启自动焊接时，操作平台与机器人自动保持相对固定距离。</w:t>
                  </w:r>
                </w:p>
                <w:p>
                  <w:pPr>
                    <w:pStyle w:val="null3"/>
                    <w:ind w:firstLine="422"/>
                  </w:pPr>
                  <w:r>
                    <w:rPr>
                      <w:b/>
                      <w:color w:val="000000"/>
                      <w:sz w:val="21"/>
                      <w:u w:val="single"/>
                    </w:rPr>
                    <w:t>▲2) 辅助平台载重量≥3T，可摆放上述作业过程中所涉及的工具、器具以及产品焊接见证件；产品与焊接见证件坐标系及流程自动切换，实现产品和见证件不停顿自动焊接，中间无需人工干预。</w:t>
                  </w:r>
                </w:p>
                <w:p>
                  <w:pPr>
                    <w:pStyle w:val="null3"/>
                    <w:ind w:firstLine="420"/>
                  </w:pPr>
                  <w:r>
                    <w:rPr>
                      <w:color w:val="000000"/>
                      <w:sz w:val="21"/>
                    </w:rPr>
                    <w:t>3) 辅助平台升降可电动调节，最高位置需要满足最大典型产品CAP1400作业时，平台的工作平面距离上边缘孔≤1.2m（参考典型产品CAP1400）；</w:t>
                  </w:r>
                </w:p>
                <w:p>
                  <w:pPr>
                    <w:pStyle w:val="null3"/>
                    <w:ind w:firstLine="420"/>
                  </w:pPr>
                  <w:r>
                    <w:rPr>
                      <w:color w:val="000000"/>
                      <w:sz w:val="21"/>
                    </w:rPr>
                    <w:t>4) 辅助平台需具备安全围栏、防倾倒和防震动设计等，需保证升降过程的稳定性以及人员作业的安全性，升降过程不得影响工作站的整体精度；</w:t>
                  </w:r>
                </w:p>
                <w:p>
                  <w:pPr>
                    <w:pStyle w:val="null3"/>
                    <w:ind w:firstLine="420"/>
                  </w:pPr>
                  <w:r>
                    <w:rPr>
                      <w:color w:val="000000"/>
                      <w:sz w:val="21"/>
                    </w:rPr>
                    <w:t>5) 辅助平台产品焊接侧的围栏需具备打开、闭合功能，便于产品的吊装以及焊接作业；</w:t>
                  </w:r>
                </w:p>
                <w:p>
                  <w:pPr>
                    <w:pStyle w:val="null3"/>
                    <w:ind w:firstLine="420"/>
                  </w:pPr>
                  <w:r>
                    <w:rPr>
                      <w:color w:val="000000"/>
                      <w:sz w:val="21"/>
                    </w:rPr>
                    <w:t>6) 工作站系统、结构设计时需要保证焊接作业过程与辅助平台协同性，确保无干涉，并具备相应的防碰撞安全设计；</w:t>
                  </w:r>
                </w:p>
                <w:p>
                  <w:pPr>
                    <w:pStyle w:val="null3"/>
                    <w:ind w:firstLine="420"/>
                  </w:pPr>
                  <w:r>
                    <w:rPr>
                      <w:color w:val="000000"/>
                      <w:sz w:val="21"/>
                    </w:rPr>
                    <w:t>7)辅助平台上需设置人机交互系统，机器人处于任何位置，操作人员可与机器人协同工作；该流程为手动流程，且需通过主系统解除对操作平台的位置控制状态，该状态下操作人员需低速小心操作机器人，且无法打开全自动高速焊接状态。</w:t>
                  </w:r>
                </w:p>
              </w:tc>
            </w:tr>
          </w:tbl>
          <w:p>
            <w:pPr>
              <w:pStyle w:val="null3"/>
              <w:ind w:firstLine="420"/>
            </w:pPr>
            <w:r>
              <w:rPr>
                <w:color w:val="000000"/>
                <w:sz w:val="21"/>
              </w:rPr>
              <w:t>（</w:t>
            </w:r>
            <w:r>
              <w:rPr>
                <w:color w:val="000000"/>
                <w:sz w:val="21"/>
              </w:rPr>
              <w:t>9）显示大屏</w:t>
            </w:r>
          </w:p>
          <w:p>
            <w:pPr>
              <w:pStyle w:val="null3"/>
              <w:ind w:firstLine="420"/>
            </w:pPr>
            <w:r>
              <w:rPr>
                <w:color w:val="000000"/>
                <w:sz w:val="21"/>
              </w:rPr>
              <w:t>显示大屏尺寸大于</w:t>
            </w:r>
            <w:r>
              <w:rPr>
                <w:color w:val="000000"/>
                <w:sz w:val="21"/>
              </w:rPr>
              <w:t>100寸，屏幕分辨率大于3840×2160，显示大屏须显示包括但不限于工作站设备组成及工作模拟动画、管孔焊接数量、焊接实时参数、监控视频（将采购人目前拥有的视频接入）等信息。</w:t>
            </w:r>
          </w:p>
          <w:p>
            <w:pPr>
              <w:pStyle w:val="null3"/>
              <w:ind w:firstLine="420"/>
            </w:pPr>
            <w:r>
              <w:rPr>
                <w:color w:val="000000"/>
                <w:sz w:val="21"/>
              </w:rPr>
              <w:t>（</w:t>
            </w:r>
            <w:r>
              <w:rPr>
                <w:color w:val="000000"/>
                <w:sz w:val="21"/>
              </w:rPr>
              <w:t>10）数据采集系统</w:t>
            </w:r>
          </w:p>
          <w:tbl>
            <w:tblPr>
              <w:tblInd w:type="dxa" w:w="120"/>
              <w:tblBorders>
                <w:top w:val="none" w:color="000000" w:sz="4"/>
                <w:left w:val="none" w:color="000000" w:sz="4"/>
                <w:bottom w:val="none" w:color="000000" w:sz="4"/>
                <w:right w:val="none" w:color="000000" w:sz="4"/>
                <w:insideH w:val="none"/>
                <w:insideV w:val="none"/>
              </w:tblBorders>
            </w:tblPr>
            <w:tblGrid>
              <w:gridCol w:w="5598"/>
            </w:tblGrid>
            <w:tr>
              <w:tc>
                <w:tcPr>
                  <w:tcW w:type="dxa" w:w="559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 开放的数据接口：焊接电流、焊接电压、焊接速度、焊接时间、行程和位置数据、工况数据、图形化数据、设备状态、设备使用率，并具备数据统计分析及导出功能。</w:t>
                  </w:r>
                </w:p>
                <w:p>
                  <w:pPr>
                    <w:pStyle w:val="null3"/>
                    <w:ind w:firstLine="420"/>
                  </w:pPr>
                  <w:r>
                    <w:rPr>
                      <w:color w:val="000000"/>
                      <w:sz w:val="21"/>
                    </w:rPr>
                    <w:t>2) 实时输出展示，数据存储在采购人物联网平台内；</w:t>
                  </w:r>
                </w:p>
                <w:p>
                  <w:pPr>
                    <w:pStyle w:val="null3"/>
                    <w:ind w:firstLine="420"/>
                  </w:pPr>
                  <w:r>
                    <w:rPr>
                      <w:color w:val="000000"/>
                      <w:sz w:val="21"/>
                    </w:rPr>
                    <w:t>3) 软件预留二次开发接口；</w:t>
                  </w:r>
                </w:p>
                <w:p>
                  <w:pPr>
                    <w:pStyle w:val="null3"/>
                    <w:ind w:firstLine="420"/>
                  </w:pPr>
                  <w:r>
                    <w:rPr>
                      <w:color w:val="000000"/>
                      <w:sz w:val="21"/>
                    </w:rPr>
                    <w:t>4) 该工作站须满足数字化和智能化管理的技术要求，具备远程实时监控焊接电流、电压、速度、气体流量（如有）等信息；设备须具有连接外部打印机及编程器的接口、数据无线输出功能（可配合通用无线接收器或5G通信模块）；</w:t>
                  </w:r>
                </w:p>
                <w:p>
                  <w:pPr>
                    <w:pStyle w:val="null3"/>
                    <w:ind w:firstLine="422"/>
                  </w:pPr>
                  <w:r>
                    <w:rPr>
                      <w:b/>
                      <w:color w:val="000000"/>
                      <w:sz w:val="21"/>
                      <w:u w:val="single"/>
                    </w:rPr>
                    <w:t>▲5) 须满足信息化和智能化要求，本身具备采集接口，并且提供接口协议和点表，开放设备相关数据读取、控制的点位及数据格式，允许第三方设备进行数据采集。基于</w:t>
                  </w:r>
                  <w:r>
                    <w:rPr>
                      <w:b/>
                      <w:color w:val="000000"/>
                      <w:sz w:val="21"/>
                      <w:u w:val="single"/>
                    </w:rPr>
                    <w:t>OPC</w:t>
                  </w:r>
                  <w:r>
                    <w:rPr>
                      <w:b/>
                      <w:color w:val="000000"/>
                      <w:sz w:val="21"/>
                      <w:u w:val="single"/>
                    </w:rPr>
                    <w:t>标准，使用</w:t>
                  </w:r>
                  <w:r>
                    <w:rPr>
                      <w:b/>
                      <w:color w:val="000000"/>
                      <w:sz w:val="21"/>
                      <w:u w:val="single"/>
                    </w:rPr>
                    <w:t>OPCUA</w:t>
                  </w:r>
                  <w:r>
                    <w:rPr>
                      <w:b/>
                      <w:color w:val="000000"/>
                      <w:sz w:val="21"/>
                      <w:u w:val="single"/>
                    </w:rPr>
                    <w:t>技术架构，预留满足采购人</w:t>
                  </w:r>
                  <w:r>
                    <w:rPr>
                      <w:b/>
                      <w:color w:val="000000"/>
                      <w:sz w:val="21"/>
                      <w:u w:val="single"/>
                    </w:rPr>
                    <w:t>MES</w:t>
                  </w:r>
                  <w:r>
                    <w:rPr>
                      <w:b/>
                      <w:color w:val="000000"/>
                      <w:sz w:val="21"/>
                      <w:u w:val="single"/>
                    </w:rPr>
                    <w:t>系统使用的以太网口，用于</w:t>
                  </w:r>
                  <w:r>
                    <w:rPr>
                      <w:b/>
                      <w:color w:val="000000"/>
                      <w:sz w:val="21"/>
                      <w:u w:val="single"/>
                    </w:rPr>
                    <w:t>OPC</w:t>
                  </w:r>
                  <w:r>
                    <w:rPr>
                      <w:b/>
                      <w:color w:val="000000"/>
                      <w:sz w:val="21"/>
                      <w:u w:val="single"/>
                    </w:rPr>
                    <w:t>、</w:t>
                  </w:r>
                  <w:r>
                    <w:rPr>
                      <w:b/>
                      <w:color w:val="000000"/>
                      <w:sz w:val="21"/>
                      <w:u w:val="single"/>
                    </w:rPr>
                    <w:t>MODBUS</w:t>
                  </w:r>
                  <w:r>
                    <w:rPr>
                      <w:b/>
                      <w:color w:val="000000"/>
                      <w:sz w:val="21"/>
                      <w:u w:val="single"/>
                    </w:rPr>
                    <w:t>等外部通信，并提供设备网络配置功能，开放设备相关数据读取、控制的点位及数据格式，并提供接口及数据格式文档，同等条件下提供</w:t>
                  </w:r>
                  <w:r>
                    <w:rPr>
                      <w:b/>
                      <w:color w:val="000000"/>
                      <w:sz w:val="21"/>
                      <w:u w:val="single"/>
                    </w:rPr>
                    <w:t>OPC</w:t>
                  </w:r>
                  <w:r>
                    <w:rPr>
                      <w:b/>
                      <w:color w:val="000000"/>
                      <w:sz w:val="21"/>
                      <w:u w:val="single"/>
                    </w:rPr>
                    <w:t>认证实验室认证优先，</w:t>
                  </w:r>
                  <w:r>
                    <w:rPr>
                      <w:b/>
                      <w:color w:val="000000"/>
                      <w:sz w:val="21"/>
                      <w:u w:val="single"/>
                    </w:rPr>
                    <w:t>OPCUA</w:t>
                  </w:r>
                  <w:r>
                    <w:rPr>
                      <w:b/>
                      <w:color w:val="000000"/>
                      <w:sz w:val="21"/>
                      <w:u w:val="single"/>
                    </w:rPr>
                    <w:t>认证需提供通过测试报告。该工作站相关信息须按采购人要求实现与采购人</w:t>
                  </w:r>
                  <w:r>
                    <w:rPr>
                      <w:b/>
                      <w:color w:val="000000"/>
                      <w:sz w:val="21"/>
                      <w:u w:val="single"/>
                    </w:rPr>
                    <w:t>MES</w:t>
                  </w:r>
                  <w:r>
                    <w:rPr>
                      <w:b/>
                      <w:color w:val="000000"/>
                      <w:sz w:val="21"/>
                      <w:u w:val="single"/>
                    </w:rPr>
                    <w:t>系统、数采系统进行对接传输，该功费用已包含在设备总价中；</w:t>
                  </w:r>
                </w:p>
                <w:p>
                  <w:pPr>
                    <w:pStyle w:val="null3"/>
                    <w:ind w:firstLine="420"/>
                  </w:pPr>
                  <w:r>
                    <w:rPr>
                      <w:color w:val="000000"/>
                      <w:sz w:val="21"/>
                    </w:rPr>
                    <w:t>6) 数据采集频率不小于200Hz，实时采集焊接电流、焊接速度、气体流量等，可高分辨率还原各种脉冲频率的真实电流、电压等波形，并显示和保存各项数据曲线，可自动计算当前线能量等功能，同时需配置打印机进行曲线打印输出。数据采集系统带有异常报警和主动干预功能，可确保产品焊接质量安全稳定；</w:t>
                  </w:r>
                </w:p>
                <w:p>
                  <w:pPr>
                    <w:pStyle w:val="null3"/>
                    <w:ind w:firstLine="420"/>
                  </w:pPr>
                  <w:r>
                    <w:rPr>
                      <w:color w:val="000000"/>
                      <w:sz w:val="21"/>
                    </w:rPr>
                    <w:t>7) 在详细设计方案中须提供软件开发计划书（含需求分析、功能设计、软件架构及初始开发文档）。</w:t>
                  </w:r>
                </w:p>
              </w:tc>
            </w:tr>
          </w:tbl>
          <w:p>
            <w:pPr>
              <w:pStyle w:val="null3"/>
              <w:ind w:firstLine="420"/>
            </w:pPr>
            <w:r>
              <w:rPr>
                <w:color w:val="000000"/>
                <w:sz w:val="21"/>
              </w:rPr>
              <w:t>（</w:t>
            </w:r>
            <w:r>
              <w:rPr>
                <w:color w:val="000000"/>
                <w:sz w:val="21"/>
              </w:rPr>
              <w:t>11）智能控制系统</w:t>
            </w:r>
          </w:p>
          <w:tbl>
            <w:tblPr>
              <w:tblInd w:type="dxa" w:w="120"/>
              <w:tblBorders>
                <w:top w:val="none" w:color="000000" w:sz="4"/>
                <w:left w:val="none" w:color="000000" w:sz="4"/>
                <w:bottom w:val="none" w:color="000000" w:sz="4"/>
                <w:right w:val="none" w:color="000000" w:sz="4"/>
                <w:insideH w:val="none"/>
                <w:insideV w:val="none"/>
              </w:tblBorders>
            </w:tblPr>
            <w:tblGrid>
              <w:gridCol w:w="5598"/>
            </w:tblGrid>
            <w:tr>
              <w:tc>
                <w:tcPr>
                  <w:tcW w:type="dxa" w:w="559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将整个管板焊接控制界面集成在一个中央控制台上，内部安装有：工控电脑、实时数据采集系统、机器人控制、辅助平台，并整合安装焊接遥控器和一些其它控制整个系统功能的按钮和开关，可实现以下功能：</w:t>
                  </w:r>
                </w:p>
                <w:p>
                  <w:pPr>
                    <w:pStyle w:val="null3"/>
                    <w:ind w:firstLine="420"/>
                  </w:pPr>
                  <w:r>
                    <w:rPr>
                      <w:color w:val="000000"/>
                      <w:sz w:val="21"/>
                    </w:rPr>
                    <w:t>1) 操作界面为简体中文</w:t>
                  </w:r>
                </w:p>
                <w:p>
                  <w:pPr>
                    <w:pStyle w:val="null3"/>
                    <w:ind w:firstLine="420"/>
                  </w:pPr>
                  <w:r>
                    <w:rPr>
                      <w:color w:val="000000"/>
                      <w:sz w:val="21"/>
                    </w:rPr>
                    <w:t>2) 焊接编程；</w:t>
                  </w:r>
                </w:p>
                <w:p>
                  <w:pPr>
                    <w:pStyle w:val="null3"/>
                    <w:ind w:firstLine="420"/>
                  </w:pPr>
                  <w:r>
                    <w:rPr>
                      <w:color w:val="000000"/>
                      <w:sz w:val="21"/>
                    </w:rPr>
                    <w:t>3) 机器人程序编程；</w:t>
                  </w:r>
                </w:p>
                <w:p>
                  <w:pPr>
                    <w:pStyle w:val="null3"/>
                    <w:ind w:firstLine="420"/>
                  </w:pPr>
                  <w:r>
                    <w:rPr>
                      <w:color w:val="000000"/>
                      <w:sz w:val="21"/>
                    </w:rPr>
                    <w:t>4) 系统日常操作界面；</w:t>
                  </w:r>
                </w:p>
                <w:p>
                  <w:pPr>
                    <w:pStyle w:val="null3"/>
                    <w:ind w:firstLine="420"/>
                  </w:pPr>
                  <w:r>
                    <w:rPr>
                      <w:color w:val="000000"/>
                      <w:sz w:val="21"/>
                    </w:rPr>
                    <w:t>5) 焊接数据实时自动采集和保存，焊缝外观照相存储；</w:t>
                  </w:r>
                </w:p>
                <w:p>
                  <w:pPr>
                    <w:pStyle w:val="null3"/>
                    <w:ind w:firstLine="420"/>
                  </w:pPr>
                  <w:r>
                    <w:rPr>
                      <w:color w:val="000000"/>
                      <w:sz w:val="21"/>
                    </w:rPr>
                    <w:t>6) 激光扫描定位和质量判断过程显示；</w:t>
                  </w:r>
                </w:p>
                <w:p>
                  <w:pPr>
                    <w:pStyle w:val="null3"/>
                    <w:ind w:firstLine="420"/>
                  </w:pPr>
                  <w:r>
                    <w:rPr>
                      <w:color w:val="000000"/>
                      <w:sz w:val="21"/>
                    </w:rPr>
                    <w:t>7) 机器人自动焊接过程中各类报警；</w:t>
                  </w:r>
                </w:p>
                <w:p>
                  <w:pPr>
                    <w:pStyle w:val="null3"/>
                    <w:ind w:firstLine="420"/>
                  </w:pPr>
                  <w:r>
                    <w:rPr>
                      <w:color w:val="000000"/>
                      <w:sz w:val="21"/>
                    </w:rPr>
                    <w:t>8) 焊接过程熔池监测；</w:t>
                  </w:r>
                </w:p>
                <w:p>
                  <w:pPr>
                    <w:pStyle w:val="null3"/>
                    <w:ind w:firstLine="420"/>
                  </w:pPr>
                  <w:r>
                    <w:rPr>
                      <w:color w:val="000000"/>
                      <w:sz w:val="21"/>
                    </w:rPr>
                    <w:t>9) 钨极状态识别和自动更换钨极；</w:t>
                  </w:r>
                </w:p>
                <w:p>
                  <w:pPr>
                    <w:pStyle w:val="null3"/>
                    <w:ind w:firstLine="420"/>
                  </w:pPr>
                  <w:r>
                    <w:rPr>
                      <w:color w:val="000000"/>
                      <w:sz w:val="21"/>
                    </w:rPr>
                    <w:t>10) 焊缝质量识别；</w:t>
                  </w:r>
                </w:p>
                <w:p>
                  <w:pPr>
                    <w:pStyle w:val="null3"/>
                    <w:ind w:firstLine="420"/>
                  </w:pPr>
                  <w:r>
                    <w:rPr>
                      <w:color w:val="000000"/>
                      <w:sz w:val="21"/>
                    </w:rPr>
                    <w:t>11) 通过后台软件自动整合采集数据生成焊接质量分析报告；</w:t>
                  </w:r>
                </w:p>
                <w:p>
                  <w:pPr>
                    <w:pStyle w:val="null3"/>
                    <w:ind w:firstLine="420"/>
                  </w:pPr>
                  <w:r>
                    <w:rPr>
                      <w:color w:val="000000"/>
                      <w:sz w:val="21"/>
                    </w:rPr>
                    <w:t>12) 实现正式焊接前通过中控界面选择焊口分组并实现机器人焊接程序段自动调用和拼接，使系统完成全自动焊接流程，并对特定位置（边缘位置、缺陷管孔等）管子-管板接头，在程序中进行区分处理；</w:t>
                  </w:r>
                </w:p>
                <w:p>
                  <w:pPr>
                    <w:pStyle w:val="null3"/>
                    <w:ind w:firstLine="420"/>
                  </w:pPr>
                  <w:r>
                    <w:rPr>
                      <w:color w:val="000000"/>
                      <w:sz w:val="21"/>
                    </w:rPr>
                    <w:t>13) 预留二次开发接口；</w:t>
                  </w:r>
                </w:p>
                <w:p>
                  <w:pPr>
                    <w:pStyle w:val="null3"/>
                    <w:ind w:firstLine="420"/>
                  </w:pPr>
                  <w:r>
                    <w:rPr>
                      <w:color w:val="000000"/>
                      <w:sz w:val="21"/>
                    </w:rPr>
                    <w:t>14) 在详细设计方案中提供软件开发计划书（含需求分析、功能设计、软件架构及初始开发文档）。</w:t>
                  </w:r>
                </w:p>
              </w:tc>
            </w:tr>
          </w:tbl>
          <w:p>
            <w:pPr>
              <w:pStyle w:val="null3"/>
              <w:ind w:firstLine="420"/>
            </w:pPr>
            <w:r>
              <w:rPr>
                <w:color w:val="000000"/>
                <w:sz w:val="21"/>
              </w:rPr>
              <w:t>2、其它技术要求：</w:t>
            </w:r>
          </w:p>
          <w:p>
            <w:pPr>
              <w:pStyle w:val="null3"/>
              <w:ind w:firstLine="420"/>
            </w:pPr>
            <w:r>
              <w:rPr>
                <w:color w:val="000000"/>
                <w:sz w:val="21"/>
              </w:rPr>
              <w:t>（</w:t>
            </w:r>
            <w:r>
              <w:rPr>
                <w:color w:val="000000"/>
                <w:sz w:val="21"/>
              </w:rPr>
              <w:t>1）设备必须满足典型工件焊接的各项要求（包括检测要求）。</w:t>
            </w:r>
          </w:p>
          <w:p>
            <w:pPr>
              <w:pStyle w:val="null3"/>
              <w:ind w:firstLine="420"/>
            </w:pPr>
            <w:r>
              <w:rPr>
                <w:color w:val="000000"/>
                <w:sz w:val="21"/>
              </w:rPr>
              <w:t>（</w:t>
            </w:r>
            <w:r>
              <w:rPr>
                <w:color w:val="000000"/>
                <w:sz w:val="21"/>
              </w:rPr>
              <w:t>2）设备的设计和制造严格遵循中华人民共和国现行相关国标要求，确保产品质量可靠。</w:t>
            </w:r>
          </w:p>
          <w:p>
            <w:pPr>
              <w:pStyle w:val="null3"/>
              <w:ind w:firstLine="420"/>
            </w:pPr>
            <w:r>
              <w:rPr>
                <w:color w:val="000000"/>
                <w:sz w:val="21"/>
              </w:rPr>
              <w:t>（</w:t>
            </w:r>
            <w:r>
              <w:rPr>
                <w:color w:val="000000"/>
                <w:sz w:val="21"/>
              </w:rPr>
              <w:t>3）设备各部分设计合理，各部分功能满足技术要求，具有合理的结构、足够的刚度和耐磨性、良好的稳定性和可靠性，运行精度高，操作简单，维护方便，能进行长时间、稳定的焊接操作。</w:t>
            </w:r>
          </w:p>
          <w:p>
            <w:pPr>
              <w:pStyle w:val="null3"/>
              <w:ind w:firstLine="420"/>
            </w:pPr>
            <w:r>
              <w:rPr>
                <w:color w:val="000000"/>
                <w:sz w:val="21"/>
              </w:rPr>
              <w:t>（</w:t>
            </w:r>
            <w:r>
              <w:rPr>
                <w:color w:val="000000"/>
                <w:sz w:val="21"/>
              </w:rPr>
              <w:t>4）设备主要零部件所选用的机械、电气、电子元件和控制系统为先可靠的标准系列产品，机械电气等有保护装置。</w:t>
            </w:r>
          </w:p>
          <w:p>
            <w:pPr>
              <w:pStyle w:val="null3"/>
              <w:ind w:firstLine="420"/>
            </w:pPr>
            <w:r>
              <w:rPr>
                <w:color w:val="000000"/>
                <w:sz w:val="21"/>
              </w:rPr>
              <w:t>（</w:t>
            </w:r>
            <w:r>
              <w:rPr>
                <w:color w:val="000000"/>
                <w:sz w:val="21"/>
              </w:rPr>
              <w:t>5）配置运动警示灯、急停按钮等安全保护装置。</w:t>
            </w:r>
          </w:p>
          <w:p>
            <w:pPr>
              <w:pStyle w:val="null3"/>
              <w:ind w:firstLine="420"/>
            </w:pPr>
            <w:r>
              <w:rPr>
                <w:color w:val="000000"/>
                <w:sz w:val="21"/>
              </w:rPr>
              <w:t>（</w:t>
            </w:r>
            <w:r>
              <w:rPr>
                <w:color w:val="000000"/>
                <w:sz w:val="21"/>
              </w:rPr>
              <w:t>6）设备经常受到冲击和磨损的部件都进行必要的热处理以保证其抗冲击和耐磨性能。</w:t>
            </w:r>
          </w:p>
          <w:p>
            <w:pPr>
              <w:pStyle w:val="null3"/>
              <w:ind w:firstLine="420"/>
            </w:pPr>
            <w:r>
              <w:rPr>
                <w:color w:val="000000"/>
                <w:sz w:val="21"/>
              </w:rPr>
              <w:t>（</w:t>
            </w:r>
            <w:r>
              <w:rPr>
                <w:color w:val="000000"/>
                <w:sz w:val="21"/>
              </w:rPr>
              <w:t>7）各种电线、管路应布置整齐，合理美观，标识清楚，采用的电缆拖链经久耐用，所有线缆应保证可靠绝缘。</w:t>
            </w:r>
          </w:p>
          <w:p>
            <w:pPr>
              <w:pStyle w:val="null3"/>
              <w:ind w:firstLine="420"/>
            </w:pPr>
            <w:r>
              <w:rPr>
                <w:color w:val="000000"/>
                <w:sz w:val="21"/>
              </w:rPr>
              <w:t>（</w:t>
            </w:r>
            <w:r>
              <w:rPr>
                <w:color w:val="000000"/>
                <w:sz w:val="21"/>
              </w:rPr>
              <w:t>8）设备本体及各功能部件等均应有可靠的接地保护，且各接地点不得串接。</w:t>
            </w:r>
          </w:p>
          <w:p>
            <w:pPr>
              <w:pStyle w:val="null3"/>
              <w:ind w:firstLine="420"/>
            </w:pPr>
            <w:r>
              <w:rPr>
                <w:color w:val="000000"/>
                <w:sz w:val="21"/>
              </w:rPr>
              <w:t>（</w:t>
            </w:r>
            <w:r>
              <w:rPr>
                <w:color w:val="000000"/>
                <w:sz w:val="21"/>
              </w:rPr>
              <w:t>9）设备关键装置和精密传动部位设有防腐蚀、防飞溅、防尘措施，避免影响设备调整和定位精度。</w:t>
            </w:r>
          </w:p>
          <w:p>
            <w:pPr>
              <w:pStyle w:val="null3"/>
              <w:ind w:firstLine="420"/>
            </w:pPr>
            <w:r>
              <w:rPr>
                <w:color w:val="000000"/>
                <w:sz w:val="21"/>
              </w:rPr>
              <w:t>（</w:t>
            </w:r>
            <w:r>
              <w:rPr>
                <w:color w:val="000000"/>
                <w:sz w:val="21"/>
              </w:rPr>
              <w:t>10）采购人拟布置工作站场地为混凝土地坪，地坪承载能≥为5t/m</w:t>
            </w:r>
            <w:r>
              <w:rPr>
                <w:b/>
                <w:color w:val="000000"/>
                <w:sz w:val="21"/>
                <w:vertAlign w:val="superscript"/>
              </w:rPr>
              <w:t>2</w:t>
            </w:r>
            <w:r>
              <w:rPr>
                <w:color w:val="000000"/>
                <w:sz w:val="21"/>
              </w:rPr>
              <w:t>。中标供应商在进行工作站设计时，须充分考虑用户现场条件及工作站各组成部件安装固定方式，确保各部分固定可靠牢固。</w:t>
            </w:r>
          </w:p>
          <w:p>
            <w:pPr>
              <w:pStyle w:val="null3"/>
              <w:ind w:firstLine="420"/>
            </w:pPr>
            <w:r>
              <w:rPr>
                <w:color w:val="000000"/>
                <w:sz w:val="21"/>
              </w:rPr>
              <w:t>（</w:t>
            </w:r>
            <w:r>
              <w:rPr>
                <w:color w:val="000000"/>
                <w:sz w:val="21"/>
              </w:rPr>
              <w:t>11）焊接过程因故中断后，有返回断点功能，即能使用中断处参数继续焊接。</w:t>
            </w:r>
          </w:p>
          <w:p>
            <w:pPr>
              <w:pStyle w:val="null3"/>
              <w:ind w:firstLine="420"/>
            </w:pPr>
            <w:r>
              <w:rPr>
                <w:color w:val="000000"/>
                <w:sz w:val="21"/>
              </w:rPr>
              <w:t>（</w:t>
            </w:r>
            <w:r>
              <w:rPr>
                <w:color w:val="000000"/>
                <w:sz w:val="21"/>
              </w:rPr>
              <w:t>12）连接焊接机头和焊接电源的气管、水管、控制线缆等的长度足够，外加装护套；管线的两端均为可防误接的快接插头或高可靠性的航空插头。</w:t>
            </w:r>
          </w:p>
          <w:p>
            <w:pPr>
              <w:pStyle w:val="null3"/>
              <w:ind w:firstLine="420"/>
            </w:pPr>
            <w:r>
              <w:rPr>
                <w:color w:val="000000"/>
                <w:sz w:val="21"/>
              </w:rPr>
              <w:t>（</w:t>
            </w:r>
            <w:r>
              <w:rPr>
                <w:color w:val="000000"/>
                <w:sz w:val="21"/>
              </w:rPr>
              <w:t>13）焊接程序的编辑、焊接参数和焊机功能的控制、焊接操作等可通过操作面板和遥控器来实现，且各焊接参数可通过遥控器进行微调。</w:t>
            </w:r>
          </w:p>
          <w:p>
            <w:pPr>
              <w:pStyle w:val="null3"/>
              <w:ind w:firstLine="420"/>
            </w:pPr>
            <w:r>
              <w:rPr>
                <w:color w:val="000000"/>
                <w:sz w:val="21"/>
              </w:rPr>
              <w:t>（</w:t>
            </w:r>
            <w:r>
              <w:rPr>
                <w:color w:val="000000"/>
                <w:sz w:val="21"/>
              </w:rPr>
              <w:t>14）各焊接参数采用闭环反馈控制，控制精度满足工艺要求，并可提供参数超差控制，超差范围可设。</w:t>
            </w:r>
          </w:p>
          <w:p>
            <w:pPr>
              <w:pStyle w:val="null3"/>
              <w:ind w:firstLine="420"/>
            </w:pPr>
            <w:r>
              <w:rPr>
                <w:color w:val="000000"/>
                <w:sz w:val="21"/>
              </w:rPr>
              <w:t>（</w:t>
            </w:r>
            <w:r>
              <w:rPr>
                <w:color w:val="000000"/>
                <w:sz w:val="21"/>
              </w:rPr>
              <w:t>15）所有焊接参数均可在控制面板、遥控器上实时显示，且各显示点之间、显示值和实际值之间的误差不大于0.5％。</w:t>
            </w:r>
          </w:p>
          <w:p>
            <w:pPr>
              <w:pStyle w:val="null3"/>
              <w:ind w:firstLine="420"/>
            </w:pPr>
            <w:r>
              <w:rPr>
                <w:color w:val="000000"/>
                <w:sz w:val="21"/>
              </w:rPr>
              <w:t>（</w:t>
            </w:r>
            <w:r>
              <w:rPr>
                <w:color w:val="000000"/>
                <w:sz w:val="21"/>
              </w:rPr>
              <w:t>16）设备具有模拟焊接功能，可在不进行焊接的状态下模拟焊接全过程。</w:t>
            </w:r>
          </w:p>
          <w:p>
            <w:pPr>
              <w:pStyle w:val="null3"/>
              <w:ind w:firstLine="420"/>
            </w:pPr>
            <w:r>
              <w:rPr>
                <w:color w:val="000000"/>
                <w:sz w:val="21"/>
              </w:rPr>
              <w:t>（</w:t>
            </w:r>
            <w:r>
              <w:rPr>
                <w:color w:val="000000"/>
                <w:sz w:val="21"/>
              </w:rPr>
              <w:t>17）设备具有故障自诊断功能，能显示相应的故障内容和代码，并配有必要的报警提示、报警复位和故障记忆功能。</w:t>
            </w:r>
          </w:p>
          <w:p>
            <w:pPr>
              <w:pStyle w:val="null3"/>
              <w:ind w:firstLine="420"/>
            </w:pPr>
            <w:r>
              <w:rPr>
                <w:color w:val="000000"/>
                <w:sz w:val="21"/>
              </w:rPr>
              <w:t>（</w:t>
            </w:r>
            <w:r>
              <w:rPr>
                <w:color w:val="000000"/>
                <w:sz w:val="21"/>
              </w:rPr>
              <w:t>18）控制系统可以实时监控焊机工作情况，如果出现故障系统可以记录错误信息并报警，当出现气压不足、水流不足或断弧等严重错误时可立即自动停止焊接和机器人动作。</w:t>
            </w:r>
          </w:p>
          <w:p>
            <w:pPr>
              <w:pStyle w:val="null3"/>
              <w:ind w:firstLine="422"/>
            </w:pPr>
            <w:r>
              <w:rPr>
                <w:b/>
                <w:color w:val="000000"/>
                <w:sz w:val="21"/>
                <w:u w:val="single"/>
              </w:rPr>
              <w:t>▲（</w:t>
            </w:r>
            <w:r>
              <w:rPr>
                <w:b/>
                <w:color w:val="000000"/>
                <w:sz w:val="21"/>
                <w:u w:val="single"/>
              </w:rPr>
              <w:t>19</w:t>
            </w:r>
            <w:r>
              <w:rPr>
                <w:b/>
                <w:color w:val="000000"/>
                <w:sz w:val="21"/>
                <w:u w:val="single"/>
              </w:rPr>
              <w:t>）设备需能够精准自动定位管孔，且实现焊前观察。</w:t>
            </w:r>
          </w:p>
          <w:p>
            <w:pPr>
              <w:pStyle w:val="null3"/>
              <w:ind w:firstLine="422"/>
            </w:pPr>
            <w:r>
              <w:rPr>
                <w:b/>
                <w:color w:val="000000"/>
                <w:sz w:val="21"/>
                <w:u w:val="single"/>
              </w:rPr>
              <w:t>▲（</w:t>
            </w:r>
            <w:r>
              <w:rPr>
                <w:b/>
                <w:color w:val="000000"/>
                <w:sz w:val="21"/>
                <w:u w:val="single"/>
              </w:rPr>
              <w:t>20</w:t>
            </w:r>
            <w:r>
              <w:rPr>
                <w:b/>
                <w:color w:val="000000"/>
                <w:sz w:val="21"/>
                <w:u w:val="single"/>
              </w:rPr>
              <w:t>）设备在一个工位完成产品管板和见证件的扫描、定位，在设备及产品未发生位置变化时，后续焊接需支持完成产品管板和见证件的自动识别、定位功能，实现不同行、列管子自动定位，能够连续自动完成产品管板和见证件的焊接（例如：对于产品，每次开班、更换人员、设备、焊接</w:t>
            </w:r>
            <w:r>
              <w:rPr>
                <w:b/>
                <w:color w:val="000000"/>
                <w:sz w:val="21"/>
                <w:u w:val="single"/>
              </w:rPr>
              <w:t>100</w:t>
            </w:r>
            <w:r>
              <w:rPr>
                <w:b/>
                <w:color w:val="000000"/>
                <w:sz w:val="21"/>
                <w:u w:val="single"/>
              </w:rPr>
              <w:t>个产品管孔，均需焊接一个见证件）。</w:t>
            </w:r>
          </w:p>
          <w:p>
            <w:pPr>
              <w:pStyle w:val="null3"/>
              <w:ind w:firstLine="420"/>
            </w:pPr>
            <w:r>
              <w:rPr>
                <w:color w:val="000000"/>
                <w:sz w:val="21"/>
              </w:rPr>
              <w:t>（</w:t>
            </w:r>
            <w:r>
              <w:rPr>
                <w:color w:val="000000"/>
                <w:sz w:val="21"/>
              </w:rPr>
              <w:t>21）设备需配套相应的稳压电源，以保证焊接过程的稳定运行。</w:t>
            </w:r>
          </w:p>
          <w:p>
            <w:pPr>
              <w:pStyle w:val="null3"/>
              <w:ind w:firstLine="420"/>
            </w:pPr>
            <w:r>
              <w:rPr>
                <w:color w:val="000000"/>
                <w:sz w:val="21"/>
              </w:rPr>
              <w:t>（</w:t>
            </w:r>
            <w:r>
              <w:rPr>
                <w:color w:val="000000"/>
                <w:sz w:val="21"/>
              </w:rPr>
              <w:t>22）设备各模块单元必须具有良好的信号屏蔽和隔离防护，避免相互影响。</w:t>
            </w:r>
          </w:p>
          <w:p>
            <w:pPr>
              <w:pStyle w:val="null3"/>
              <w:ind w:firstLine="420"/>
            </w:pPr>
            <w:r>
              <w:rPr>
                <w:color w:val="000000"/>
                <w:sz w:val="21"/>
              </w:rPr>
              <w:t>（</w:t>
            </w:r>
            <w:r>
              <w:rPr>
                <w:color w:val="000000"/>
                <w:sz w:val="21"/>
              </w:rPr>
              <w:t>23）中标供应商需负责采购人典型产品（工件）焊接工艺开发，确保典型产品（工件）焊接满足采购人要求。</w:t>
            </w:r>
          </w:p>
          <w:p>
            <w:pPr>
              <w:pStyle w:val="null3"/>
              <w:ind w:firstLine="420"/>
            </w:pPr>
            <w:r>
              <w:rPr>
                <w:color w:val="000000"/>
                <w:sz w:val="21"/>
              </w:rPr>
              <w:t>（</w:t>
            </w:r>
            <w:r>
              <w:rPr>
                <w:color w:val="000000"/>
                <w:sz w:val="21"/>
              </w:rPr>
              <w:t>24）中标供应商须提供满足采购人仪表检定要求的方案及必要接口，检定方案须采购人确认。</w:t>
            </w:r>
          </w:p>
          <w:p>
            <w:pPr>
              <w:pStyle w:val="null3"/>
              <w:ind w:firstLine="420"/>
            </w:pPr>
            <w:r>
              <w:rPr>
                <w:color w:val="000000"/>
                <w:sz w:val="21"/>
              </w:rPr>
              <w:t>（</w:t>
            </w:r>
            <w:r>
              <w:rPr>
                <w:color w:val="000000"/>
                <w:sz w:val="21"/>
              </w:rPr>
              <w:t>25）设备主体及各组成部分外观油漆颜色，由双方在进行工作站设计审查时确认。</w:t>
            </w:r>
          </w:p>
          <w:p>
            <w:pPr>
              <w:pStyle w:val="null3"/>
              <w:ind w:firstLine="420"/>
            </w:pPr>
            <w:r>
              <w:rPr>
                <w:color w:val="000000"/>
                <w:sz w:val="21"/>
              </w:rPr>
              <w:t>以上为采购人提出的最低技术要求，采购人将对中标供应商提供的细化技术方案进行评审。采购人对中标供应商工作站细化设计方案的技术评审，不免除中标供应商应承担的质量责任，所供设备的整体性能由中标供应商负责，且必须符合相关标准要求。</w:t>
            </w:r>
          </w:p>
          <w:p>
            <w:pPr>
              <w:pStyle w:val="null3"/>
              <w:ind w:firstLine="422"/>
            </w:pPr>
            <w:r>
              <w:rPr>
                <w:b/>
                <w:color w:val="000000"/>
                <w:sz w:val="21"/>
              </w:rPr>
              <w:t>四、知识产权归属</w:t>
            </w:r>
          </w:p>
          <w:p>
            <w:pPr>
              <w:pStyle w:val="null3"/>
              <w:ind w:firstLine="420"/>
            </w:pPr>
            <w:r>
              <w:rPr>
                <w:color w:val="000000"/>
                <w:sz w:val="21"/>
              </w:rPr>
              <w:t>1、背景知识产权</w:t>
            </w:r>
          </w:p>
          <w:p>
            <w:pPr>
              <w:pStyle w:val="null3"/>
              <w:ind w:firstLine="420"/>
            </w:pPr>
            <w:r>
              <w:rPr>
                <w:color w:val="000000"/>
                <w:sz w:val="21"/>
              </w:rPr>
              <w:t>本项目的履行不影响双方原本拥有的背景知识产权的归属和使用，其仍归产权人所有。本项目双方应授予对方为实施本项目而使用背景知识产权的免费普通许可。任意一方若以实施本项目研发以外的其他目的使用对方背景知识产权，双方应另行签订许可协议。</w:t>
            </w:r>
          </w:p>
          <w:p>
            <w:pPr>
              <w:pStyle w:val="null3"/>
              <w:ind w:firstLine="420"/>
            </w:pPr>
            <w:r>
              <w:rPr>
                <w:color w:val="000000"/>
                <w:sz w:val="21"/>
              </w:rPr>
              <w:t>2、前景知识产权</w:t>
            </w:r>
          </w:p>
          <w:p>
            <w:pPr>
              <w:pStyle w:val="null3"/>
              <w:ind w:firstLine="422"/>
            </w:pPr>
            <w:r>
              <w:rPr>
                <w:b/>
                <w:color w:val="000000"/>
                <w:sz w:val="21"/>
                <w:u w:val="single"/>
              </w:rPr>
              <w:t>▲</w:t>
            </w:r>
            <w:r>
              <w:rPr>
                <w:b/>
                <w:color w:val="000000"/>
                <w:sz w:val="21"/>
                <w:u w:val="single"/>
              </w:rPr>
              <w:t>本项目实施过程中研究产生的技术成果知识产权归采购人所有。</w:t>
            </w:r>
            <w:r>
              <w:rPr>
                <w:b/>
                <w:color w:val="000000"/>
                <w:sz w:val="21"/>
                <w:u w:val="single"/>
              </w:rPr>
              <w:t>采购人可以不定期（不限于项目期间）采取以下措施：对技术成果知识产权进行申请和保护，包括但不限于就任何技术成果申请专利、维持专利或专利有效性和对任何涉嫌或实际侵犯技术成果知识产权的行为采取一切合理必要措施。中标供应商应为采购人采取上述措施提供合理帮助。</w:t>
            </w:r>
          </w:p>
          <w:p>
            <w:pPr>
              <w:pStyle w:val="null3"/>
              <w:ind w:firstLine="420"/>
            </w:pPr>
            <w:r>
              <w:rPr>
                <w:color w:val="000000"/>
                <w:sz w:val="21"/>
              </w:rPr>
              <w:t>3、后景知识产权</w:t>
            </w:r>
          </w:p>
          <w:p>
            <w:pPr>
              <w:pStyle w:val="null3"/>
              <w:ind w:firstLine="420"/>
            </w:pPr>
            <w:r>
              <w:rPr>
                <w:color w:val="000000"/>
                <w:sz w:val="21"/>
              </w:rPr>
              <w:t>除另有约定外，本项目期满、终止或开发完成后，任何一方均有对技术成果知识产权进行改进或二次开发的权利，一方单独改进或二次开发的成果属于改进一方或二次开发方所有。但改进一方应当免费许可另一方使用改进后的技术成果；二次开发形成的新技术许可事宜，由双方另行协商确定。</w:t>
            </w:r>
          </w:p>
          <w:p>
            <w:pPr>
              <w:pStyle w:val="null3"/>
              <w:ind w:firstLine="420"/>
            </w:pPr>
            <w:r>
              <w:rPr>
                <w:color w:val="000000"/>
                <w:sz w:val="21"/>
              </w:rPr>
              <w:t>需利用对方商业秘密进行改进或二次开发的，需获得对方事前书面同意，且改进或二次开发成果归属由双方另行协商。双方合作改进或二次开发的成果属于双方共有。一方单独对技术成果知识产权改进或二次开发的成果，应当告知对方，并且在同等条件下，对方拥有优先被许可或受让的权利。</w:t>
            </w:r>
          </w:p>
          <w:p>
            <w:pPr>
              <w:pStyle w:val="null3"/>
              <w:ind w:firstLine="420"/>
            </w:pPr>
            <w:r>
              <w:rPr>
                <w:color w:val="000000"/>
                <w:sz w:val="21"/>
              </w:rPr>
              <w:t>4、中标供应商需保证采购人在为本项目之目的使用的中标供应商提供的知识产权时，免受第三方提出的侵犯其专利权、商标权、著作权或其它知识产权的起诉或索赔。</w:t>
            </w:r>
          </w:p>
          <w:p>
            <w:pPr>
              <w:pStyle w:val="null3"/>
              <w:ind w:firstLine="420"/>
            </w:pPr>
            <w:r>
              <w:rPr>
                <w:color w:val="000000"/>
                <w:sz w:val="21"/>
              </w:rPr>
              <w:t>5、中标供应商需完全开放本项目相关设备的数据接口，包括但不限于焊机电源、机器人（机器人源代码除外）以及其他外部轴数据接口。中标供应商需提供本项目相关的软件源代码（中标供应商自行开发的程序），包括但不限于焊接程序、机器人程序、视觉检测，授权并确保采购人可自行进行编程优化。</w:t>
            </w:r>
          </w:p>
          <w:p>
            <w:pPr>
              <w:pStyle w:val="null3"/>
              <w:ind w:firstLine="420"/>
            </w:pPr>
            <w:r>
              <w:rPr>
                <w:color w:val="000000"/>
                <w:sz w:val="21"/>
              </w:rPr>
              <w:t>6、中标供应商在项目终验收前不得向第三方提供同类型设备，如需出售，需经采购人书面同意。</w:t>
            </w:r>
          </w:p>
          <w:p>
            <w:pPr>
              <w:pStyle w:val="null3"/>
              <w:ind w:firstLine="420"/>
            </w:pPr>
            <w:r>
              <w:rPr>
                <w:color w:val="000000"/>
                <w:sz w:val="21"/>
              </w:rPr>
              <w:t>7、关于本项目相关成果申报的要求</w:t>
            </w:r>
          </w:p>
          <w:p>
            <w:pPr>
              <w:pStyle w:val="null3"/>
              <w:ind w:firstLine="420"/>
            </w:pPr>
            <w:r>
              <w:rPr>
                <w:color w:val="000000"/>
                <w:sz w:val="21"/>
              </w:rPr>
              <w:t>本项目相关成果申报主体为采购人。双方经协商一致同意，无论采购人授权中标供应商以双方或单方名义进行项目成果申报，并不改变双方对背景知识产权、前景知识产权以及后景知识产权等的相关约定。</w:t>
            </w:r>
          </w:p>
          <w:p>
            <w:pPr>
              <w:pStyle w:val="null3"/>
              <w:ind w:firstLine="422"/>
            </w:pPr>
            <w:r>
              <w:rPr>
                <w:b/>
                <w:color w:val="000000"/>
                <w:sz w:val="21"/>
              </w:rPr>
              <w:t>五、资料提供</w:t>
            </w:r>
          </w:p>
          <w:p>
            <w:pPr>
              <w:pStyle w:val="null3"/>
              <w:ind w:firstLine="420"/>
            </w:pPr>
            <w:r>
              <w:rPr>
                <w:color w:val="000000"/>
                <w:sz w:val="21"/>
              </w:rPr>
              <w:t>1、中标供应商须提供以下技术资料给采购人：（3套纸质版+1套电子版）</w:t>
            </w:r>
          </w:p>
          <w:p>
            <w:pPr>
              <w:pStyle w:val="null3"/>
              <w:ind w:firstLine="420"/>
            </w:pPr>
            <w:r>
              <w:rPr>
                <w:color w:val="000000"/>
                <w:sz w:val="21"/>
              </w:rPr>
              <w:t>（</w:t>
            </w:r>
            <w:r>
              <w:rPr>
                <w:color w:val="000000"/>
                <w:sz w:val="21"/>
              </w:rPr>
              <w:t>1）装箱单（提供一套）</w:t>
            </w:r>
          </w:p>
          <w:p>
            <w:pPr>
              <w:pStyle w:val="null3"/>
              <w:ind w:firstLine="420"/>
            </w:pPr>
            <w:r>
              <w:rPr>
                <w:color w:val="000000"/>
                <w:sz w:val="21"/>
              </w:rPr>
              <w:t>（</w:t>
            </w:r>
            <w:r>
              <w:rPr>
                <w:color w:val="000000"/>
                <w:sz w:val="21"/>
              </w:rPr>
              <w:t>2）工作站质量合格证明文件（提供一套）</w:t>
            </w:r>
          </w:p>
          <w:p>
            <w:pPr>
              <w:pStyle w:val="null3"/>
              <w:ind w:firstLine="420"/>
            </w:pPr>
            <w:r>
              <w:rPr>
                <w:color w:val="000000"/>
                <w:sz w:val="21"/>
              </w:rPr>
              <w:t>（</w:t>
            </w:r>
            <w:r>
              <w:rPr>
                <w:color w:val="000000"/>
                <w:sz w:val="21"/>
              </w:rPr>
              <w:t>3）工作站使用、安装、维护说明书</w:t>
            </w:r>
          </w:p>
          <w:p>
            <w:pPr>
              <w:pStyle w:val="null3"/>
              <w:ind w:firstLine="420"/>
            </w:pPr>
            <w:r>
              <w:rPr>
                <w:color w:val="000000"/>
                <w:sz w:val="21"/>
              </w:rPr>
              <w:t>（</w:t>
            </w:r>
            <w:r>
              <w:rPr>
                <w:color w:val="000000"/>
                <w:sz w:val="21"/>
              </w:rPr>
              <w:t>4）工作站操作规程</w:t>
            </w:r>
          </w:p>
          <w:p>
            <w:pPr>
              <w:pStyle w:val="null3"/>
              <w:ind w:firstLine="420"/>
            </w:pPr>
            <w:r>
              <w:rPr>
                <w:color w:val="000000"/>
                <w:sz w:val="21"/>
              </w:rPr>
              <w:t>（</w:t>
            </w:r>
            <w:r>
              <w:rPr>
                <w:color w:val="000000"/>
                <w:sz w:val="21"/>
              </w:rPr>
              <w:t>5）工作站电气原理图、PLC程序手册、电气接线图</w:t>
            </w:r>
          </w:p>
          <w:p>
            <w:pPr>
              <w:pStyle w:val="null3"/>
              <w:ind w:firstLine="420"/>
            </w:pPr>
            <w:r>
              <w:rPr>
                <w:color w:val="000000"/>
                <w:sz w:val="21"/>
              </w:rPr>
              <w:t>（</w:t>
            </w:r>
            <w:r>
              <w:rPr>
                <w:color w:val="000000"/>
                <w:sz w:val="21"/>
              </w:rPr>
              <w:t>6）工作站零部件清单</w:t>
            </w:r>
          </w:p>
          <w:p>
            <w:pPr>
              <w:pStyle w:val="null3"/>
              <w:ind w:firstLine="420"/>
            </w:pPr>
            <w:r>
              <w:rPr>
                <w:color w:val="000000"/>
                <w:sz w:val="21"/>
              </w:rPr>
              <w:t>（</w:t>
            </w:r>
            <w:r>
              <w:rPr>
                <w:color w:val="000000"/>
                <w:sz w:val="21"/>
              </w:rPr>
              <w:t>7）工作站外购件清单及其使用说明书（提供一套）</w:t>
            </w:r>
          </w:p>
          <w:p>
            <w:pPr>
              <w:pStyle w:val="null3"/>
              <w:ind w:firstLine="420"/>
            </w:pPr>
            <w:r>
              <w:rPr>
                <w:color w:val="000000"/>
                <w:sz w:val="21"/>
              </w:rPr>
              <w:t>（</w:t>
            </w:r>
            <w:r>
              <w:rPr>
                <w:color w:val="000000"/>
                <w:sz w:val="21"/>
              </w:rPr>
              <w:t>7）工作站操作系统软件、PLC程序及其备份、应用软件备份光盘（提供一套）</w:t>
            </w:r>
          </w:p>
          <w:p>
            <w:pPr>
              <w:pStyle w:val="null3"/>
              <w:ind w:firstLine="420"/>
            </w:pPr>
            <w:r>
              <w:rPr>
                <w:color w:val="000000"/>
                <w:sz w:val="21"/>
              </w:rPr>
              <w:t>（</w:t>
            </w:r>
            <w:r>
              <w:rPr>
                <w:color w:val="000000"/>
                <w:sz w:val="21"/>
              </w:rPr>
              <w:t>8）工作站各组成设备使用、安装、维护说明书</w:t>
            </w:r>
          </w:p>
          <w:p>
            <w:pPr>
              <w:pStyle w:val="null3"/>
              <w:ind w:firstLine="420"/>
            </w:pPr>
            <w:r>
              <w:rPr>
                <w:color w:val="000000"/>
                <w:sz w:val="21"/>
              </w:rPr>
              <w:t>（</w:t>
            </w:r>
            <w:r>
              <w:rPr>
                <w:color w:val="000000"/>
                <w:sz w:val="21"/>
              </w:rPr>
              <w:t>9）工作站各组成设备质量合格证明文件（一份）</w:t>
            </w:r>
          </w:p>
          <w:p>
            <w:pPr>
              <w:pStyle w:val="null3"/>
              <w:ind w:firstLine="420"/>
            </w:pPr>
            <w:r>
              <w:rPr>
                <w:color w:val="000000"/>
                <w:sz w:val="21"/>
              </w:rPr>
              <w:t>（</w:t>
            </w:r>
            <w:r>
              <w:rPr>
                <w:color w:val="000000"/>
                <w:sz w:val="21"/>
              </w:rPr>
              <w:t>10）工作站各组成设备配件手册、易损件清单、外购件清单</w:t>
            </w:r>
          </w:p>
          <w:p>
            <w:pPr>
              <w:pStyle w:val="null3"/>
              <w:ind w:firstLine="420"/>
            </w:pPr>
            <w:r>
              <w:rPr>
                <w:color w:val="000000"/>
                <w:sz w:val="21"/>
              </w:rPr>
              <w:t>（</w:t>
            </w:r>
            <w:r>
              <w:rPr>
                <w:color w:val="000000"/>
                <w:sz w:val="21"/>
              </w:rPr>
              <w:t>11）工作站各组成设备传动系统图、润滑手册、</w:t>
            </w:r>
          </w:p>
          <w:p>
            <w:pPr>
              <w:pStyle w:val="null3"/>
              <w:ind w:firstLine="420"/>
            </w:pPr>
            <w:r>
              <w:rPr>
                <w:color w:val="000000"/>
                <w:sz w:val="21"/>
              </w:rPr>
              <w:t>（</w:t>
            </w:r>
            <w:r>
              <w:rPr>
                <w:color w:val="000000"/>
                <w:sz w:val="21"/>
              </w:rPr>
              <w:t>12）工作站各组成设备电气原理图、PLC程序手册、电气接线图</w:t>
            </w:r>
          </w:p>
          <w:p>
            <w:pPr>
              <w:pStyle w:val="null3"/>
              <w:ind w:firstLine="420"/>
            </w:pPr>
            <w:r>
              <w:rPr>
                <w:color w:val="000000"/>
                <w:sz w:val="21"/>
              </w:rPr>
              <w:t>（</w:t>
            </w:r>
            <w:r>
              <w:rPr>
                <w:color w:val="000000"/>
                <w:sz w:val="21"/>
              </w:rPr>
              <w:t>13）工作站总控制系统软件备份</w:t>
            </w:r>
          </w:p>
          <w:p>
            <w:pPr>
              <w:pStyle w:val="null3"/>
              <w:ind w:firstLine="420"/>
            </w:pPr>
            <w:r>
              <w:rPr>
                <w:color w:val="000000"/>
                <w:sz w:val="21"/>
              </w:rPr>
              <w:t>（</w:t>
            </w:r>
            <w:r>
              <w:rPr>
                <w:color w:val="000000"/>
                <w:sz w:val="21"/>
              </w:rPr>
              <w:t>14）工作站软件全套代码（提供一套）</w:t>
            </w:r>
          </w:p>
          <w:p>
            <w:pPr>
              <w:pStyle w:val="null3"/>
              <w:ind w:firstLine="420"/>
            </w:pPr>
            <w:r>
              <w:rPr>
                <w:color w:val="000000"/>
                <w:sz w:val="21"/>
              </w:rPr>
              <w:t>（</w:t>
            </w:r>
            <w:r>
              <w:rPr>
                <w:color w:val="000000"/>
                <w:sz w:val="21"/>
              </w:rPr>
              <w:t>15）工作站软件设计文档</w:t>
            </w:r>
          </w:p>
          <w:p>
            <w:pPr>
              <w:pStyle w:val="null3"/>
              <w:ind w:firstLine="420"/>
            </w:pPr>
            <w:r>
              <w:rPr>
                <w:color w:val="000000"/>
                <w:sz w:val="21"/>
              </w:rPr>
              <w:t>（</w:t>
            </w:r>
            <w:r>
              <w:rPr>
                <w:color w:val="000000"/>
                <w:sz w:val="21"/>
              </w:rPr>
              <w:t>16）工作站软件开发文档（含开发各过程节点开发文档，提供一套）</w:t>
            </w:r>
          </w:p>
          <w:p>
            <w:pPr>
              <w:pStyle w:val="null3"/>
              <w:ind w:firstLine="420"/>
            </w:pPr>
            <w:r>
              <w:rPr>
                <w:color w:val="000000"/>
                <w:sz w:val="21"/>
              </w:rPr>
              <w:t>（</w:t>
            </w:r>
            <w:r>
              <w:rPr>
                <w:color w:val="000000"/>
                <w:sz w:val="21"/>
              </w:rPr>
              <w:t>17）工作站软件测试文档（含开发各过程节点测试文档，提供一套）</w:t>
            </w:r>
          </w:p>
          <w:p>
            <w:pPr>
              <w:pStyle w:val="null3"/>
              <w:ind w:firstLine="420"/>
            </w:pPr>
            <w:r>
              <w:rPr>
                <w:color w:val="000000"/>
                <w:sz w:val="21"/>
              </w:rPr>
              <w:t>（</w:t>
            </w:r>
            <w:r>
              <w:rPr>
                <w:color w:val="000000"/>
                <w:sz w:val="21"/>
              </w:rPr>
              <w:t>18）工作站软件用户文档</w:t>
            </w:r>
          </w:p>
          <w:p>
            <w:pPr>
              <w:pStyle w:val="null3"/>
              <w:ind w:firstLine="420"/>
            </w:pPr>
            <w:r>
              <w:rPr>
                <w:color w:val="000000"/>
                <w:sz w:val="21"/>
              </w:rPr>
              <w:t>（</w:t>
            </w:r>
            <w:r>
              <w:rPr>
                <w:color w:val="000000"/>
                <w:sz w:val="21"/>
              </w:rPr>
              <w:t>19）工作站软件维护文档</w:t>
            </w:r>
          </w:p>
          <w:p>
            <w:pPr>
              <w:pStyle w:val="null3"/>
              <w:ind w:firstLine="420"/>
            </w:pPr>
            <w:r>
              <w:rPr>
                <w:color w:val="000000"/>
                <w:sz w:val="21"/>
              </w:rPr>
              <w:t>（</w:t>
            </w:r>
            <w:r>
              <w:rPr>
                <w:color w:val="000000"/>
                <w:sz w:val="21"/>
              </w:rPr>
              <w:t>20）其他未详尽说明但应提供的技术资料</w:t>
            </w:r>
          </w:p>
          <w:p>
            <w:pPr>
              <w:pStyle w:val="null3"/>
              <w:ind w:firstLine="422"/>
            </w:pPr>
            <w:r>
              <w:rPr>
                <w:b/>
                <w:color w:val="000000"/>
                <w:sz w:val="21"/>
              </w:rPr>
              <w:t>六、保密约定</w:t>
            </w:r>
          </w:p>
          <w:p>
            <w:pPr>
              <w:pStyle w:val="null3"/>
              <w:ind w:firstLine="420"/>
            </w:pPr>
            <w:r>
              <w:rPr>
                <w:color w:val="000000"/>
                <w:sz w:val="21"/>
              </w:rPr>
              <w:t>1、双方应对本项目涉及的所有保密信息承担保密责任。</w:t>
            </w:r>
          </w:p>
          <w:p>
            <w:pPr>
              <w:pStyle w:val="null3"/>
              <w:ind w:firstLine="420"/>
            </w:pPr>
            <w:r>
              <w:rPr>
                <w:color w:val="000000"/>
                <w:sz w:val="21"/>
              </w:rPr>
              <w:t>凡与本项目相关、由披露方提供给接受方的文件、图纸及无法自公开渠道获得的文件及资料等保密信息，未经披露方书面允许，接受方不得擅自向第三方透露和泄露，且不得用于本项目工作以外的其他用途。</w:t>
            </w:r>
          </w:p>
          <w:p>
            <w:pPr>
              <w:pStyle w:val="null3"/>
              <w:ind w:firstLine="420"/>
            </w:pPr>
            <w:r>
              <w:rPr>
                <w:color w:val="000000"/>
                <w:sz w:val="21"/>
              </w:rPr>
              <w:t>如接受方发生泄密事件，发现披露方提供的保密信息被他人窃取、复制，接受方应积极采取有效措施防止泄密后果进一步扩大并及时告知披露方。</w:t>
            </w:r>
          </w:p>
          <w:p>
            <w:pPr>
              <w:pStyle w:val="null3"/>
              <w:ind w:firstLine="420"/>
            </w:pPr>
            <w:r>
              <w:rPr>
                <w:color w:val="000000"/>
                <w:sz w:val="21"/>
              </w:rPr>
              <w:t>未经披露方书面同意，接受方不得复制保密信息，不得通过反向工程使用该保密信息。</w:t>
            </w:r>
          </w:p>
          <w:p>
            <w:pPr>
              <w:pStyle w:val="null3"/>
              <w:ind w:firstLine="420"/>
            </w:pPr>
            <w:r>
              <w:rPr>
                <w:color w:val="000000"/>
                <w:sz w:val="21"/>
              </w:rPr>
              <w:t>双方应对研发过程和成果承担保密责任，未经对方书面许可，不得擅自向任何第三方披露以及公开任何研究内容或研究方法。</w:t>
            </w:r>
          </w:p>
          <w:p>
            <w:pPr>
              <w:pStyle w:val="null3"/>
              <w:ind w:firstLine="420"/>
            </w:pPr>
            <w:r>
              <w:rPr>
                <w:color w:val="000000"/>
                <w:sz w:val="21"/>
              </w:rPr>
              <w:t>双方应与各自涉及上述保密信息的员工签订保密协议，保密期限不得少于本项目的保密期限。</w:t>
            </w:r>
          </w:p>
          <w:p>
            <w:pPr>
              <w:pStyle w:val="null3"/>
              <w:ind w:firstLine="420"/>
            </w:pPr>
            <w:r>
              <w:rPr>
                <w:color w:val="000000"/>
                <w:sz w:val="21"/>
              </w:rPr>
              <w:t>2、上述条款不适用于公知技术、公众信息等能够轻易获取的信息以及接受方有证据证明在收到披露方提供的资料前已经拥有的资料。</w:t>
            </w:r>
          </w:p>
          <w:p>
            <w:pPr>
              <w:pStyle w:val="null3"/>
              <w:ind w:firstLine="420"/>
            </w:pPr>
            <w:r>
              <w:rPr>
                <w:color w:val="000000"/>
                <w:sz w:val="21"/>
              </w:rPr>
              <w:t>3、任何时候，只要收到披露方的书面要求，接受方应当立即归还对方提供的全部文件，包括涵盖秘密内容的复印件、摘要及其他载体。如果该秘密资料属于不能归还的形式，或已经复制或转录到其他资料或载体里，应删除销毁。</w:t>
            </w:r>
          </w:p>
          <w:p>
            <w:pPr>
              <w:pStyle w:val="null3"/>
              <w:ind w:firstLine="420"/>
            </w:pPr>
            <w:r>
              <w:rPr>
                <w:color w:val="000000"/>
                <w:sz w:val="21"/>
              </w:rPr>
              <w:t>4、保密期限为自本项目合同生效之日起，至合同有效期满之日后三年。在此期间内，双方负有的保密义务不受本项目合同中止或终止的影响。如本项目因故提前终止，双方负有的保密义务应延续至项目终止之日起三年。</w:t>
            </w:r>
          </w:p>
          <w:p>
            <w:pPr>
              <w:pStyle w:val="null3"/>
              <w:ind w:firstLine="420"/>
            </w:pPr>
            <w:r>
              <w:rPr/>
              <w:t xml:space="preserve"> </w:t>
            </w:r>
          </w:p>
          <w:p>
            <w:pPr>
              <w:pStyle w:val="null3"/>
              <w:ind w:firstLine="420"/>
            </w:pPr>
            <w:r>
              <w:rPr/>
              <w:t xml:space="preserve"> </w:t>
            </w:r>
          </w:p>
          <w:p>
            <w:pPr>
              <w:pStyle w:val="null3"/>
              <w:ind w:firstLine="420"/>
            </w:pPr>
            <w:r>
              <w:rPr/>
              <w:t xml:space="preserve"> </w:t>
            </w:r>
          </w:p>
          <w:p>
            <w:pPr>
              <w:pStyle w:val="null3"/>
              <w:ind w:firstLine="420"/>
            </w:pPr>
            <w:r>
              <w:rPr/>
              <w:t xml:space="preserve"> </w:t>
            </w:r>
          </w:p>
        </w:tc>
      </w:tr>
      <w:tr>
        <w:tc>
          <w:tcPr>
            <w:tcW w:type="dxa" w:w="2076"/>
          </w:tcPr>
          <w:p>
            <w:pPr>
              <w:pStyle w:val="null3"/>
            </w:pPr>
            <w:r>
              <w:rPr/>
              <w:t>说明</w:t>
            </w:r>
          </w:p>
        </w:tc>
        <w:tc>
          <w:tcPr>
            <w:tcW w:type="dxa" w:w="6229"/>
            <w:gridSpan w:val="2"/>
          </w:tcPr>
          <w:p>
            <w:pPr>
              <w:pStyle w:val="null3"/>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pPr>
        <w:pStyle w:val="null3"/>
        <w:ind w:firstLine="480"/>
      </w:pPr>
      <w:r>
        <w:rPr/>
        <w:t xml:space="preserve"> </w:t>
      </w:r>
    </w:p>
    <w:p>
      <w:pPr>
        <w:pStyle w:val="null3"/>
        <w:ind w:firstLine="480"/>
        <w:jc w:val="center"/>
        <w:outlineLvl w:val="1"/>
      </w:pPr>
      <w:r>
        <w:rPr>
          <w:b/>
          <w:sz w:val="36"/>
        </w:rPr>
        <w:t>第三章 投标人须知</w:t>
      </w:r>
    </w:p>
    <w:p>
      <w:pPr>
        <w:pStyle w:val="null3"/>
        <w:ind w:firstLine="480"/>
      </w:pPr>
      <w:r>
        <w:rPr/>
        <w:t>投标人必须认真阅读招标文件中所有的事项、格式、条款和采购需求等。投标人没有按照招标文件要求提交全部资料，或者投标文件没有对招标文件在各方面都做出实质性响应的可能导致其投标无效或被拒绝。</w:t>
      </w:r>
    </w:p>
    <w:p>
      <w:pPr>
        <w:pStyle w:val="null3"/>
        <w:ind w:firstLine="480"/>
      </w:pPr>
      <w:r>
        <w:rPr/>
        <w:t>请注意：供应商需在投标文件截止时间前，将加密投标文件上传至云平台项目采购系统中并取得回执，逾期上传或错误方式投递送达将导致投标无效。</w:t>
      </w:r>
    </w:p>
    <w:p>
      <w:pPr>
        <w:pStyle w:val="null3"/>
        <w:outlineLvl w:val="3"/>
      </w:pPr>
      <w:r>
        <w:rPr>
          <w:b/>
          <w:sz w:val="24"/>
        </w:rPr>
        <w:t>一、名词解释</w:t>
      </w:r>
    </w:p>
    <w:p>
      <w:pPr>
        <w:pStyle w:val="null3"/>
        <w:ind w:firstLine="480"/>
      </w:pPr>
      <w:r>
        <w:rPr/>
        <w:t>1.采购代理机构：本项目是指广州市国科招标代理有限公司，负责整个采购活动的组织，依法负责编制和发布招标文件，对招标文件拥有最终的解释权，不以任何身份出任评标委员会成员。</w:t>
      </w:r>
    </w:p>
    <w:p>
      <w:pPr>
        <w:pStyle w:val="null3"/>
        <w:ind w:firstLine="480"/>
      </w:pPr>
      <w:r>
        <w:rPr/>
        <w:t>2.采购人：本项目是指</w:t>
      </w:r>
      <w:r>
        <w:rPr/>
        <w:t>广东省科学院中乌焊接研究所</w:t>
      </w:r>
      <w:r>
        <w:rPr/>
        <w:t>，是采购活动当事人之一，负责项目的整体规划、技术方案可行性设计论证与实施，作为合同采购方（用户）的主体承担质疑回复、履行合同、验收与评价等义务。</w:t>
      </w:r>
    </w:p>
    <w:p>
      <w:pPr>
        <w:pStyle w:val="null3"/>
        <w:ind w:firstLine="480"/>
      </w:pPr>
      <w:r>
        <w:rPr/>
        <w:t>3.投标人：是指在云平台项目采购系统完成本项目投标登记并提交电子投标文件的供应商。</w:t>
      </w:r>
    </w:p>
    <w:p>
      <w:pPr>
        <w:pStyle w:val="null3"/>
        <w:ind w:firstLine="480"/>
      </w:pPr>
      <w:r>
        <w:rPr/>
        <w:t>4.“评标委员会”是指根据《中华人民共和国政府采购法》等法律法规规定，由采购人代表和有关专家组成以确定中标供应商或者推荐中标候选人的临时组织。</w:t>
      </w:r>
    </w:p>
    <w:p>
      <w:pPr>
        <w:pStyle w:val="null3"/>
        <w:ind w:firstLine="480"/>
      </w:pPr>
      <w:r>
        <w:rPr/>
        <w:t>5.“中标供应商”是指经评标委员会评审确定的对招标文件做出实质性响应，经采购人按照规定在评标委员会推荐的中标候选人中确定的或评标委员会受采购人委托直接确认的投标人。</w:t>
      </w:r>
    </w:p>
    <w:p>
      <w:pPr>
        <w:pStyle w:val="null3"/>
        <w:ind w:firstLine="480"/>
      </w:pPr>
      <w:r>
        <w:rPr/>
        <w:t>6.招标文件：是指包括招标公告和招标文件及其补充、变更和澄清等一系列文件。</w:t>
      </w:r>
    </w:p>
    <w:p>
      <w:pPr>
        <w:pStyle w:val="null3"/>
        <w:ind w:firstLine="480"/>
      </w:pPr>
      <w:r>
        <w:rPr/>
        <w:t>7.电子投标文件：是指使用云平台提供的投标客户端制作加密并上传到系统的投标文件。（投标客户端制作投标文件时，生成的后缀为“.标书”的文件）</w:t>
      </w:r>
    </w:p>
    <w:p>
      <w:pPr>
        <w:pStyle w:val="null3"/>
        <w:ind w:firstLine="480"/>
      </w:pPr>
      <w:r>
        <w:rPr/>
        <w:t>8.备用电子投标文件：是指使用云平台提供的投标客户端制作电子投标文件时，同时生成的同一版本的备用投标文件。（投标客户端制作投标文件时，生成的后缀为“.备用标书”的文件）</w:t>
      </w:r>
    </w:p>
    <w:p>
      <w:pPr>
        <w:pStyle w:val="null3"/>
        <w:ind w:firstLine="480"/>
      </w:pPr>
      <w:r>
        <w:rPr/>
        <w:t>9.电子签名和电子印章：是指获得国家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pStyle w:val="null3"/>
        <w:ind w:firstLine="480"/>
      </w:pPr>
      <w:r>
        <w:rPr/>
        <w:t>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pStyle w:val="null3"/>
        <w:ind w:firstLine="480"/>
      </w:pPr>
      <w:r>
        <w:rPr/>
        <w:t>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pStyle w:val="null3"/>
        <w:ind w:firstLine="480"/>
      </w:pPr>
      <w:r>
        <w:rPr/>
        <w:t>12.“法定代表人”：在电子投标（响应）文件及相关的其他电子资料中，涉及“法定代表人”应在纸质投标（响应）文件上进行手写签名，或通过投标客户端使用电子签名完成。</w:t>
      </w:r>
    </w:p>
    <w:p>
      <w:pPr>
        <w:pStyle w:val="null3"/>
        <w:ind w:firstLine="480"/>
      </w:pPr>
      <w:r>
        <w:rPr/>
        <w:t>13.日期、天数、时间：未有特别说明时，均为公历日（天）及北京时间。</w:t>
      </w:r>
    </w:p>
    <w:p>
      <w:pPr>
        <w:pStyle w:val="null3"/>
        <w:outlineLvl w:val="2"/>
      </w:pPr>
      <w:r>
        <w:rPr>
          <w:b/>
          <w:sz w:val="28"/>
        </w:rPr>
        <w:t>二、须知前附表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8307"/>
            <w:gridSpan w:val="3"/>
          </w:tcPr>
          <w:p>
            <w:pPr>
              <w:pStyle w:val="null3"/>
            </w:pPr>
            <w:r>
              <w:rPr/>
              <w:t>本表与招标文件对应章节的内容若不一致，以本表为准。</w:t>
            </w:r>
          </w:p>
        </w:tc>
      </w:tr>
      <w:tr>
        <w:tc>
          <w:tcPr>
            <w:tcW w:type="dxa" w:w="1051"/>
          </w:tcPr>
          <w:p>
            <w:pPr>
              <w:pStyle w:val="null3"/>
            </w:pPr>
            <w:r>
              <w:rPr/>
              <w:t>序号</w:t>
            </w:r>
          </w:p>
        </w:tc>
        <w:tc>
          <w:tcPr>
            <w:tcW w:type="dxa" w:w="2252"/>
          </w:tcPr>
          <w:p>
            <w:pPr>
              <w:pStyle w:val="null3"/>
            </w:pPr>
            <w:r>
              <w:rPr/>
              <w:t>条款名称</w:t>
            </w:r>
          </w:p>
        </w:tc>
        <w:tc>
          <w:tcPr>
            <w:tcW w:type="dxa" w:w="5004"/>
          </w:tcPr>
          <w:p>
            <w:pPr>
              <w:pStyle w:val="null3"/>
            </w:pPr>
            <w:r>
              <w:rPr/>
              <w:t>内容及要求</w:t>
            </w:r>
          </w:p>
        </w:tc>
      </w:tr>
      <w:tr>
        <w:tc>
          <w:tcPr>
            <w:tcW w:type="dxa" w:w="1051"/>
          </w:tcPr>
          <w:p>
            <w:pPr>
              <w:pStyle w:val="null3"/>
            </w:pPr>
            <w:r>
              <w:rPr/>
              <w:t>1</w:t>
            </w:r>
          </w:p>
        </w:tc>
        <w:tc>
          <w:tcPr>
            <w:tcW w:type="dxa" w:w="2252"/>
          </w:tcPr>
          <w:p>
            <w:pPr>
              <w:pStyle w:val="null3"/>
            </w:pPr>
            <w:r>
              <w:rPr/>
              <w:t>采购包情况</w:t>
            </w:r>
          </w:p>
        </w:tc>
        <w:tc>
          <w:tcPr>
            <w:tcW w:type="dxa" w:w="5004"/>
          </w:tcPr>
          <w:p>
            <w:pPr>
              <w:pStyle w:val="null3"/>
            </w:pPr>
            <w:r>
              <w:rPr/>
              <w:t>本项目共</w:t>
            </w:r>
            <w:r>
              <w:rPr/>
              <w:t>1</w:t>
            </w:r>
            <w:r>
              <w:rPr/>
              <w:t>个采购包</w:t>
            </w:r>
          </w:p>
        </w:tc>
      </w:tr>
      <w:tr>
        <w:tc>
          <w:tcPr>
            <w:tcW w:type="dxa" w:w="1051"/>
          </w:tcPr>
          <w:p>
            <w:pPr>
              <w:pStyle w:val="null3"/>
            </w:pPr>
            <w:r>
              <w:rPr/>
              <w:t>2</w:t>
            </w:r>
          </w:p>
        </w:tc>
        <w:tc>
          <w:tcPr>
            <w:tcW w:type="dxa" w:w="2252"/>
          </w:tcPr>
          <w:p>
            <w:pPr>
              <w:pStyle w:val="null3"/>
            </w:pPr>
            <w:r>
              <w:rPr/>
              <w:t>开标方式</w:t>
            </w:r>
          </w:p>
        </w:tc>
        <w:tc>
          <w:tcPr>
            <w:tcW w:type="dxa" w:w="5004"/>
          </w:tcPr>
          <w:p>
            <w:pPr>
              <w:pStyle w:val="null3"/>
            </w:pPr>
            <w:r>
              <w:rPr/>
              <w:t>远程电子开标</w:t>
            </w:r>
          </w:p>
        </w:tc>
      </w:tr>
      <w:tr>
        <w:tc>
          <w:tcPr>
            <w:tcW w:type="dxa" w:w="1051"/>
          </w:tcPr>
          <w:p>
            <w:pPr>
              <w:pStyle w:val="null3"/>
            </w:pPr>
            <w:r>
              <w:rPr/>
              <w:t>3</w:t>
            </w:r>
          </w:p>
        </w:tc>
        <w:tc>
          <w:tcPr>
            <w:tcW w:type="dxa" w:w="2252"/>
          </w:tcPr>
          <w:p>
            <w:pPr>
              <w:pStyle w:val="null3"/>
            </w:pPr>
            <w:r>
              <w:rPr/>
              <w:t>评标方式</w:t>
            </w:r>
          </w:p>
        </w:tc>
        <w:tc>
          <w:tcPr>
            <w:tcW w:type="dxa" w:w="5004"/>
          </w:tcPr>
          <w:p>
            <w:pPr>
              <w:pStyle w:val="null3"/>
            </w:pPr>
            <w:r>
              <w:rPr/>
              <w:t>现场电子评标</w:t>
            </w:r>
            <w:r>
              <w:rPr/>
              <w:t>（供应商应当审慎标记各评审项的应答部分，标记内容清晰且完整，否则将自行承担不利后果）</w:t>
            </w:r>
          </w:p>
        </w:tc>
      </w:tr>
      <w:tr>
        <w:tc>
          <w:tcPr>
            <w:tcW w:type="dxa" w:w="1051"/>
          </w:tcPr>
          <w:p>
            <w:pPr>
              <w:pStyle w:val="null3"/>
            </w:pPr>
            <w:r>
              <w:rPr/>
              <w:t>4</w:t>
            </w:r>
          </w:p>
        </w:tc>
        <w:tc>
          <w:tcPr>
            <w:tcW w:type="dxa" w:w="2252"/>
          </w:tcPr>
          <w:p>
            <w:pPr>
              <w:pStyle w:val="null3"/>
            </w:pPr>
            <w:r>
              <w:rPr/>
              <w:t>评标办法</w:t>
            </w:r>
          </w:p>
        </w:tc>
        <w:tc>
          <w:tcPr>
            <w:tcW w:type="dxa" w:w="5004"/>
          </w:tcPr>
          <w:p>
            <w:pPr>
              <w:pStyle w:val="null3"/>
            </w:pPr>
            <w:r>
              <w:rPr/>
              <w:t>采购包1：综合评分法</w:t>
            </w:r>
          </w:p>
        </w:tc>
      </w:tr>
      <w:tr>
        <w:tc>
          <w:tcPr>
            <w:tcW w:type="dxa" w:w="1051"/>
          </w:tcPr>
          <w:p>
            <w:pPr>
              <w:pStyle w:val="null3"/>
            </w:pPr>
            <w:r>
              <w:rPr/>
              <w:t>5</w:t>
            </w:r>
          </w:p>
        </w:tc>
        <w:tc>
          <w:tcPr>
            <w:tcW w:type="dxa" w:w="2252"/>
          </w:tcPr>
          <w:p>
            <w:pPr>
              <w:pStyle w:val="null3"/>
            </w:pPr>
            <w:r>
              <w:rPr/>
              <w:t>报价形式</w:t>
            </w:r>
          </w:p>
        </w:tc>
        <w:tc>
          <w:tcPr>
            <w:tcW w:type="dxa" w:w="5004"/>
          </w:tcPr>
          <w:p>
            <w:pPr>
              <w:pStyle w:val="null3"/>
            </w:pPr>
          </w:p>
          <w:p>
            <w:pPr>
              <w:pStyle w:val="null3"/>
            </w:pPr>
            <w:r>
              <w:rPr/>
              <w:t>采购包1：总价</w:t>
            </w:r>
          </w:p>
        </w:tc>
      </w:tr>
      <w:tr>
        <w:tc>
          <w:tcPr>
            <w:tcW w:type="dxa" w:w="1051"/>
          </w:tcPr>
          <w:p>
            <w:pPr>
              <w:pStyle w:val="null3"/>
            </w:pPr>
            <w:r>
              <w:rPr/>
              <w:t>6</w:t>
            </w:r>
          </w:p>
        </w:tc>
        <w:tc>
          <w:tcPr>
            <w:tcW w:type="dxa" w:w="2252"/>
          </w:tcPr>
          <w:p>
            <w:pPr>
              <w:pStyle w:val="null3"/>
            </w:pPr>
            <w:r>
              <w:rPr/>
              <w:t>报价要求</w:t>
            </w:r>
          </w:p>
        </w:tc>
        <w:tc>
          <w:tcPr>
            <w:tcW w:type="dxa" w:w="5004"/>
          </w:tcPr>
          <w:p>
            <w:pPr>
              <w:pStyle w:val="null3"/>
            </w:pPr>
            <w:r>
              <w:rPr/>
              <w:t>各采购包报价不超过预算总价</w:t>
            </w:r>
          </w:p>
        </w:tc>
      </w:tr>
      <w:tr>
        <w:tc>
          <w:tcPr>
            <w:tcW w:type="dxa" w:w="1051"/>
          </w:tcPr>
          <w:p>
            <w:pPr>
              <w:pStyle w:val="null3"/>
            </w:pPr>
            <w:r>
              <w:rPr/>
              <w:t>7</w:t>
            </w:r>
          </w:p>
        </w:tc>
        <w:tc>
          <w:tcPr>
            <w:tcW w:type="dxa" w:w="2252"/>
          </w:tcPr>
          <w:p>
            <w:pPr>
              <w:pStyle w:val="null3"/>
            </w:pPr>
            <w:r>
              <w:rPr/>
              <w:t>现场踏勘</w:t>
            </w:r>
          </w:p>
        </w:tc>
        <w:tc>
          <w:tcPr>
            <w:tcW w:type="dxa" w:w="5004"/>
          </w:tcPr>
          <w:p>
            <w:pPr>
              <w:pStyle w:val="null3"/>
            </w:pPr>
          </w:p>
          <w:p>
            <w:pPr>
              <w:pStyle w:val="null3"/>
            </w:pPr>
            <w:r>
              <w:rPr/>
              <w:t>否</w:t>
            </w:r>
          </w:p>
        </w:tc>
      </w:tr>
      <w:tr>
        <w:tc>
          <w:tcPr>
            <w:tcW w:type="dxa" w:w="1051"/>
          </w:tcPr>
          <w:p>
            <w:pPr>
              <w:pStyle w:val="null3"/>
            </w:pPr>
            <w:r>
              <w:rPr/>
              <w:t>8</w:t>
            </w:r>
          </w:p>
        </w:tc>
        <w:tc>
          <w:tcPr>
            <w:tcW w:type="dxa" w:w="2252"/>
          </w:tcPr>
          <w:p>
            <w:pPr>
              <w:pStyle w:val="null3"/>
            </w:pPr>
            <w:r>
              <w:rPr/>
              <w:t>投标有效期</w:t>
            </w:r>
          </w:p>
        </w:tc>
        <w:tc>
          <w:tcPr>
            <w:tcW w:type="dxa" w:w="5004"/>
          </w:tcPr>
          <w:p>
            <w:pPr>
              <w:pStyle w:val="null3"/>
            </w:pPr>
            <w:r>
              <w:rPr/>
              <w:t>从提交投标文件的截止之日起90日历天</w:t>
            </w:r>
          </w:p>
        </w:tc>
      </w:tr>
      <w:tr>
        <w:tc>
          <w:tcPr>
            <w:tcW w:type="dxa" w:w="1051"/>
          </w:tcPr>
          <w:p>
            <w:pPr>
              <w:pStyle w:val="null3"/>
            </w:pPr>
            <w:r>
              <w:rPr/>
              <w:t>9</w:t>
            </w:r>
          </w:p>
        </w:tc>
        <w:tc>
          <w:tcPr>
            <w:tcW w:type="dxa" w:w="2252"/>
          </w:tcPr>
          <w:p>
            <w:pPr>
              <w:pStyle w:val="null3"/>
            </w:pPr>
            <w:r>
              <w:rPr/>
              <w:t>投标保证金</w:t>
            </w:r>
          </w:p>
        </w:tc>
        <w:tc>
          <w:tcPr>
            <w:tcW w:type="dxa" w:w="5004"/>
          </w:tcPr>
          <w:p>
            <w:pPr>
              <w:pStyle w:val="null3"/>
            </w:pPr>
            <w:r>
              <w:rPr/>
              <w:t>采购包1：保证金人民币：65,000.00元整。</w:t>
            </w:r>
          </w:p>
          <w:p>
            <w:pPr>
              <w:pStyle w:val="null3"/>
            </w:pPr>
            <w:r>
              <w:rPr/>
              <w:t>开户单位：</w:t>
            </w:r>
            <w:r>
              <w:rPr/>
              <w:t>广州市国科招标代理有限公司</w:t>
            </w:r>
          </w:p>
          <w:p>
            <w:pPr>
              <w:pStyle w:val="null3"/>
            </w:pPr>
            <w:r>
              <w:rPr/>
              <w:t>开户账号：</w:t>
            </w:r>
            <w:r>
              <w:rPr/>
              <w:t>101007512010001727</w:t>
            </w:r>
          </w:p>
          <w:p>
            <w:pPr>
              <w:pStyle w:val="null3"/>
            </w:pPr>
            <w:r>
              <w:rPr/>
              <w:t>开户银行：</w:t>
            </w:r>
            <w:r>
              <w:rPr/>
              <w:t>广发银行股份有限公司广州财富广场支行</w:t>
            </w:r>
          </w:p>
          <w:p>
            <w:pPr>
              <w:pStyle w:val="null3"/>
            </w:pPr>
            <w:r>
              <w:rPr/>
              <w:t>支票提交方式：</w:t>
            </w:r>
            <w:r>
              <w:rPr/>
              <w:t>提交投标文件截止时间前原件递交至采购代理机构。</w:t>
            </w:r>
          </w:p>
          <w:p>
            <w:pPr>
              <w:pStyle w:val="null3"/>
            </w:pPr>
            <w:r>
              <w:rPr/>
              <w:t>汇票、本票提交方式：</w:t>
            </w:r>
            <w:r>
              <w:rPr/>
              <w:t>提交投标文件截止时间前原件递交至采购代理机构。</w:t>
            </w:r>
          </w:p>
          <w:p>
            <w:pPr>
              <w:pStyle w:val="null3"/>
              <w:ind w:firstLine="480"/>
            </w:pPr>
            <w:r>
              <w:rPr/>
              <w:t>投标保证金有效期∶与投标有效期一致。</w:t>
            </w:r>
          </w:p>
          <w:p>
            <w:pPr>
              <w:pStyle w:val="null3"/>
              <w:ind w:firstLine="480"/>
            </w:pPr>
            <w:r>
              <w:rPr/>
              <w:t>投标保函提交方式：供应商可通过"广东政府采购智慧云平台金融服务中心"(http://gdgpo.czt.gd.gov.cn/zcdservice/zcd/guangdong/)，申请办理投标（响应）担保函、保险（保证）凭证，成功出函的等效于现金缴纳投标保证金。</w:t>
            </w:r>
          </w:p>
        </w:tc>
      </w:tr>
      <w:tr>
        <w:tc>
          <w:tcPr>
            <w:tcW w:type="dxa" w:w="1051"/>
          </w:tcPr>
          <w:p>
            <w:pPr>
              <w:pStyle w:val="null3"/>
            </w:pPr>
            <w:r>
              <w:rPr/>
              <w:t>10</w:t>
            </w:r>
          </w:p>
        </w:tc>
        <w:tc>
          <w:tcPr>
            <w:tcW w:type="dxa" w:w="2252"/>
          </w:tcPr>
          <w:p>
            <w:pPr>
              <w:pStyle w:val="null3"/>
            </w:pPr>
            <w:r>
              <w:rPr/>
              <w:t>投标文件要求</w:t>
            </w:r>
          </w:p>
        </w:tc>
        <w:tc>
          <w:tcPr>
            <w:tcW w:type="dxa" w:w="5004"/>
          </w:tcPr>
          <w:p>
            <w:pPr>
              <w:pStyle w:val="null3"/>
              <w:ind w:firstLine="480"/>
            </w:pPr>
            <w:r>
              <w:rPr>
                <w:b/>
              </w:rPr>
              <w:t>一、电子投标文件（必须提供）：</w:t>
            </w:r>
          </w:p>
          <w:p>
            <w:pPr>
              <w:pStyle w:val="null3"/>
              <w:ind w:firstLine="480"/>
            </w:pPr>
            <w:r>
              <w:rPr/>
              <w:t>（1）加密的电子投标文件 1 份（需在递交投标文件截止时间前成功上传至云平台项目采购系统）。</w:t>
            </w:r>
          </w:p>
          <w:p>
            <w:pPr>
              <w:pStyle w:val="null3"/>
              <w:ind w:firstLine="480"/>
            </w:pPr>
            <w:r>
              <w:rPr/>
              <w:t>（2）非加密电子版文件 U 盘(或光盘)</w:t>
            </w:r>
            <w:r>
              <w:rPr/>
              <w:t>1</w:t>
            </w:r>
            <w:r>
              <w:rPr/>
              <w:t>份，加密的电子投标文件与非加密的电子投标文件必须完全一致。</w:t>
            </w:r>
          </w:p>
          <w:p>
            <w:pPr>
              <w:pStyle w:val="null3"/>
              <w:ind w:firstLine="480"/>
            </w:pPr>
            <w:r>
              <w:rPr>
                <w:b/>
              </w:rPr>
              <w:t>非加密电子版投标文件使用情形:</w:t>
            </w:r>
            <w:r>
              <w:rPr/>
              <w:t>当无法使用 CA 证书在云平台项目采购系统进行电子投标文件开标解密时，供应商须在代理机构指引下启用非加密电子版投标文件。</w:t>
            </w:r>
          </w:p>
          <w:p>
            <w:pPr>
              <w:pStyle w:val="null3"/>
              <w:ind w:firstLine="480"/>
            </w:pPr>
            <w:r>
              <w:rPr>
                <w:b/>
              </w:rPr>
              <w:t>二、纸质投标文件（代理机构自行选择）：</w:t>
            </w:r>
            <w:r>
              <w:rPr/>
              <w:t>（3）纸质投标文件正本1份，纸质投标文件副本3份。纸质投标文件应与电子投标文件一致（递交的纸质文件需密封完好，注明“正本”和“副本”字样，正本和副本分别封装。如果正本与副本不符，应以正本为准。）。</w:t>
            </w:r>
            <w:r>
              <w:rPr>
                <w:b/>
              </w:rPr>
              <w:t>纸质投标文件使用情形：</w:t>
            </w:r>
            <w:r>
              <w:rPr/>
              <w:t>当项目采购系统出现故障，无法使用电子投标文件评标时，代理机构可根据云平台发布的通知指引，根据实际情况使用纸质投标文件评标。</w:t>
            </w:r>
            <w:r>
              <w:br/>
            </w:r>
            <w:r>
              <w:rPr/>
              <w:t>在电子投标文件能正常使用的情况下，不得因供应商未提交纸质投标文件而认定供应商投标无效。</w:t>
            </w:r>
          </w:p>
        </w:tc>
      </w:tr>
      <w:tr>
        <w:tc>
          <w:tcPr>
            <w:tcW w:type="dxa" w:w="1051"/>
          </w:tcPr>
          <w:p>
            <w:pPr>
              <w:pStyle w:val="null3"/>
            </w:pPr>
            <w:r>
              <w:rPr/>
              <w:t>11</w:t>
            </w:r>
          </w:p>
        </w:tc>
        <w:tc>
          <w:tcPr>
            <w:tcW w:type="dxa" w:w="2252"/>
          </w:tcPr>
          <w:p>
            <w:pPr>
              <w:pStyle w:val="null3"/>
            </w:pPr>
            <w:r>
              <w:rPr/>
              <w:t>中标候选供应商推荐家数</w:t>
            </w:r>
          </w:p>
        </w:tc>
        <w:tc>
          <w:tcPr>
            <w:tcW w:type="dxa" w:w="5004"/>
          </w:tcPr>
          <w:p>
            <w:pPr>
              <w:pStyle w:val="null3"/>
            </w:pPr>
            <w:r>
              <w:rPr/>
              <w:t>采购包1：</w:t>
            </w:r>
            <w:r>
              <w:rPr/>
              <w:t>2家</w:t>
            </w:r>
          </w:p>
        </w:tc>
      </w:tr>
      <w:tr>
        <w:tc>
          <w:tcPr>
            <w:tcW w:type="dxa" w:w="1051"/>
          </w:tcPr>
          <w:p>
            <w:pPr>
              <w:pStyle w:val="null3"/>
            </w:pPr>
            <w:r>
              <w:rPr/>
              <w:t>12</w:t>
            </w:r>
          </w:p>
        </w:tc>
        <w:tc>
          <w:tcPr>
            <w:tcW w:type="dxa" w:w="2252"/>
          </w:tcPr>
          <w:p>
            <w:pPr>
              <w:pStyle w:val="null3"/>
              <w:ind w:firstLine="480"/>
            </w:pPr>
            <w:r>
              <w:rPr/>
              <w:t>中标供应商数量</w:t>
            </w:r>
          </w:p>
        </w:tc>
        <w:tc>
          <w:tcPr>
            <w:tcW w:type="dxa" w:w="5004"/>
          </w:tcPr>
          <w:p>
            <w:pPr>
              <w:pStyle w:val="null3"/>
            </w:pPr>
            <w:r>
              <w:rPr/>
              <w:t>采购包1：</w:t>
            </w:r>
            <w:r>
              <w:rPr/>
              <w:t>1家</w:t>
            </w:r>
          </w:p>
        </w:tc>
      </w:tr>
      <w:tr>
        <w:tc>
          <w:tcPr>
            <w:tcW w:type="dxa" w:w="1051"/>
          </w:tcPr>
          <w:p>
            <w:pPr>
              <w:pStyle w:val="null3"/>
            </w:pPr>
            <w:r>
              <w:rPr/>
              <w:t>13</w:t>
            </w:r>
          </w:p>
        </w:tc>
        <w:tc>
          <w:tcPr>
            <w:tcW w:type="dxa" w:w="2252"/>
          </w:tcPr>
          <w:p>
            <w:pPr>
              <w:pStyle w:val="null3"/>
              <w:ind w:firstLine="480"/>
            </w:pPr>
            <w:r>
              <w:rPr/>
              <w:t>有效供应商家数</w:t>
            </w:r>
          </w:p>
        </w:tc>
        <w:tc>
          <w:tcPr>
            <w:tcW w:type="dxa" w:w="5004"/>
          </w:tcPr>
          <w:p>
            <w:pPr>
              <w:pStyle w:val="null3"/>
              <w:ind w:firstLine="480"/>
              <w:jc w:val="left"/>
            </w:pPr>
          </w:p>
          <w:p>
            <w:pPr>
              <w:pStyle w:val="null3"/>
              <w:jc w:val="left"/>
            </w:pPr>
            <w:r>
              <w:rPr/>
              <w:t>采购包1：3家</w:t>
            </w:r>
          </w:p>
          <w:p>
            <w:pPr>
              <w:pStyle w:val="null3"/>
              <w:ind w:firstLine="480"/>
            </w:pPr>
            <w:r>
              <w:rPr/>
              <w:t>此人数约定了开标与评标过程中的最低有效供应商家数，当家数不足时项目将不得开标、不得评标或直接废标。</w:t>
            </w:r>
          </w:p>
        </w:tc>
      </w:tr>
      <w:tr>
        <w:tc>
          <w:tcPr>
            <w:tcW w:type="dxa" w:w="1051"/>
          </w:tcPr>
          <w:p>
            <w:pPr>
              <w:pStyle w:val="null3"/>
            </w:pPr>
            <w:r>
              <w:rPr/>
              <w:t>14</w:t>
            </w:r>
          </w:p>
        </w:tc>
        <w:tc>
          <w:tcPr>
            <w:tcW w:type="dxa" w:w="2252"/>
          </w:tcPr>
          <w:p>
            <w:pPr>
              <w:pStyle w:val="null3"/>
            </w:pPr>
            <w:r>
              <w:rPr/>
              <w:t>项目兼投兼中（兼投不兼中）规则</w:t>
            </w:r>
          </w:p>
        </w:tc>
        <w:tc>
          <w:tcPr>
            <w:tcW w:type="dxa" w:w="5004"/>
          </w:tcPr>
          <w:p>
            <w:pPr>
              <w:pStyle w:val="null3"/>
            </w:pPr>
            <w:r>
              <w:rPr/>
              <w:t>无：-</w:t>
            </w:r>
          </w:p>
        </w:tc>
      </w:tr>
      <w:tr>
        <w:tc>
          <w:tcPr>
            <w:tcW w:type="dxa" w:w="1051"/>
          </w:tcPr>
          <w:p>
            <w:pPr>
              <w:pStyle w:val="null3"/>
            </w:pPr>
            <w:r>
              <w:rPr/>
              <w:t>15</w:t>
            </w:r>
          </w:p>
        </w:tc>
        <w:tc>
          <w:tcPr>
            <w:tcW w:type="dxa" w:w="2252"/>
          </w:tcPr>
          <w:p>
            <w:pPr>
              <w:pStyle w:val="null3"/>
            </w:pPr>
            <w:r>
              <w:rPr/>
              <w:t>中标供应商确定方式</w:t>
            </w:r>
          </w:p>
        </w:tc>
        <w:tc>
          <w:tcPr>
            <w:tcW w:type="dxa" w:w="5004"/>
          </w:tcPr>
          <w:p>
            <w:pPr>
              <w:pStyle w:val="null3"/>
            </w:pPr>
            <w:r>
              <w:rPr/>
              <w:t>采购人按照评审报告中推荐的成交候选人确定中标（成交）人。</w:t>
            </w:r>
          </w:p>
        </w:tc>
      </w:tr>
      <w:tr>
        <w:tc>
          <w:tcPr>
            <w:tcW w:type="dxa" w:w="1051"/>
          </w:tcPr>
          <w:p>
            <w:pPr>
              <w:pStyle w:val="null3"/>
            </w:pPr>
            <w:r>
              <w:rPr/>
              <w:t>16</w:t>
            </w:r>
          </w:p>
        </w:tc>
        <w:tc>
          <w:tcPr>
            <w:tcW w:type="dxa" w:w="2252"/>
          </w:tcPr>
          <w:p>
            <w:pPr>
              <w:pStyle w:val="null3"/>
            </w:pPr>
            <w:r>
              <w:rPr/>
              <w:t>代理服务费</w:t>
            </w:r>
          </w:p>
        </w:tc>
        <w:tc>
          <w:tcPr>
            <w:tcW w:type="dxa" w:w="5004"/>
          </w:tcPr>
          <w:p>
            <w:pPr>
              <w:pStyle w:val="null3"/>
            </w:pPr>
            <w:r>
              <w:rPr/>
              <w:t>收取。</w:t>
            </w:r>
          </w:p>
          <w:p>
            <w:pPr>
              <w:pStyle w:val="null3"/>
            </w:pPr>
            <w:r>
              <w:rPr/>
              <w:t>采购机构代理服务收费标准：本项目的招标代理服务费收费标准以采购预算金额为计算基数，参照国家计委颁布的（计价格【2002】1980号）及国家发改委颁布的（发改办价格【2003】857号）标准下浮20%收取。招标代理服务费由中标供应商在领取《中标通知书》前一次性向采购代理机构交纳。</w:t>
            </w:r>
          </w:p>
        </w:tc>
      </w:tr>
      <w:tr>
        <w:tc>
          <w:tcPr>
            <w:tcW w:type="dxa" w:w="1051"/>
          </w:tcPr>
          <w:p>
            <w:pPr>
              <w:pStyle w:val="null3"/>
            </w:pPr>
            <w:r>
              <w:rPr/>
              <w:t>17</w:t>
            </w:r>
          </w:p>
        </w:tc>
        <w:tc>
          <w:tcPr>
            <w:tcW w:type="dxa" w:w="2252"/>
          </w:tcPr>
          <w:p>
            <w:pPr>
              <w:pStyle w:val="null3"/>
            </w:pPr>
            <w:r>
              <w:rPr/>
              <w:t>代理服务费收取方式</w:t>
            </w:r>
          </w:p>
        </w:tc>
        <w:tc>
          <w:tcPr>
            <w:tcW w:type="dxa" w:w="5004"/>
          </w:tcPr>
          <w:p>
            <w:pPr>
              <w:pStyle w:val="null3"/>
            </w:pPr>
            <w:r>
              <w:rPr/>
              <w:t>向中标/成交供应商收取</w:t>
            </w:r>
          </w:p>
        </w:tc>
      </w:tr>
      <w:tr>
        <w:tc>
          <w:tcPr>
            <w:tcW w:type="dxa" w:w="1051"/>
          </w:tcPr>
          <w:p>
            <w:pPr>
              <w:pStyle w:val="null3"/>
            </w:pPr>
            <w:r>
              <w:rPr/>
              <w:t>18</w:t>
            </w:r>
          </w:p>
        </w:tc>
        <w:tc>
          <w:tcPr>
            <w:tcW w:type="dxa" w:w="2252"/>
          </w:tcPr>
          <w:p>
            <w:pPr>
              <w:pStyle w:val="null3"/>
            </w:pPr>
            <w:r>
              <w:rPr/>
              <w:t>其他</w:t>
            </w:r>
          </w:p>
        </w:tc>
        <w:tc>
          <w:tcPr>
            <w:tcW w:type="dxa" w:w="5004"/>
          </w:tcPr>
          <w:p/>
        </w:tc>
      </w:tr>
      <w:tr>
        <w:tc>
          <w:tcPr>
            <w:tcW w:type="dxa" w:w="1051"/>
          </w:tcPr>
          <w:p>
            <w:pPr>
              <w:pStyle w:val="null3"/>
            </w:pPr>
            <w:r>
              <w:rPr/>
              <w:t>19</w:t>
            </w:r>
          </w:p>
        </w:tc>
        <w:tc>
          <w:tcPr>
            <w:tcW w:type="dxa" w:w="2252"/>
          </w:tcPr>
          <w:p>
            <w:pPr>
              <w:pStyle w:val="null3"/>
            </w:pPr>
            <w:r>
              <w:rPr/>
              <w:t>开标解密时长</w:t>
            </w:r>
          </w:p>
        </w:tc>
        <w:tc>
          <w:tcPr>
            <w:tcW w:type="dxa" w:w="5004"/>
          </w:tcPr>
          <w:p>
            <w:pPr>
              <w:pStyle w:val="null3"/>
            </w:pPr>
            <w:r>
              <w:rPr/>
              <w:t>具体情况根据开标时现场代理机构人员设置为准</w:t>
            </w:r>
          </w:p>
          <w:p>
            <w:pPr>
              <w:pStyle w:val="null3"/>
            </w:pPr>
            <w:r>
              <w:rPr/>
              <w:t>说明：具体情况根据开标时现场代理机构人员设置为准</w:t>
            </w:r>
          </w:p>
        </w:tc>
      </w:tr>
      <w:tr>
        <w:tc>
          <w:tcPr>
            <w:tcW w:type="dxa" w:w="1051"/>
          </w:tcPr>
          <w:p>
            <w:pPr>
              <w:pStyle w:val="null3"/>
            </w:pPr>
            <w:r>
              <w:rPr/>
              <w:t>20</w:t>
            </w:r>
          </w:p>
        </w:tc>
        <w:tc>
          <w:tcPr>
            <w:tcW w:type="dxa" w:w="2252"/>
          </w:tcPr>
          <w:p>
            <w:pPr>
              <w:pStyle w:val="null3"/>
            </w:pPr>
            <w:r>
              <w:rPr/>
              <w:t>专门面向中小企业采购</w:t>
            </w:r>
          </w:p>
        </w:tc>
        <w:tc>
          <w:tcPr>
            <w:tcW w:type="dxa" w:w="5004"/>
          </w:tcPr>
          <w:p>
            <w:pPr>
              <w:pStyle w:val="null3"/>
              <w:ind w:firstLine="480"/>
              <w:jc w:val="left"/>
            </w:pPr>
            <w:r>
              <w:rPr/>
              <w:t>采购包1：面向中小企业，采购包专门预留</w:t>
            </w:r>
          </w:p>
        </w:tc>
      </w:tr>
    </w:tbl>
    <w:p>
      <w:pPr>
        <w:pStyle w:val="null3"/>
        <w:outlineLvl w:val="2"/>
      </w:pPr>
      <w:r>
        <w:rPr>
          <w:b/>
          <w:sz w:val="28"/>
        </w:rPr>
        <w:t>三、说明</w:t>
      </w:r>
    </w:p>
    <w:p>
      <w:pPr>
        <w:pStyle w:val="null3"/>
        <w:outlineLvl w:val="3"/>
      </w:pPr>
      <w:r>
        <w:rPr>
          <w:b/>
          <w:sz w:val="24"/>
        </w:rPr>
        <w:t>1.总则</w:t>
      </w:r>
    </w:p>
    <w:p>
      <w:pPr>
        <w:pStyle w:val="null3"/>
        <w:ind w:firstLine="480"/>
      </w:pPr>
      <w:r>
        <w:rPr/>
        <w:t>采购人、采购代理机构及投标人进行的本次采购活动适用《中华人民共和国政府采购法》及其配套的法规、规章、政策。</w:t>
      </w:r>
    </w:p>
    <w:p>
      <w:pPr>
        <w:pStyle w:val="null3"/>
        <w:ind w:firstLine="480"/>
      </w:pPr>
      <w:r>
        <w:rPr/>
        <w:t>投标人应仔细阅读本项目招标公告及招标文件的所有内容（包括变更、补充、澄清以及修改等，且均为招标文件的组成部分），按照招标文件要求以及格式编制投标文件，并保证其真实性，否则一切后果自负。</w:t>
      </w:r>
    </w:p>
    <w:p>
      <w:pPr>
        <w:pStyle w:val="null3"/>
        <w:ind w:firstLine="480"/>
      </w:pPr>
      <w:r>
        <w:rPr/>
        <w:t>本次公开招标项目，是以招标公告的方式邀请非特定的投标人参加投标。</w:t>
      </w:r>
    </w:p>
    <w:p>
      <w:pPr>
        <w:pStyle w:val="null3"/>
        <w:outlineLvl w:val="3"/>
      </w:pPr>
      <w:r>
        <w:rPr>
          <w:b/>
          <w:sz w:val="24"/>
        </w:rPr>
        <w:t>2.适用范围</w:t>
      </w:r>
    </w:p>
    <w:p>
      <w:pPr>
        <w:pStyle w:val="null3"/>
        <w:ind w:firstLine="480"/>
      </w:pPr>
      <w:r>
        <w:rPr/>
        <w:t>本招标文件仅适用于本次招标公告中所涉及的项目和内容。</w:t>
      </w:r>
    </w:p>
    <w:p>
      <w:pPr>
        <w:pStyle w:val="null3"/>
        <w:outlineLvl w:val="3"/>
      </w:pPr>
      <w:r>
        <w:rPr>
          <w:b/>
          <w:sz w:val="24"/>
        </w:rPr>
        <w:t>3.进口产品</w:t>
      </w:r>
    </w:p>
    <w:p>
      <w:pPr>
        <w:pStyle w:val="null3"/>
        <w:ind w:firstLine="480"/>
      </w:pPr>
      <w:r>
        <w:rPr/>
        <w:t>若本项目允许采购进口产品，供应商应保证所投产品可履行合法报通关手续进入中国关境内。</w:t>
      </w:r>
    </w:p>
    <w:p>
      <w:pPr>
        <w:pStyle w:val="null3"/>
        <w:ind w:firstLine="480"/>
      </w:pPr>
      <w:r>
        <w:rPr/>
        <w:t>若本项目不允许采购进口产品，如供应商所投产品为进口产品，其响应将被认定为响应无效。</w:t>
      </w:r>
    </w:p>
    <w:p>
      <w:pPr>
        <w:pStyle w:val="null3"/>
        <w:outlineLvl w:val="3"/>
      </w:pPr>
      <w:r>
        <w:rPr>
          <w:b/>
          <w:sz w:val="24"/>
        </w:rPr>
        <w:t>4.投标的费用</w:t>
      </w:r>
    </w:p>
    <w:p>
      <w:pPr>
        <w:pStyle w:val="null3"/>
        <w:ind w:firstLine="480"/>
      </w:pPr>
      <w:r>
        <w:rPr/>
        <w:t>不论投标结果如何，投标人应承担所有与准备和参加投标有关的费用。采购代理机构和采购人均无义务和责任承担相关费用。</w:t>
      </w:r>
    </w:p>
    <w:p>
      <w:pPr>
        <w:pStyle w:val="null3"/>
        <w:outlineLvl w:val="3"/>
      </w:pPr>
      <w:r>
        <w:rPr>
          <w:b/>
          <w:sz w:val="24"/>
        </w:rPr>
        <w:t>5.以联合体形式投标的，应符合以下规定：</w:t>
      </w:r>
    </w:p>
    <w:p>
      <w:pPr>
        <w:pStyle w:val="null3"/>
        <w:ind w:firstLine="480"/>
      </w:pPr>
      <w:r>
        <w:rPr/>
        <w:t>5.1联合体各方均应当满足《中华人民共和国政府采购法》第二十二条规定的条件，并在投标文件中提供联合体各方的相关证明材料。</w:t>
      </w:r>
    </w:p>
    <w:p>
      <w:pPr>
        <w:pStyle w:val="null3"/>
        <w:ind w:firstLine="480"/>
      </w:pPr>
      <w:r>
        <w:rPr/>
        <w:t>5.2</w:t>
        <w:tab/>
        <w:tab/>
        <w:t xml:space="preserve"> 联合体各方之间应签订共同投标协议书并在投标文件中提交，明确约定联合体各方承担的工作和相应的责任。联合体各方签订共同投标协议书后，不得再以自己名义单独在同一项目（采购包）中投标，也不得组成新的联合体参加同一项目（采购包）投标，若违反规定则其参与的所有投标将视为无效投标。</w:t>
      </w:r>
    </w:p>
    <w:p>
      <w:pPr>
        <w:pStyle w:val="null3"/>
        <w:ind w:firstLine="480"/>
      </w:pPr>
      <w:r>
        <w:rPr/>
        <w:t>5.3</w:t>
        <w:tab/>
        <w:tab/>
        <w:t xml:space="preserve"> 联合体应以联合协议中确定的牵头方名义登录云平台项目采购系统进行项目投标，录入联合体所有成员单位的全称并使用成员单位的电子印章进行联投确认，联合体名称需与共同投标协议书签署方一致。对于需交投标保证金的，以牵头方名义缴纳。</w:t>
      </w:r>
    </w:p>
    <w:p>
      <w:pPr>
        <w:pStyle w:val="null3"/>
        <w:ind w:firstLine="480"/>
      </w:pPr>
      <w:r>
        <w:rPr/>
        <w:t>5.4联合体成员存在不良信用记录的，视同联合体存在不良信用记录。</w:t>
      </w:r>
    </w:p>
    <w:p>
      <w:pPr>
        <w:pStyle w:val="null3"/>
        <w:ind w:firstLine="480"/>
      </w:pPr>
      <w:r>
        <w:rPr/>
        <w:t>5.5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pStyle w:val="null3"/>
        <w:ind w:firstLine="480"/>
      </w:pPr>
      <w:r>
        <w:rPr/>
        <w:t>5.6联合体各方应当共同与采购人签订采购合同，就合同约定的事项对采购人承担连带责任。</w:t>
      </w:r>
    </w:p>
    <w:p>
      <w:pPr>
        <w:pStyle w:val="null3"/>
        <w:outlineLvl w:val="3"/>
      </w:pPr>
      <w:r>
        <w:rPr>
          <w:b/>
          <w:sz w:val="24"/>
        </w:rPr>
        <w:t>6.关联企业投标说明</w:t>
      </w:r>
    </w:p>
    <w:p>
      <w:pPr>
        <w:pStyle w:val="null3"/>
        <w:ind w:firstLine="480"/>
      </w:pPr>
      <w:r>
        <w:rPr/>
        <w:t>6.1</w:t>
        <w:tab/>
        <w:tab/>
        <w:t xml:space="preserve"> 对于不接受联合体投标的采购项目（采购包）：法定代表人或单位负责人为同一个人或者存在直接控股、管理关系的不同供应商，不得同时参加同一项目或同一采购包的投标。如同时参加，则其投标将被拒绝。</w:t>
      </w:r>
    </w:p>
    <w:p>
      <w:pPr>
        <w:pStyle w:val="null3"/>
        <w:ind w:firstLine="480"/>
      </w:pPr>
      <w:r>
        <w:rPr/>
        <w:t>6.2</w:t>
        <w:tab/>
        <w:tab/>
        <w:t xml:space="preserve"> 对于接受联合体投标的采购项目（采购包）：除联合体外，法定代表人或单位负责人为同一个人或者存在直接控股、管理关系的不同供应商，不得同时参加同一项目或同一采购包的投标。如同时参加，则评审时将同时被拒绝。</w:t>
      </w:r>
    </w:p>
    <w:p>
      <w:pPr>
        <w:pStyle w:val="null3"/>
        <w:outlineLvl w:val="3"/>
      </w:pPr>
      <w:r>
        <w:rPr>
          <w:b/>
          <w:sz w:val="24"/>
        </w:rPr>
        <w:t>7.关于中小微企业投标</w:t>
      </w:r>
    </w:p>
    <w:p>
      <w:pPr>
        <w:pStyle w:val="null3"/>
        <w:ind w:firstLine="480"/>
      </w:pPr>
      <w:r>
        <w:rPr/>
        <w:t>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w:t>
        <w:tab/>
        <w:tab/>
        <w:t xml:space="preserve"> 中小企业划分见《关于印发中小企业划型标准规定的通知》（工信部联企业〔2011〕300号) 。</w:t>
      </w:r>
    </w:p>
    <w:p>
      <w:pPr>
        <w:pStyle w:val="null3"/>
        <w:ind w:firstLine="480"/>
      </w:pPr>
      <w:r>
        <w:rPr/>
        <w:t>根据财库〔2014〕68号《财政部</w:t>
        <w:tab/>
        <w:tab/>
        <w:t xml:space="preserve">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投标时，提供由省级以上监狱管理局、戒毒管理局(含新疆生产建设兵团)出具的属于监狱企业的证明文件，不再提供《中小企业声明函》。</w:t>
      </w:r>
    </w:p>
    <w:p>
      <w:pPr>
        <w:pStyle w:val="null3"/>
        <w:ind w:firstLine="480"/>
      </w:pPr>
      <w:r>
        <w:rPr/>
        <w:t>根据财库〔2017〕141号《财政部 民政部</w:t>
        <w:tab/>
        <w:tab/>
        <w:t xml:space="preserve"> 中国残疾人联合会关于促进残疾人就业政府采购政策的通知》，在政府采购活动中，残疾人福利性单位视同小型、微型企业，享受政府采购支持政策的残疾人福利性单位应当同时满足《财政部 民政部</w:t>
        <w:tab/>
        <w:tab/>
        <w:t xml:space="preserve">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pPr>
        <w:pStyle w:val="null3"/>
        <w:outlineLvl w:val="3"/>
      </w:pPr>
      <w:r>
        <w:rPr>
          <w:b/>
          <w:sz w:val="24"/>
        </w:rPr>
        <w:t>8.纪律与保密事项</w:t>
      </w:r>
    </w:p>
    <w:p>
      <w:pPr>
        <w:pStyle w:val="null3"/>
        <w:ind w:firstLine="480"/>
      </w:pPr>
      <w:r>
        <w:rPr/>
        <w:t>8.1投标人不得相互串通投标报价，不得妨碍其他投标人的公平竞争，不得损害采购人或其他投标人的合法权益，投标人不得以向采购人、评标委员会成员行贿或者采取其他不正当手段谋取中标。</w:t>
      </w:r>
    </w:p>
    <w:p>
      <w:pPr>
        <w:pStyle w:val="null3"/>
        <w:ind w:firstLine="480"/>
      </w:pPr>
      <w:r>
        <w:rPr/>
        <w:t>8.2在确定中标供应商之前，投标人不得与采购人就投标价格、投标方案等实质性内容进行谈判，也不得私下接触评标委员会成员。</w:t>
      </w:r>
    </w:p>
    <w:p>
      <w:pPr>
        <w:pStyle w:val="null3"/>
        <w:ind w:firstLine="480"/>
      </w:pPr>
      <w:r>
        <w:rPr/>
        <w:t>8.3在确定中标供应商之前，投标人试图在投标文件审查、澄清、比较和评价时对评标委员会、采购人和采购代理机构施加任何影响都可能导致其投标无效。</w:t>
      </w:r>
    </w:p>
    <w:p>
      <w:pPr>
        <w:pStyle w:val="null3"/>
        <w:ind w:firstLine="480"/>
      </w:pPr>
      <w:r>
        <w:rPr/>
        <w:t>8.4获得本招标文件者，须履行本项目下保密义务，不得将因本次项目获得的信息向第三人外传，不得将招标文件用作本次投标以外的任何用途。</w:t>
      </w:r>
    </w:p>
    <w:p>
      <w:pPr>
        <w:pStyle w:val="null3"/>
        <w:ind w:firstLine="480"/>
      </w:pPr>
      <w:r>
        <w:rPr/>
        <w:t>8.5由采购人向投标人提供的图纸、详细资料、样品、模型、模件和所有其它资料，均为保密资料，仅被用于它所规定的用途。除非得到采购人的同意，不能向任何第三方透露。开标结束后，应采购人要求，投标人应归还所有从采购人处获得的保密资料。</w:t>
      </w:r>
    </w:p>
    <w:p>
      <w:pPr>
        <w:pStyle w:val="null3"/>
        <w:ind w:firstLine="480"/>
      </w:pPr>
      <w:r>
        <w:rPr/>
        <w:t>8.6采购人或采购代理机构有权将供应商提供的所有资料向有关政府部门或评审小组披露。</w:t>
      </w:r>
    </w:p>
    <w:p>
      <w:pPr>
        <w:pStyle w:val="null3"/>
        <w:ind w:firstLine="480"/>
      </w:pPr>
      <w:r>
        <w:rPr/>
        <w:t>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pPr>
        <w:pStyle w:val="null3"/>
        <w:outlineLvl w:val="3"/>
      </w:pPr>
      <w:r>
        <w:rPr>
          <w:b/>
          <w:sz w:val="24"/>
        </w:rPr>
        <w:t>9.语言文字以及度量衡单位</w:t>
      </w:r>
    </w:p>
    <w:p>
      <w:pPr>
        <w:pStyle w:val="null3"/>
        <w:ind w:firstLine="480"/>
      </w:pPr>
      <w:r>
        <w:rPr/>
        <w:t>9.1除招标文件另有规定外，投标文件应使用中文文本，若有不同文本，以中文文本为准。投标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pStyle w:val="null3"/>
        <w:ind w:firstLine="480"/>
      </w:pPr>
      <w:r>
        <w:rPr/>
        <w:t>9.2除非招标文件的技术规格中另有规定，投标人在投标文件中及其与采购人和采购代理机构的所有往来文件中的计量单位均应采用中华人民共和国法定计量单位。</w:t>
      </w:r>
    </w:p>
    <w:p>
      <w:pPr>
        <w:pStyle w:val="null3"/>
        <w:ind w:firstLine="480"/>
      </w:pPr>
      <w:r>
        <w:rPr/>
        <w:t>9.3投标人所提供的货物和服务均应以人民币报价，货币单位：元。</w:t>
      </w:r>
    </w:p>
    <w:p>
      <w:pPr>
        <w:pStyle w:val="null3"/>
        <w:outlineLvl w:val="3"/>
      </w:pPr>
      <w:r>
        <w:rPr>
          <w:b/>
          <w:sz w:val="24"/>
        </w:rPr>
        <w:t>10. 现场踏勘（如有）</w:t>
      </w:r>
    </w:p>
    <w:p>
      <w:pPr>
        <w:pStyle w:val="null3"/>
        <w:ind w:firstLine="480"/>
      </w:pPr>
      <w:r>
        <w:rPr/>
        <w:t>10.1招标文件规定组织踏勘现场的，采购人按招标文件规定的时间、地点组织投标人踏勘项目现场。</w:t>
      </w:r>
    </w:p>
    <w:p>
      <w:pPr>
        <w:pStyle w:val="null3"/>
        <w:ind w:firstLine="480"/>
      </w:pPr>
      <w:r>
        <w:rPr/>
        <w:t>10.2投标人自行承担踏勘现场发生的责任、风险和自身费用。</w:t>
      </w:r>
    </w:p>
    <w:p>
      <w:pPr>
        <w:pStyle w:val="null3"/>
        <w:ind w:firstLine="480"/>
      </w:pPr>
      <w:r>
        <w:rPr/>
        <w:t>10.3采购人在踏勘现场中介绍的资料和数据等，只是为了使投标人能够利用招标人现有的资料。招标人对投标人由此而作出的推论、解释和结论概不负责。</w:t>
      </w:r>
    </w:p>
    <w:p>
      <w:pPr>
        <w:pStyle w:val="null3"/>
        <w:outlineLvl w:val="2"/>
      </w:pPr>
      <w:r>
        <w:rPr>
          <w:b/>
          <w:sz w:val="28"/>
        </w:rPr>
        <w:t>四、招标文件的澄清和修改</w:t>
      </w:r>
    </w:p>
    <w:p>
      <w:pPr>
        <w:pStyle w:val="null3"/>
        <w:ind w:firstLine="480"/>
      </w:pPr>
      <w:r>
        <w:rPr/>
        <w:t>1.采购代理机构对招标文件进行必要的澄清或者修改的，在指定媒体上发布更正公告。澄清或者修改的内容可能影响投标文件编制的，更正公告在投标截止时间至少15日前发出；不足15日的，代理机构顺延提交投标文件截止时间。</w:t>
      </w:r>
    </w:p>
    <w:p>
      <w:pPr>
        <w:pStyle w:val="null3"/>
        <w:ind w:firstLine="480"/>
      </w:pPr>
      <w:r>
        <w:rPr/>
        <w:t>2.更正公告及其所发布的内容或信息（包括但不限于：招标文件的澄清或修改、现场考察或答疑会的有关事宜等）作为招标文件的组成部分，对投标人具有约束力。一经在指定媒体上发布后，更正公告将作为通知所有招标文件收受人的书面形式。</w:t>
      </w:r>
    </w:p>
    <w:p>
      <w:pPr>
        <w:pStyle w:val="null3"/>
        <w:ind w:firstLine="480"/>
      </w:pPr>
      <w:r>
        <w:rPr/>
        <w:t>3.如更正公告有重新发布电子招标文件的，供应商应登录云平台项目采购系统下载最新发布的电子招标文件制作投标文件。</w:t>
      </w:r>
    </w:p>
    <w:p>
      <w:pPr>
        <w:pStyle w:val="null3"/>
        <w:ind w:firstLine="480"/>
      </w:pPr>
      <w:r>
        <w:rPr/>
        <w:t>4.投标人在规定的时间内未对招标文件提出疑问、质疑或要求澄清的，将视其为无异议。对招标文件中描述有歧义或前后不一致的地方，评标委员会有权进行评判，但对同一条款的评判应适用于每个投标人。</w:t>
      </w:r>
    </w:p>
    <w:p>
      <w:pPr>
        <w:pStyle w:val="null3"/>
        <w:outlineLvl w:val="2"/>
      </w:pPr>
      <w:r>
        <w:rPr>
          <w:b/>
          <w:sz w:val="28"/>
        </w:rPr>
        <w:t>五、投标要求</w:t>
      </w:r>
    </w:p>
    <w:p>
      <w:pPr>
        <w:pStyle w:val="null3"/>
        <w:outlineLvl w:val="3"/>
      </w:pPr>
      <w:r>
        <w:rPr>
          <w:b/>
          <w:sz w:val="24"/>
        </w:rPr>
        <w:t>1.投标登记</w:t>
      </w:r>
    </w:p>
    <w:p>
      <w:pPr>
        <w:pStyle w:val="null3"/>
        <w:ind w:firstLine="480"/>
      </w:pPr>
      <w:r>
        <w:rPr/>
        <w:t>投标人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pStyle w:val="null3"/>
        <w:outlineLvl w:val="3"/>
      </w:pPr>
      <w:r>
        <w:rPr>
          <w:b/>
          <w:sz w:val="24"/>
        </w:rPr>
        <w:t>2.投标文件的制作</w:t>
      </w:r>
    </w:p>
    <w:p>
      <w:pPr>
        <w:pStyle w:val="null3"/>
        <w:ind w:firstLine="480"/>
      </w:pPr>
      <w:r>
        <w:rPr/>
        <w:t>2.1投标文件中，所有内容均以电子文件编制，其格式要求详见第六章说明。如因不按要求编制导致系统无法检索、读取相关信息时，其后果由投标人承担。由于本项目采用电子化投标，请充分考虑设备、网络环境、人员对系统熟悉度等因素，合理安排投标文件制作、提交时间，建议至少提前一天完成制作、提交工作。</w:t>
      </w:r>
    </w:p>
    <w:p>
      <w:pPr>
        <w:pStyle w:val="null3"/>
        <w:ind w:firstLine="480"/>
      </w:pPr>
      <w:r>
        <w:rPr/>
        <w:t>2.2投标人应使用云平台提供的投标客户端编制、标记、加密投标文件，成功加密后将生成指定格式的电子投标文件和电子备用投标文件。所有投标文件不能进行压缩处理。关于电子投标报价（如有报价）说明如下：</w:t>
      </w:r>
    </w:p>
    <w:p>
      <w:pPr>
        <w:pStyle w:val="null3"/>
        <w:ind w:firstLine="480"/>
      </w:pPr>
      <w:r>
        <w:rPr/>
        <w:t>(1)投标人应按照“第二章采购需求”的需求内容、责任范围以及合同条款进行报价。并按“开标一览表”和“分项报价表”规定的格式报出总价和分项价格。投标总价中不得包含招标文件要求以外的内容，否则，在评审时不予核减。</w:t>
      </w:r>
    </w:p>
    <w:p>
      <w:pPr>
        <w:pStyle w:val="null3"/>
        <w:ind w:firstLine="480"/>
      </w:pPr>
      <w:r>
        <w:rPr/>
        <w:t>(2)投标报价包括本项目采购需求和投入使用的所有费用，包括但不限于主件、标准附件、备品备件、施工、服务、专用工具、安装、调试、检验、培训、运输、保险、税款等。</w:t>
      </w:r>
    </w:p>
    <w:p>
      <w:pPr>
        <w:pStyle w:val="null3"/>
        <w:ind w:firstLine="480"/>
      </w:pPr>
      <w:r>
        <w:rPr/>
        <w:t>2.3 如有对多个采购包投标的，要对每个采购包独立制作电子投标文件。</w:t>
      </w:r>
    </w:p>
    <w:p>
      <w:pPr>
        <w:pStyle w:val="null3"/>
        <w:ind w:firstLine="480"/>
      </w:pPr>
      <w:r>
        <w:rPr/>
        <w:t>2.4投标人不得将同一个项目或同一个采购包的内容拆开投标，否则其报价将被视为非实质性响应。</w:t>
      </w:r>
    </w:p>
    <w:p>
      <w:pPr>
        <w:pStyle w:val="null3"/>
        <w:ind w:firstLine="480"/>
      </w:pPr>
      <w:r>
        <w:rPr/>
        <w:t>2.5投标人须对招标文件的对应要求给予唯一的实质性响应，否则将视为不响应。</w:t>
      </w:r>
    </w:p>
    <w:p>
      <w:pPr>
        <w:pStyle w:val="null3"/>
        <w:ind w:firstLine="480"/>
      </w:pPr>
      <w:r>
        <w:rPr/>
        <w:t>2.6招标文件中，凡标有“★”的地方均为实质性响应条款，投标人若有一项带“★”的条款未响应或不满足，将按无效投标处理。</w:t>
      </w:r>
    </w:p>
    <w:p>
      <w:pPr>
        <w:pStyle w:val="null3"/>
        <w:ind w:firstLine="480"/>
      </w:pPr>
      <w:r>
        <w:rPr/>
        <w:t>2.7投标人必须按招标文件指定的格式填写各种报价，各报价应计算正确。除在招标文件另有规定外（如：报折扣、报优惠率等），计量单位应使用中华人民共和国法定计量单位，以人民币填报所有报价。</w:t>
      </w:r>
    </w:p>
    <w:p>
      <w:pPr>
        <w:pStyle w:val="null3"/>
        <w:ind w:firstLine="480"/>
      </w:pPr>
      <w:r>
        <w:rPr/>
        <w:t>2.8投标文件以及投标人与采购人、代理机构就有关投标的往来函电均应使用中文。投标人提交的支持性文件和印制的文件可以用另一种语言，但相应内容应翻译成中文，在解释投标文件时以中文文本为准。</w:t>
      </w:r>
    </w:p>
    <w:p>
      <w:pPr>
        <w:pStyle w:val="null3"/>
        <w:ind w:firstLine="480"/>
      </w:pPr>
      <w:r>
        <w:rPr/>
        <w:t>2.9投标人应按招标文件的规定及附件要求的内容和格式完整地填写和提供资料。投标人必须对投标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pPr>
        <w:pStyle w:val="null3"/>
        <w:outlineLvl w:val="3"/>
      </w:pPr>
      <w:r>
        <w:rPr>
          <w:b/>
          <w:sz w:val="24"/>
        </w:rPr>
        <w:t>3.投标文件的提交</w:t>
      </w:r>
    </w:p>
    <w:p>
      <w:pPr>
        <w:pStyle w:val="null3"/>
        <w:ind w:firstLine="480"/>
      </w:pPr>
      <w:r>
        <w:rPr/>
        <w:t>3.1在投标文件提交截止时间前，投标人须将电子投标文件成功完整上传到云平台项目采购系统，且取得投标回执。时间以云平台项目采购系统服务器从中国科学院国家授时中心取得的北京时间为准，投标截止时间结束后，系统将不允许投标人上传投标文件，已上传投标文件但未完成传输的文件系统将拒绝接收。</w:t>
      </w:r>
    </w:p>
    <w:p>
      <w:pPr>
        <w:pStyle w:val="null3"/>
        <w:ind w:firstLine="480"/>
      </w:pPr>
      <w:r>
        <w:rPr/>
        <w:t>3.2代理机构对因不可抗力事件造成的投标文件的损坏、丢失的，不承担责任。</w:t>
      </w:r>
    </w:p>
    <w:p>
      <w:pPr>
        <w:pStyle w:val="null3"/>
        <w:ind w:firstLine="480"/>
      </w:pPr>
      <w:r>
        <w:rPr/>
        <w:t>3.3出现下述情形之一，属于未成功提交投标文件，按无效投标处理：</w:t>
      </w:r>
    </w:p>
    <w:p>
      <w:pPr>
        <w:pStyle w:val="null3"/>
        <w:ind w:firstLine="480"/>
      </w:pPr>
      <w:r>
        <w:rPr/>
        <w:t>（1）至提交投标文件截止时，投标文件未完整上传的。</w:t>
      </w:r>
    </w:p>
    <w:p>
      <w:pPr>
        <w:pStyle w:val="null3"/>
        <w:ind w:firstLine="480"/>
      </w:pPr>
      <w:r>
        <w:rPr/>
        <w:t>（2）投标文件未按投标格式中注明需签字盖章的要求进行签名（含电子签名）和加盖电子印章，或签名（含电子签名）或电子印章不完整的。</w:t>
      </w:r>
    </w:p>
    <w:p>
      <w:pPr>
        <w:pStyle w:val="null3"/>
        <w:ind w:firstLine="480"/>
      </w:pPr>
      <w:r>
        <w:rPr/>
        <w:t>（3）投标文件损坏或格式不正确的。</w:t>
      </w:r>
    </w:p>
    <w:p>
      <w:pPr>
        <w:pStyle w:val="null3"/>
        <w:outlineLvl w:val="3"/>
      </w:pPr>
      <w:r>
        <w:rPr>
          <w:b/>
          <w:sz w:val="24"/>
        </w:rPr>
        <w:t>4.投标文件的修改、撤回与撤销</w:t>
      </w:r>
    </w:p>
    <w:p>
      <w:pPr>
        <w:pStyle w:val="null3"/>
        <w:ind w:firstLine="480"/>
      </w:pPr>
      <w:r>
        <w:rPr/>
        <w:t>4.1在提交投标文件截止时间前，投标人可以修改或撤回未解密的电子投标文件，并于提交投标文件截止时间前将修改后重新生成的电子投标文件上传至系统，到达投标文件提交截止时间后，将不允许修改或撤回。</w:t>
      </w:r>
    </w:p>
    <w:p>
      <w:pPr>
        <w:pStyle w:val="null3"/>
        <w:ind w:firstLine="480"/>
      </w:pPr>
      <w:r>
        <w:rPr/>
        <w:t>4.2在提交投标文件截止时间后，投标人不得补充、修改和更换投标文件。</w:t>
      </w:r>
    </w:p>
    <w:p>
      <w:pPr>
        <w:pStyle w:val="null3"/>
        <w:outlineLvl w:val="3"/>
      </w:pPr>
      <w:r>
        <w:rPr>
          <w:b/>
          <w:sz w:val="24"/>
        </w:rPr>
        <w:t>5.投标文件的解密</w:t>
      </w:r>
    </w:p>
    <w:p>
      <w:pPr>
        <w:pStyle w:val="null3"/>
        <w:ind w:firstLine="480"/>
      </w:pPr>
      <w:r>
        <w:rPr/>
        <w:t>到达开标时间后，投标人需携带并使用制作该投标文件的同一数字证书参加开标解密，投标人须在采购代理机构规定的时间内完成投标文件解密，投标人未携带数字证书或其他非系统原因导致的逾期未解密投标文件，将作无效投标处理。</w:t>
      </w:r>
    </w:p>
    <w:p>
      <w:pPr>
        <w:pStyle w:val="null3"/>
        <w:outlineLvl w:val="3"/>
      </w:pPr>
      <w:r>
        <w:rPr>
          <w:b/>
          <w:sz w:val="24"/>
        </w:rPr>
        <w:t>6.投标保证金</w:t>
      </w:r>
    </w:p>
    <w:p>
      <w:pPr>
        <w:pStyle w:val="null3"/>
        <w:ind w:firstLine="480"/>
      </w:pPr>
      <w:r>
        <w:rPr/>
        <w:t>6.1投标保证金的缴纳</w:t>
      </w:r>
    </w:p>
    <w:p>
      <w:pPr>
        <w:pStyle w:val="null3"/>
        <w:ind w:firstLine="480"/>
      </w:pPr>
      <w:r>
        <w:rPr/>
        <w:t>投标人在提交投标文件时，应按投标人须知前附表规定的金额和缴纳要求缴纳投标保证金，并作为其投标文件的组成部分。</w:t>
      </w:r>
    </w:p>
    <w:p>
      <w:pPr>
        <w:pStyle w:val="null3"/>
        <w:ind w:firstLine="480"/>
      </w:pPr>
      <w:r>
        <w:rPr/>
        <w:t>如采用转账、支票、本票、汇票形式提交的，投标保证金从投标人基本账户递交，由</w:t>
      </w:r>
      <w:r>
        <w:rPr/>
        <w:t>广州市国科招标代理有限公司</w:t>
      </w:r>
      <w:r>
        <w:rPr/>
        <w:t>代收。具体操作要求详见</w:t>
      </w:r>
      <w:r>
        <w:rPr/>
        <w:t>广州市国科招标代理有限公司</w:t>
      </w:r>
      <w:r>
        <w:rPr/>
        <w:t>有关指引，递交事宜请自行咨询</w:t>
      </w:r>
      <w:r>
        <w:rPr/>
        <w:t>广州市国科招标代理有限公司</w:t>
      </w:r>
      <w:r>
        <w:rPr/>
        <w:t>；请各投标人在投标文件递交截止时间前按须知前附表规定的金额递交至</w:t>
      </w:r>
      <w:r>
        <w:rPr/>
        <w:t>广州市国科招标代理有限公司</w:t>
      </w:r>
      <w:r>
        <w:rPr/>
        <w:t>，到账情况以开标时</w:t>
      </w:r>
      <w:r>
        <w:rPr/>
        <w:t>广州市国科招标代理有限公司</w:t>
      </w:r>
      <w:r>
        <w:rPr/>
        <w:t>查询的信息为准。</w:t>
      </w:r>
    </w:p>
    <w:p>
      <w:pPr>
        <w:pStyle w:val="null3"/>
        <w:ind w:firstLine="480"/>
      </w:pPr>
      <w:r>
        <w:rPr/>
        <w:t>如采用金融机构、专业担保机构开具的投标担保函、投标保证保险函等形式提交投标保证金的，投标担保函或投标保证保险函须开具给采购人（保险受益人须为采购人），并与投标文件一同递交。</w:t>
      </w:r>
    </w:p>
    <w:p>
      <w:pPr>
        <w:pStyle w:val="null3"/>
        <w:ind w:firstLine="480"/>
      </w:pPr>
      <w:r>
        <w:rPr/>
        <w:t>投标人可通过"广东政府采购智慧云平台金融服务中心"(https://gdgpo.czt.gd.gov.cn/zcdservice/zcd/guangdong/)，申请办理电子保函，电子保函与纸质保函具有同样效力。</w:t>
      </w:r>
    </w:p>
    <w:p>
      <w:pPr>
        <w:pStyle w:val="null3"/>
        <w:ind w:firstLine="480"/>
      </w:pPr>
      <w:r>
        <w:rPr/>
        <w:t>注意事项：供应商通过线下方式缴纳保证金（转账、支票、汇票、本票、纸质保函）的，需准备缴纳凭证的扫描件作为核验凭证；通过电子保函形式缴纳保证金的，如遇开标或评标现场无法拉取电子保函信息时，可提供电子保函打印件或购买凭证作为核验凭证。相关凭证应上传至系统归档保存。</w:t>
      </w:r>
    </w:p>
    <w:p>
      <w:pPr>
        <w:pStyle w:val="null3"/>
        <w:ind w:firstLine="480"/>
      </w:pPr>
      <w:r>
        <w:rPr/>
        <w:t>6.2投标保证金的退还：</w:t>
      </w:r>
    </w:p>
    <w:p>
      <w:pPr>
        <w:pStyle w:val="null3"/>
        <w:ind w:firstLine="480"/>
      </w:pPr>
      <w:r>
        <w:rPr/>
        <w:t>（1）投标人在投标截止时间前放弃投标的，自所投采购包结果公告发出后5个工作日内退还。</w:t>
      </w:r>
    </w:p>
    <w:p>
      <w:pPr>
        <w:pStyle w:val="null3"/>
        <w:ind w:firstLine="480"/>
      </w:pPr>
      <w:r>
        <w:rPr/>
        <w:t>（2）未中标的投标人投标保证金，自中标通知书发出之日起5个工作日内退还。</w:t>
      </w:r>
    </w:p>
    <w:p>
      <w:pPr>
        <w:pStyle w:val="null3"/>
        <w:ind w:firstLine="480"/>
      </w:pPr>
      <w:r>
        <w:rPr/>
        <w:t>（3）中标供应商的投标保证金，自政府采购合同签订之日起5个工作日内退还。</w:t>
      </w:r>
    </w:p>
    <w:p>
      <w:pPr>
        <w:pStyle w:val="null3"/>
        <w:ind w:firstLine="480"/>
      </w:pPr>
      <w:r>
        <w:rPr/>
        <w:t>备注：但因投标人自身原因导致无法及时退还的除外。</w:t>
      </w:r>
    </w:p>
    <w:p>
      <w:pPr>
        <w:pStyle w:val="null3"/>
        <w:ind w:firstLine="480"/>
      </w:pPr>
      <w:r>
        <w:rPr/>
        <w:t>6.3有下列情形之一的，投标保证金将不予退还：</w:t>
      </w:r>
    </w:p>
    <w:p>
      <w:pPr>
        <w:pStyle w:val="null3"/>
        <w:ind w:firstLine="480"/>
      </w:pPr>
      <w:r>
        <w:rPr/>
        <w:t>（1）提供虚假材料谋取中标、成交的；</w:t>
      </w:r>
    </w:p>
    <w:p>
      <w:pPr>
        <w:pStyle w:val="null3"/>
        <w:ind w:firstLine="480"/>
      </w:pPr>
      <w:r>
        <w:rPr/>
        <w:t>（2）投标人在招标文件规定的投标有效期内撤销其投标；</w:t>
      </w:r>
    </w:p>
    <w:p>
      <w:pPr>
        <w:pStyle w:val="null3"/>
        <w:ind w:firstLine="480"/>
      </w:pPr>
      <w:r>
        <w:rPr/>
        <w:t>（3）中标后，无正当理由放弃中标资格；</w:t>
      </w:r>
    </w:p>
    <w:p>
      <w:pPr>
        <w:pStyle w:val="null3"/>
        <w:ind w:firstLine="480"/>
      </w:pPr>
      <w:r>
        <w:rPr/>
        <w:t>（4）中标后，无正当理由不与采购人签订合同；</w:t>
      </w:r>
    </w:p>
    <w:p>
      <w:pPr>
        <w:pStyle w:val="null3"/>
        <w:ind w:firstLine="480"/>
      </w:pPr>
      <w:r>
        <w:rPr/>
        <w:t>（5）法律法规和招标文件规定的其他情形。</w:t>
      </w:r>
    </w:p>
    <w:p>
      <w:pPr>
        <w:pStyle w:val="null3"/>
        <w:outlineLvl w:val="3"/>
      </w:pPr>
      <w:r>
        <w:rPr>
          <w:b/>
          <w:sz w:val="24"/>
        </w:rPr>
        <w:t>7.投标有效期</w:t>
      </w:r>
    </w:p>
    <w:p>
      <w:pPr>
        <w:pStyle w:val="null3"/>
        <w:ind w:firstLine="480"/>
      </w:pPr>
      <w:r>
        <w:rPr/>
        <w:t>7.1投标有效期内投标人撤销投标文件的，采购人或者采购代理机构可以不退还投标保证金（如有）。采用投标保函方式替代保证金的，采购人或者采购代理机构可以向担保机构索赔保证金。</w:t>
      </w:r>
    </w:p>
    <w:p>
      <w:pPr>
        <w:pStyle w:val="null3"/>
        <w:ind w:firstLine="480"/>
      </w:pPr>
      <w:r>
        <w:rPr/>
        <w:t>7.2出现特殊情况需延长投标有效期的，采购人或采购代理机构可于投标有效期满之前要求投标人同意延长有效期，要求与答复均以书面形式通知所有投标人。投标人同意延长的，应相应延长其投标保证金（如有）的有效期，但不得要求或被允许修改或撤销其投标文件；投标人可以拒绝延长有效期，但其投标将会被视为无效，拒绝延长有效期的投标人有权收回其投标保证金（如有）。采用投标保函方式替代保证金的，投标有效期超出保函有效期的，采购人或者采购代理机构应提示投标人重新开函，未获得有效保函的投标人其投标将会被视为无效。</w:t>
      </w:r>
    </w:p>
    <w:p>
      <w:pPr>
        <w:pStyle w:val="null3"/>
        <w:outlineLvl w:val="3"/>
      </w:pPr>
      <w:r>
        <w:rPr>
          <w:b/>
          <w:sz w:val="24"/>
        </w:rPr>
        <w:t>8.样品（演示）</w:t>
      </w:r>
    </w:p>
    <w:p>
      <w:pPr>
        <w:pStyle w:val="null3"/>
        <w:ind w:firstLine="480"/>
      </w:pPr>
      <w:r>
        <w:rPr/>
        <w:t>8.1招标文件规定投标人提交样品的，样品属于投标文件的组成部分。样品的生产、运输、安装、保全等一切费用由投标人自理。</w:t>
      </w:r>
    </w:p>
    <w:p>
      <w:pPr>
        <w:pStyle w:val="null3"/>
        <w:ind w:firstLine="480"/>
      </w:pPr>
      <w:r>
        <w:rPr/>
        <w:t>8.2投标截止时间前，投标人应将样品送达至指定地点。若需要现场演示的，投标人应提前做好演示准备（包括演示设备）。</w:t>
      </w:r>
    </w:p>
    <w:p>
      <w:pPr>
        <w:pStyle w:val="null3"/>
        <w:ind w:firstLine="480"/>
      </w:pPr>
      <w:r>
        <w:rPr/>
        <w:t>8.3采购结果公告发布后，中标供应商的样品由采购人封存，作为履约验收的依据之一。未中标供应商在接到采购代理机构通知后，应按规定时间尽快自行取回样品，否则视同供应商不再认领，代理机构有权进行处理。</w:t>
      </w:r>
    </w:p>
    <w:p>
      <w:pPr>
        <w:pStyle w:val="null3"/>
        <w:outlineLvl w:val="3"/>
      </w:pPr>
      <w:r>
        <w:rPr>
          <w:b/>
          <w:sz w:val="24"/>
        </w:rPr>
        <w:t>9.除招标文件另有规定外，有下列情形之一的，投标无效：</w:t>
      </w:r>
    </w:p>
    <w:p>
      <w:pPr>
        <w:pStyle w:val="null3"/>
        <w:ind w:firstLine="480"/>
      </w:pPr>
      <w:r>
        <w:rPr/>
        <w:t>9.1投标文件未按照招标文件要求签署、盖章；</w:t>
      </w:r>
    </w:p>
    <w:p>
      <w:pPr>
        <w:pStyle w:val="null3"/>
        <w:ind w:firstLine="480"/>
      </w:pPr>
      <w:r>
        <w:rPr/>
        <w:t>9.2不符合招标文件中规定的资格要求；</w:t>
      </w:r>
    </w:p>
    <w:p>
      <w:pPr>
        <w:pStyle w:val="null3"/>
        <w:ind w:firstLine="480"/>
      </w:pPr>
      <w:r>
        <w:rPr/>
        <w:t>9.3投标报价超过招标文件中规定的预算金额或最高限价；</w:t>
      </w:r>
    </w:p>
    <w:p>
      <w:pPr>
        <w:pStyle w:val="null3"/>
        <w:ind w:firstLine="480"/>
      </w:pPr>
      <w:r>
        <w:rPr/>
        <w:t>9.4投标文件含有采购人不能接受的附加条件；</w:t>
      </w:r>
    </w:p>
    <w:p>
      <w:pPr>
        <w:pStyle w:val="null3"/>
        <w:ind w:firstLine="480"/>
      </w:pPr>
      <w:r>
        <w:rPr/>
        <w:t>9.5有关法律、法规和规章及招标文件规定的其他无效情形。</w:t>
      </w:r>
    </w:p>
    <w:p>
      <w:pPr>
        <w:pStyle w:val="null3"/>
        <w:outlineLvl w:val="2"/>
      </w:pPr>
      <w:r>
        <w:rPr>
          <w:b/>
          <w:sz w:val="28"/>
        </w:rPr>
        <w:t>六、开标、评标和定标</w:t>
      </w:r>
    </w:p>
    <w:p>
      <w:pPr>
        <w:pStyle w:val="null3"/>
        <w:outlineLvl w:val="3"/>
      </w:pPr>
      <w:r>
        <w:rPr>
          <w:b/>
          <w:sz w:val="24"/>
        </w:rPr>
        <w:t>1.开标</w:t>
      </w:r>
    </w:p>
    <w:p>
      <w:pPr>
        <w:pStyle w:val="null3"/>
        <w:ind w:firstLine="480"/>
      </w:pPr>
      <w:r>
        <w:rPr/>
        <w:t>1.1 开标程序</w:t>
      </w:r>
    </w:p>
    <w:p>
      <w:pPr>
        <w:pStyle w:val="null3"/>
        <w:ind w:firstLine="480"/>
      </w:pPr>
      <w:r>
        <w:rPr/>
        <w:t>招标工作人员按招标公告规定的时间进行开标，由采购人或者采购代理机构工作人员宣布投标人名称、解密情况，投标价格和招标文件规定的需要宣布的其他内容（以开标一览表要求为准）。开标分为现场电子开标和远程电子开标两种。</w:t>
      </w:r>
    </w:p>
    <w:p>
      <w:pPr>
        <w:pStyle w:val="null3"/>
        <w:ind w:firstLine="480"/>
      </w:pPr>
      <w:r>
        <w:rPr/>
        <w:t>采用现场电子开标的：投标人的法定代表人或其委托代理人应当按照本招标公告载明的时间和地点前往参加开标，并携带编制本项目（采购包）电子投标文件时加密所用的数字证书、存储有备用电子投标文件的U盘前往开标现场。</w:t>
      </w:r>
    </w:p>
    <w:p>
      <w:pPr>
        <w:pStyle w:val="null3"/>
        <w:ind w:firstLine="480"/>
      </w:pPr>
      <w:r>
        <w:rPr/>
        <w:t>采用远程电子开标的：投标人的法定代表人或其授权代表应当按照本招标公告载明的时间和模式等要求参加开标。在投标截止时间前30分钟，应当登录云平台开标大厅进行签到，并且填写授权代表的姓名与手机号码。若因签到时填写的授权代表信息有误而导致的不良后果，由供应商自行承担。</w:t>
      </w:r>
    </w:p>
    <w:p>
      <w:pPr>
        <w:pStyle w:val="null3"/>
        <w:ind w:firstLine="480"/>
      </w:pPr>
      <w:r>
        <w:rPr/>
        <w:t>开标时，投标人应当使用编制本项目（采购包）电子投标文件时加密所用数字证书在开始解密后按照代理机构规定的时间内完成电子投标文件的解密，如遇不可抗力等其他特殊情况，采购代理机构可视情况延长解密时间。投标人未携带数字证书或其他非系统原因导致的在规定时间内未解密投标文件，将作无效投标处理。（采用远程电子开标的，各投标人在参加开标以前须自行对使用电脑的网络环境、驱动安装、客户端安装以及数字证书的有效性等进行检测，确保可以正常使用）。</w:t>
      </w:r>
    </w:p>
    <w:p>
      <w:pPr>
        <w:pStyle w:val="null3"/>
        <w:ind w:firstLine="480"/>
      </w:pPr>
      <w:r>
        <w:rPr/>
        <w:t>如在电子开标过程中出现无法正常解密的，代理机构可根据实际情况开启上传备用电子投标文件通道。系统将对上传的备用电子投标文件的合法性进行验证，若发现提交的备用电子投标文件与加密的电子投标文件版本不一致（即两份文件不是通过投标客户端同时加密生成的），系统将拒绝接收，视为无效投标。如供应商无法在代理规定的时间内完成备用电子投标文件的上传，投标将被拒绝，作无效投标处理。</w:t>
      </w:r>
    </w:p>
    <w:p>
      <w:pPr>
        <w:pStyle w:val="null3"/>
        <w:ind w:firstLine="480"/>
      </w:pPr>
      <w:r>
        <w:rPr/>
        <w:t>1.2开标异议</w:t>
      </w:r>
    </w:p>
    <w:p>
      <w:pPr>
        <w:pStyle w:val="null3"/>
        <w:ind w:firstLine="480"/>
      </w:pPr>
      <w:r>
        <w:rPr/>
        <w:t>投标人代表对开标过程和开标记录有疑义，以及认为采购人、采购代理机构相关工作人员有需要回避的情形的，应当场提出询问或者回避申请。投标人未参加开标的，视同认可开标结果。</w:t>
      </w:r>
    </w:p>
    <w:p>
      <w:pPr>
        <w:pStyle w:val="null3"/>
        <w:ind w:firstLine="480"/>
      </w:pPr>
      <w:r>
        <w:rPr/>
        <w:t>1.3 投标截止时间后，投标人不足须知前附表中约定的有效供应商家数的，不得开标。同时，本次采购活动结束。</w:t>
      </w:r>
    </w:p>
    <w:p>
      <w:pPr>
        <w:pStyle w:val="null3"/>
        <w:ind w:firstLine="480"/>
      </w:pPr>
      <w:r>
        <w:rPr/>
        <w:t>1.4开标时出现下列情况的，视为投标无效处理：</w:t>
      </w:r>
    </w:p>
    <w:p>
      <w:pPr>
        <w:pStyle w:val="null3"/>
        <w:ind w:firstLine="480"/>
      </w:pPr>
      <w:r>
        <w:rPr/>
        <w:t>（1）经检查数字证书无效的；</w:t>
      </w:r>
    </w:p>
    <w:p>
      <w:pPr>
        <w:pStyle w:val="null3"/>
        <w:ind w:firstLine="480"/>
      </w:pPr>
      <w:r>
        <w:rPr/>
        <w:t>（2）因投标人自身原因，未在规定时间内完成电子投标文件解密的；</w:t>
      </w:r>
    </w:p>
    <w:p>
      <w:pPr>
        <w:pStyle w:val="null3"/>
        <w:ind w:firstLine="480"/>
      </w:pPr>
      <w:r>
        <w:rPr/>
        <w:t>（3）如需使用备用电子投标文件解密时，在规定的解密时间内无法提供备用电子投标文件或提供的备用电子投标文件与加密的电子投标文件版本不一致（即两份文件不是通过投标客户端同时加密生成的）。</w:t>
      </w:r>
    </w:p>
    <w:p>
      <w:pPr>
        <w:pStyle w:val="null3"/>
        <w:outlineLvl w:val="3"/>
      </w:pPr>
      <w:r>
        <w:rPr>
          <w:b/>
          <w:sz w:val="24"/>
        </w:rPr>
        <w:t>2.评审（详见第四章）</w:t>
      </w:r>
    </w:p>
    <w:p>
      <w:pPr>
        <w:pStyle w:val="null3"/>
        <w:outlineLvl w:val="3"/>
      </w:pPr>
      <w:r>
        <w:rPr>
          <w:b/>
          <w:sz w:val="24"/>
        </w:rPr>
        <w:t>3.定标</w:t>
      </w:r>
    </w:p>
    <w:p>
      <w:pPr>
        <w:pStyle w:val="null3"/>
        <w:ind w:firstLine="480"/>
      </w:pPr>
      <w:r>
        <w:rPr/>
        <w:t>3.1中标公告：</w:t>
      </w:r>
    </w:p>
    <w:p>
      <w:pPr>
        <w:pStyle w:val="null3"/>
        <w:ind w:firstLine="480"/>
      </w:pPr>
      <w:r>
        <w:rPr/>
        <w:t>中标供应商确定之日起2个工作日内，</w:t>
        <w:tab/>
        <w:tab/>
        <w:t xml:space="preserve"> 采购人或采购代理机构将在中国政府采购网(www.ccgp.gov.cn)、广东省政府采购网(https://gdgpo.czt.gd.gov.cn/)</w:t>
      </w:r>
      <w:r>
        <w:rPr/>
        <w:t>广州市国科招标代理有限公司网（www.gzgkbidding.com）</w:t>
      </w:r>
      <w:r>
        <w:rPr/>
        <w:t>上以公告的形式发布中标结果，中标公告的公告期限为 1</w:t>
        <w:tab/>
        <w:tab/>
        <w:t xml:space="preserve"> 个工作日。中标公告同时作为采购代理机构通知除中标供应商外的其他投标人没有中标的书面形式，采购代理机构不再以其它方式另行通知。</w:t>
      </w:r>
    </w:p>
    <w:p>
      <w:pPr>
        <w:pStyle w:val="null3"/>
        <w:ind w:firstLine="480"/>
      </w:pPr>
      <w:r>
        <w:rPr/>
        <w:t>3.2中标通知书：</w:t>
      </w:r>
    </w:p>
    <w:p>
      <w:pPr>
        <w:pStyle w:val="null3"/>
        <w:ind w:firstLine="480"/>
      </w:pPr>
      <w:r>
        <w:rPr/>
        <w:t>中标通知书在发布中标公告时，在云平台同步发送至中标供应商。中标供应商可在云平台自行下载打印《中标通知书》，《中标通知书》将作为授予合同资格的唯一合法依据。中标通知书发出后，采购人不得违法改变中标结果，中标供应商不得放弃中标。中标供应商放弃中标的，应当依法承担相应的法律责任。</w:t>
      </w:r>
    </w:p>
    <w:p>
      <w:pPr>
        <w:pStyle w:val="null3"/>
        <w:ind w:firstLine="480"/>
      </w:pPr>
      <w:r>
        <w:rPr/>
        <w:t>3.3终止公告：</w:t>
      </w:r>
    </w:p>
    <w:p>
      <w:pPr>
        <w:pStyle w:val="null3"/>
        <w:ind w:firstLine="480"/>
      </w:pPr>
      <w:r>
        <w:rPr/>
        <w:t>项目废标后，采购人或采购代理机构将在中国政府采购网(www.ccgp.gov.cn)、广东省政府采购网(https://gdgpo.czt.gd.gov.cn/)、</w:t>
      </w:r>
      <w:r>
        <w:rPr/>
        <w:t>广州市国科招标代理有限公司网（www.gzgkbidding.com）</w:t>
      </w:r>
      <w:r>
        <w:rPr/>
        <w:t>上发布终止公告，终止公告的公告期限为1个工作日。</w:t>
      </w:r>
    </w:p>
    <w:p>
      <w:pPr>
        <w:pStyle w:val="null3"/>
        <w:outlineLvl w:val="2"/>
      </w:pPr>
      <w:r>
        <w:rPr>
          <w:b/>
          <w:sz w:val="28"/>
        </w:rPr>
        <w:t>七、询问、质疑与投诉</w:t>
      </w:r>
    </w:p>
    <w:p>
      <w:pPr>
        <w:pStyle w:val="null3"/>
        <w:outlineLvl w:val="3"/>
      </w:pPr>
      <w:r>
        <w:rPr>
          <w:b/>
          <w:sz w:val="24"/>
        </w:rPr>
        <w:t>1.询问</w:t>
      </w:r>
    </w:p>
    <w:p>
      <w:pPr>
        <w:pStyle w:val="null3"/>
        <w:ind w:firstLine="480"/>
      </w:pPr>
      <w:r>
        <w:rPr/>
        <w:t>投标人对政府采购活动事项（招标文件、采购过程和中标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投标邀请函》中“采购人、采购代理机构的名称、地址和联系方式”。</w:t>
      </w:r>
    </w:p>
    <w:p>
      <w:pPr>
        <w:pStyle w:val="null3"/>
        <w:outlineLvl w:val="3"/>
      </w:pPr>
      <w:r>
        <w:rPr>
          <w:b/>
          <w:sz w:val="24"/>
        </w:rPr>
        <w:t>2.质疑</w:t>
      </w:r>
    </w:p>
    <w:p>
      <w:pPr>
        <w:pStyle w:val="null3"/>
        <w:ind w:firstLine="480"/>
      </w:pPr>
      <w:r>
        <w:rPr/>
        <w:t>2.1供应商认为招标文件、采购过程和中标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pStyle w:val="null3"/>
        <w:ind w:firstLine="480"/>
      </w:pPr>
      <w:r>
        <w:rPr/>
        <w:t>(1)对招标文件提出质疑的，为获取招标文件之日或者招标文件公告期限届满之日；</w:t>
      </w:r>
    </w:p>
    <w:p>
      <w:pPr>
        <w:pStyle w:val="null3"/>
        <w:ind w:firstLine="480"/>
      </w:pPr>
      <w:r>
        <w:rPr/>
        <w:t>(2)对采购过程提出质疑的，为各采购程序环节结束之日；</w:t>
      </w:r>
    </w:p>
    <w:p>
      <w:pPr>
        <w:pStyle w:val="null3"/>
        <w:ind w:firstLine="480"/>
      </w:pPr>
      <w:r>
        <w:rPr/>
        <w:t>(3)对中标结果提出质疑的，为中标结果公告期限届满之日。</w:t>
      </w:r>
    </w:p>
    <w:p>
      <w:pPr>
        <w:pStyle w:val="null3"/>
        <w:ind w:firstLine="480"/>
      </w:pPr>
      <w:r>
        <w:rPr/>
        <w:t>2.2质疑函应当包括下列主要内容：</w:t>
      </w:r>
    </w:p>
    <w:p>
      <w:pPr>
        <w:pStyle w:val="null3"/>
        <w:ind w:firstLine="480"/>
      </w:pPr>
      <w:r>
        <w:rPr/>
        <w:t>(1)质疑供应商和相关供应商的名称、地址、邮编、联系人及联系电话等；</w:t>
      </w:r>
    </w:p>
    <w:p>
      <w:pPr>
        <w:pStyle w:val="null3"/>
        <w:ind w:firstLine="480"/>
      </w:pPr>
      <w:r>
        <w:rPr/>
        <w:t>(2)质疑项目名称及编号、具体明确的质疑事项和与质疑事项相关的请求；</w:t>
      </w:r>
    </w:p>
    <w:p>
      <w:pPr>
        <w:pStyle w:val="null3"/>
        <w:ind w:firstLine="480"/>
      </w:pPr>
      <w:r>
        <w:rPr/>
        <w:t>(3)认为采购文件、采购过程、中标和成交结果使自己的合法权益受到损害的法律依据、事实依据、相关证明材料及证据来源；</w:t>
      </w:r>
    </w:p>
    <w:p>
      <w:pPr>
        <w:pStyle w:val="null3"/>
        <w:ind w:firstLine="480"/>
      </w:pPr>
      <w:r>
        <w:rPr/>
        <w:t>(4)提出质疑的日期。</w:t>
      </w:r>
    </w:p>
    <w:p>
      <w:pPr>
        <w:pStyle w:val="null3"/>
        <w:ind w:firstLine="480"/>
      </w:pPr>
      <w:r>
        <w:rPr/>
        <w:t>2.3 质疑函应当署名。质疑供应商为自然人的，应当由本人签字；质疑供应商为法人或者其他组织的，应当由法定代表人、主要负责人，或者其授权代表签字或者盖章，并加盖公章。</w:t>
      </w:r>
    </w:p>
    <w:p>
      <w:pPr>
        <w:pStyle w:val="null3"/>
        <w:ind w:firstLine="480"/>
      </w:pPr>
      <w:r>
        <w:rPr/>
        <w:t>2.4以联合体形式参加政府采购活动的，其质疑应当由联合体成员委托主体提出。</w:t>
      </w:r>
    </w:p>
    <w:p>
      <w:pPr>
        <w:pStyle w:val="null3"/>
        <w:ind w:firstLine="480"/>
      </w:pPr>
      <w:r>
        <w:rPr/>
        <w:t>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pStyle w:val="null3"/>
        <w:ind w:firstLine="480"/>
      </w:pPr>
      <w:r>
        <w:rPr/>
        <w:t>2.6质疑联系方式如下：</w:t>
      </w:r>
    </w:p>
    <w:p>
      <w:pPr>
        <w:pStyle w:val="null3"/>
        <w:ind w:firstLine="480"/>
      </w:pPr>
      <w:r>
        <w:rPr/>
        <w:t>质疑联系人：</w:t>
      </w:r>
      <w:r>
        <w:rPr/>
        <w:t>钟平、苏启立</w:t>
      </w:r>
    </w:p>
    <w:p>
      <w:pPr>
        <w:pStyle w:val="null3"/>
        <w:ind w:firstLine="480"/>
      </w:pPr>
      <w:r>
        <w:rPr/>
        <w:t>电话：</w:t>
      </w:r>
      <w:r>
        <w:rPr/>
        <w:t>020-38364802、020-87687651</w:t>
      </w:r>
    </w:p>
    <w:p>
      <w:pPr>
        <w:pStyle w:val="null3"/>
        <w:ind w:firstLine="480"/>
      </w:pPr>
      <w:r>
        <w:rPr/>
        <w:t>传真：</w:t>
      </w:r>
      <w:r>
        <w:rPr/>
        <w:t>020-87685201</w:t>
      </w:r>
    </w:p>
    <w:p>
      <w:pPr>
        <w:pStyle w:val="null3"/>
        <w:ind w:firstLine="480"/>
      </w:pPr>
      <w:r>
        <w:rPr/>
        <w:t>邮箱：</w:t>
      </w:r>
      <w:r>
        <w:rPr/>
        <w:t>gzgk@gzgkbidding.com</w:t>
      </w:r>
    </w:p>
    <w:p>
      <w:pPr>
        <w:pStyle w:val="null3"/>
        <w:ind w:firstLine="480"/>
      </w:pPr>
      <w:r>
        <w:rPr/>
        <w:t>地址：</w:t>
      </w:r>
      <w:r>
        <w:rPr/>
        <w:t>广州市先烈中路100号科学院大院9号楼东座2楼（中国广州分析测试中心对面）</w:t>
      </w:r>
    </w:p>
    <w:p>
      <w:pPr>
        <w:pStyle w:val="null3"/>
        <w:ind w:firstLine="480"/>
      </w:pPr>
      <w:r>
        <w:rPr/>
        <w:t>邮编：</w:t>
      </w:r>
      <w:r>
        <w:rPr/>
        <w:t>510070</w:t>
      </w:r>
    </w:p>
    <w:p>
      <w:pPr>
        <w:pStyle w:val="null3"/>
        <w:outlineLvl w:val="3"/>
      </w:pPr>
      <w:r>
        <w:rPr>
          <w:b/>
          <w:sz w:val="24"/>
        </w:rPr>
        <w:t>3.投诉</w:t>
      </w:r>
    </w:p>
    <w:p>
      <w:pPr>
        <w:pStyle w:val="null3"/>
        <w:ind w:firstLine="480"/>
      </w:pPr>
      <w:r>
        <w:rPr/>
        <w:t>质疑人对采购人或采购代理机构的质疑答复不满意或在规定时间内未得到答复的，可以在答复期满后15个工作日内，按如下联系方式向本项目监督管理部门提起投诉。</w:t>
      </w:r>
    </w:p>
    <w:p>
      <w:pPr>
        <w:pStyle w:val="null3"/>
      </w:pPr>
      <w:r>
        <w:rPr/>
        <w:t>政府采购监督管理机构名称：广东省财政厅政府采购监管处</w:t>
      </w:r>
    </w:p>
    <w:p>
      <w:pPr>
        <w:pStyle w:val="null3"/>
      </w:pPr>
      <w:r>
        <w:rPr/>
        <w:t>地  址：广州市越秀区北京路376号北裙楼313室</w:t>
      </w:r>
    </w:p>
    <w:p>
      <w:pPr>
        <w:pStyle w:val="null3"/>
      </w:pPr>
      <w:r>
        <w:rPr/>
        <w:t>电  话：020-83188580、83188500、83188511、83188586</w:t>
      </w:r>
    </w:p>
    <w:p>
      <w:pPr>
        <w:pStyle w:val="null3"/>
      </w:pPr>
      <w:r>
        <w:rPr/>
        <w:t>邮  编：510030</w:t>
      </w:r>
    </w:p>
    <w:p>
      <w:pPr>
        <w:pStyle w:val="null3"/>
      </w:pPr>
      <w:r>
        <w:rPr/>
        <w:t>传  真：020-83357559</w:t>
      </w:r>
    </w:p>
    <w:p>
      <w:pPr>
        <w:pStyle w:val="null3"/>
        <w:outlineLvl w:val="2"/>
      </w:pPr>
      <w:r>
        <w:rPr>
          <w:b/>
          <w:sz w:val="28"/>
        </w:rPr>
        <w:t>八、合同签订和履行</w:t>
      </w:r>
    </w:p>
    <w:p>
      <w:pPr>
        <w:pStyle w:val="null3"/>
        <w:outlineLvl w:val="3"/>
      </w:pPr>
      <w:r>
        <w:rPr>
          <w:b/>
          <w:sz w:val="24"/>
        </w:rPr>
        <w:t>1.合同签订</w:t>
      </w:r>
    </w:p>
    <w:p>
      <w:pPr>
        <w:pStyle w:val="null3"/>
        <w:ind w:firstLine="480"/>
      </w:pPr>
      <w:r>
        <w:rPr/>
        <w:t>1.1采购人应当自《中标通知书》发出之日起三十日内，按照招标文件和中标供应商投标文件的约定，与中标供应商签订合同。所签订的合同不得对招标文件和中标供应商投标文件作实质性修改。超过30天尚未完成政府采购合同签订的政府采购项目，采购人应当登录广东省政府采购网，填报未能依法签订政府采购合同的具体原因、整改措施和预计签订合同时间等信息。</w:t>
      </w:r>
    </w:p>
    <w:p>
      <w:pPr>
        <w:pStyle w:val="null3"/>
        <w:ind w:firstLine="480"/>
      </w:pPr>
      <w:r>
        <w:rPr/>
        <w:t>1.2采购人不得提出试用合格等任何不合理的要求作为签订合同的条件，且不得与中标供应商私下订立背离合同实质性内容的协议。</w:t>
      </w:r>
    </w:p>
    <w:p>
      <w:pPr>
        <w:pStyle w:val="null3"/>
        <w:ind w:firstLine="480"/>
      </w:pPr>
      <w:r>
        <w:rPr/>
        <w:t>1.3合同条款中应规定，乙方完全遵守《中华人民共和国劳动合同法》有关规定和《中华人民共和国妇女权益保障法》中关于“劳动和社会保障权益”的有关要求。</w:t>
      </w:r>
    </w:p>
    <w:p>
      <w:pPr>
        <w:pStyle w:val="null3"/>
        <w:ind w:firstLine="480"/>
      </w:pPr>
      <w:r>
        <w:rPr/>
        <w:t>1.4采购人应当自政府采购合同签订之日起2个工作日内，将政府采购合同在省级以上人民政府财政部门指定的媒体上公告，但政府采购合同中涉及国家秘密、商业秘密的内容除外。</w:t>
      </w:r>
    </w:p>
    <w:p>
      <w:pPr>
        <w:pStyle w:val="null3"/>
        <w:ind w:firstLine="480"/>
      </w:pPr>
      <w:r>
        <w:rPr/>
        <w:t>1.5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pPr>
        <w:pStyle w:val="null3"/>
        <w:outlineLvl w:val="3"/>
      </w:pPr>
      <w:r>
        <w:rPr>
          <w:b/>
          <w:sz w:val="24"/>
        </w:rPr>
        <w:t>2.合同的履行</w:t>
      </w:r>
    </w:p>
    <w:p>
      <w:pPr>
        <w:pStyle w:val="null3"/>
        <w:ind w:firstLine="480"/>
      </w:pPr>
      <w:r>
        <w:rPr/>
        <w:t>2.1政府采购合同订立后，合同各方不得擅自变更、中止或者终止合同。政府采购合同需要变更的，采购人应将有关合同变更内容，以书面形式报政府采购监督管理机关备案；因特殊情况需要中止或终止合同的，采购人应将中止或终止合同的理由以及相应措施，以书面形式报政府采购监督管理机关备案。</w:t>
      </w:r>
    </w:p>
    <w:p>
      <w:pPr>
        <w:pStyle w:val="null3"/>
        <w:ind w:firstLine="480"/>
      </w:pPr>
      <w:r>
        <w:rPr/>
        <w:t>2.2政府采购合同履行中，采购人需追加与合同标的相同的货物、工程或者服务的，在不改变合同其他条款的前提下，可以与中标供应商签订补充合同，但所补充合同的采购金额不得超过原采购金额的10%。依法签订的补充合同，也应在补充合同签订之日起2个工作日内登录广东省政府采购网上传备案。</w:t>
      </w:r>
    </w:p>
    <w:p>
      <w:pPr>
        <w:pStyle w:val="null3"/>
        <w:ind w:firstLine="480"/>
      </w:pPr>
      <w:r>
        <w:rPr/>
        <w:t xml:space="preserve"> </w:t>
      </w:r>
    </w:p>
    <w:p>
      <w:pPr>
        <w:pStyle w:val="null3"/>
        <w:ind w:firstLine="480"/>
        <w:jc w:val="center"/>
        <w:outlineLvl w:val="1"/>
      </w:pPr>
      <w:r>
        <w:rPr>
          <w:b/>
          <w:sz w:val="36"/>
        </w:rPr>
        <w:t>第四章 评标</w:t>
      </w:r>
    </w:p>
    <w:p>
      <w:pPr>
        <w:pStyle w:val="null3"/>
        <w:outlineLvl w:val="2"/>
      </w:pPr>
      <w:r>
        <w:rPr>
          <w:b/>
          <w:sz w:val="28"/>
        </w:rPr>
        <w:t>一、评标要求</w:t>
      </w:r>
    </w:p>
    <w:p>
      <w:pPr>
        <w:pStyle w:val="null3"/>
        <w:outlineLvl w:val="3"/>
      </w:pPr>
      <w:r>
        <w:rPr>
          <w:b/>
          <w:sz w:val="24"/>
        </w:rPr>
        <w:t>1.评标方法</w:t>
      </w:r>
    </w:p>
    <w:p>
      <w:pPr>
        <w:pStyle w:val="null3"/>
      </w:pPr>
    </w:p>
    <w:p>
      <w:pPr>
        <w:pStyle w:val="null3"/>
      </w:pPr>
      <w:r>
        <w:rPr/>
        <w:t>采购包1(管子管板封口焊零部件和材料)：综合评分法,是指投标文件满足招标文件全部实质性要求，且按照评审因素的量化指标评审得分最高的投标人为中标候选人的评标方法。（最低报价不是中标的唯一依据。）</w:t>
      </w:r>
    </w:p>
    <w:p>
      <w:pPr>
        <w:pStyle w:val="null3"/>
        <w:outlineLvl w:val="3"/>
      </w:pPr>
      <w:r>
        <w:rPr>
          <w:b/>
          <w:sz w:val="24"/>
        </w:rPr>
        <w:t>2.评标原则</w:t>
      </w:r>
    </w:p>
    <w:p>
      <w:pPr>
        <w:pStyle w:val="null3"/>
        <w:ind w:firstLine="480"/>
      </w:pPr>
      <w:r>
        <w:rPr/>
        <w:t>2.1评标活动遵循公平、公正、科学和择优的原则，以招标文件和投标文件为评标的基本依据，并按照招标文件规定的评标方法和评标标准进行评标。</w:t>
      </w:r>
    </w:p>
    <w:p>
      <w:pPr>
        <w:pStyle w:val="null3"/>
        <w:ind w:firstLine="480"/>
      </w:pPr>
      <w:r>
        <w:rPr/>
        <w:t>2.2具体评标事项由评标委员会负责，并按招标文件的规定办法进行评审。</w:t>
      </w:r>
    </w:p>
    <w:p>
      <w:pPr>
        <w:pStyle w:val="null3"/>
        <w:ind w:firstLine="480"/>
      </w:pPr>
      <w:r>
        <w:rPr/>
        <w:t>2.3合格投标人不足须知前附表中约定的有效供应商家数的，不得评标。</w:t>
      </w:r>
    </w:p>
    <w:p>
      <w:pPr>
        <w:pStyle w:val="null3"/>
        <w:outlineLvl w:val="3"/>
      </w:pPr>
      <w:r>
        <w:rPr>
          <w:b/>
          <w:sz w:val="24"/>
        </w:rPr>
        <w:t>3.评标委员会</w:t>
      </w:r>
    </w:p>
    <w:p>
      <w:pPr>
        <w:pStyle w:val="null3"/>
        <w:ind w:firstLine="480"/>
      </w:pPr>
      <w:r>
        <w:rPr/>
        <w:t>3.1评标委员会由采购人代表和评审专家组成，成员人数应当为5人及以上单数，其中评审专家不得少于成员总数的三分之二。</w:t>
      </w:r>
    </w:p>
    <w:p>
      <w:pPr>
        <w:pStyle w:val="null3"/>
        <w:ind w:firstLine="480"/>
      </w:pPr>
      <w:r>
        <w:rPr/>
        <w:t>3.2评标应遵守下列评标纪律：</w:t>
      </w:r>
    </w:p>
    <w:p>
      <w:pPr>
        <w:pStyle w:val="null3"/>
        <w:ind w:firstLine="480"/>
      </w:pPr>
      <w:r>
        <w:rPr/>
        <w:t>（1）评标情况不得私自外泄，有关信息由</w:t>
      </w:r>
      <w:r>
        <w:rPr/>
        <w:t>广州市国科招标代理有限公司</w:t>
      </w:r>
      <w:r>
        <w:rPr/>
        <w:t>统一对外发布。</w:t>
      </w:r>
    </w:p>
    <w:p>
      <w:pPr>
        <w:pStyle w:val="null3"/>
        <w:ind w:firstLine="480"/>
      </w:pPr>
      <w:r>
        <w:rPr/>
        <w:t>（2）对</w:t>
      </w:r>
      <w:r>
        <w:rPr/>
        <w:t>广州市国科招标代理有限公司</w:t>
      </w:r>
      <w:r>
        <w:rPr/>
        <w:t>或投标人提供的要求保密的资料，不得摘记翻印和外传。</w:t>
      </w:r>
    </w:p>
    <w:p>
      <w:pPr>
        <w:pStyle w:val="null3"/>
        <w:ind w:firstLine="480"/>
      </w:pPr>
      <w:r>
        <w:rPr/>
        <w:t>（3）不得收受投标供应商或有关人员的任何礼物，不得串联鼓动其他人袒护某投标人。若与投标人存在利害关系，则应主动声明并回避。</w:t>
      </w:r>
    </w:p>
    <w:p>
      <w:pPr>
        <w:pStyle w:val="null3"/>
        <w:ind w:firstLine="480"/>
      </w:pPr>
      <w:r>
        <w:rPr/>
        <w:t>（4）全体评委应按照招标文件规定进行评标，一切认定事项应查有实据且不得弄虚作假。</w:t>
      </w:r>
    </w:p>
    <w:p>
      <w:pPr>
        <w:pStyle w:val="null3"/>
        <w:ind w:firstLine="480"/>
      </w:pPr>
      <w:r>
        <w:rPr/>
        <w:t>（5）评标委员会各成员应当独立对每个投标人的投标文件进行评价，并对评价意见承担个人责任。评审过程中，不得发表倾向性言论。</w:t>
      </w:r>
    </w:p>
    <w:p>
      <w:pPr>
        <w:pStyle w:val="null3"/>
        <w:ind w:firstLine="480"/>
      </w:pPr>
      <w:r>
        <w:rPr/>
        <w:t>※对违反评标纪律的评委，将取消其评委资格，对评标工作造成严重损失者将予以通报批评乃至追究法律责任。</w:t>
      </w:r>
    </w:p>
    <w:p>
      <w:pPr>
        <w:pStyle w:val="null3"/>
        <w:outlineLvl w:val="3"/>
      </w:pPr>
      <w:r>
        <w:rPr>
          <w:b/>
          <w:sz w:val="24"/>
        </w:rPr>
        <w:t>4.有下列情形之一的，视为投标人串通投标，其投标无效；</w:t>
      </w:r>
    </w:p>
    <w:p>
      <w:pPr>
        <w:pStyle w:val="null3"/>
        <w:ind w:firstLine="480"/>
      </w:pPr>
      <w:r>
        <w:rPr/>
        <w:t>4.1不同投标人的投标文件由同一单位或者个人编制；</w:t>
      </w:r>
    </w:p>
    <w:p>
      <w:pPr>
        <w:pStyle w:val="null3"/>
        <w:ind w:firstLine="480"/>
      </w:pPr>
      <w:r>
        <w:rPr/>
        <w:t>4.2不同投标人委托同一单位或者个人办理投标事宜；</w:t>
      </w:r>
    </w:p>
    <w:p>
      <w:pPr>
        <w:pStyle w:val="null3"/>
        <w:ind w:firstLine="480"/>
      </w:pPr>
      <w:r>
        <w:rPr/>
        <w:t>4.3不同投标人的投标文件载明的项目管理成员或者联系人员为同一人；</w:t>
      </w:r>
    </w:p>
    <w:p>
      <w:pPr>
        <w:pStyle w:val="null3"/>
        <w:ind w:firstLine="480"/>
      </w:pPr>
      <w:r>
        <w:rPr/>
        <w:t>4.4不同投标人的投标文件异常一致或者投标报价呈规律性差异；</w:t>
      </w:r>
    </w:p>
    <w:p>
      <w:pPr>
        <w:pStyle w:val="null3"/>
        <w:ind w:firstLine="480"/>
      </w:pPr>
      <w:r>
        <w:rPr/>
        <w:t>4.5不同投标人的投标文件相互混装；</w:t>
      </w:r>
    </w:p>
    <w:p>
      <w:pPr>
        <w:pStyle w:val="null3"/>
        <w:ind w:firstLine="480"/>
      </w:pPr>
      <w:r>
        <w:rPr/>
        <w:t>4.6不同投标人的投标保证金或购买电子保函支付款为从同一单位或个人的账户转出；</w:t>
      </w:r>
    </w:p>
    <w:p>
      <w:pPr>
        <w:pStyle w:val="null3"/>
        <w:ind w:firstLine="480"/>
      </w:pPr>
      <w:r>
        <w:rPr/>
        <w:t>4.7投标人上传的电子投标文件使用该项目其他投标人的数字证书加密的或加盖该项目的其他投标人的电子印章的。</w:t>
      </w:r>
    </w:p>
    <w:p>
      <w:pPr>
        <w:pStyle w:val="null3"/>
        <w:ind w:firstLine="480"/>
      </w:pPr>
      <w:r>
        <w:rPr/>
        <w:t xml:space="preserve"> 说明：在评标过程中发现投标人有上述情形的，评标委员会应当认定其投标无效。同时，项目评审时被认定为串通投标的投标人不得参加该合同项下的采购活动。</w:t>
      </w:r>
    </w:p>
    <w:p>
      <w:pPr>
        <w:pStyle w:val="null3"/>
        <w:outlineLvl w:val="3"/>
      </w:pPr>
      <w:r>
        <w:rPr>
          <w:b/>
          <w:sz w:val="24"/>
        </w:rPr>
        <w:t>5.投标无效的情形</w:t>
      </w:r>
    </w:p>
    <w:p>
      <w:pPr>
        <w:pStyle w:val="null3"/>
        <w:ind w:firstLine="480"/>
      </w:pPr>
      <w:r>
        <w:rPr/>
        <w:t>详见资格性审查、符合性审查和招标文件其他投标无效条款。</w:t>
      </w:r>
    </w:p>
    <w:p>
      <w:pPr>
        <w:pStyle w:val="null3"/>
        <w:outlineLvl w:val="3"/>
      </w:pPr>
      <w:r>
        <w:rPr>
          <w:b/>
          <w:sz w:val="24"/>
        </w:rPr>
        <w:t>6.定标</w:t>
      </w:r>
    </w:p>
    <w:p>
      <w:pPr>
        <w:pStyle w:val="null3"/>
        <w:ind w:firstLine="480"/>
      </w:pPr>
      <w:r>
        <w:rPr/>
        <w:t>评标委员会按照招标文件确定的评标方法、步骤、标准，对投标文件进行评审。评标结束后，对投标人的评审名次进行排序，确定中标供应商或者推荐中标候选人。</w:t>
      </w:r>
    </w:p>
    <w:p>
      <w:pPr>
        <w:pStyle w:val="null3"/>
        <w:outlineLvl w:val="3"/>
      </w:pPr>
      <w:r>
        <w:rPr>
          <w:b/>
          <w:sz w:val="24"/>
        </w:rPr>
        <w:t>7.价格修正</w:t>
      </w:r>
    </w:p>
    <w:p>
      <w:pPr>
        <w:pStyle w:val="null3"/>
        <w:ind w:firstLine="480"/>
      </w:pPr>
      <w:r>
        <w:rPr/>
        <w:t>对报价的计算错误按以下原则修正：</w:t>
      </w:r>
    </w:p>
    <w:p>
      <w:pPr>
        <w:pStyle w:val="null3"/>
        <w:ind w:firstLine="480"/>
      </w:pPr>
      <w:r>
        <w:rPr/>
        <w:t>（1）投标文件中开标一览表内容与投标文件中相应内容不一致的，以开标一览表为准；</w:t>
      </w:r>
    </w:p>
    <w:p>
      <w:pPr>
        <w:pStyle w:val="null3"/>
        <w:ind w:firstLine="480"/>
      </w:pPr>
      <w:r>
        <w:rPr/>
        <w:t>（2）大写金额和小写金额不一致的，以大写金额为准；</w:t>
      </w:r>
    </w:p>
    <w:p>
      <w:pPr>
        <w:pStyle w:val="null3"/>
        <w:ind w:firstLine="480"/>
      </w:pPr>
      <w:r>
        <w:rPr/>
        <w:t>（3）单价金额小数点或者百分比有明显错位的，以开标一览表的总价为准，并修改单价。</w:t>
      </w:r>
    </w:p>
    <w:p>
      <w:pPr>
        <w:pStyle w:val="null3"/>
        <w:ind w:firstLine="480"/>
      </w:pPr>
      <w:r>
        <w:rPr/>
        <w:t>（4）总价金额与按单价汇总金额不一致的，以单价金额计算结果为准。但是单价金额计算结果超过预算价的，对其按无效投标处理。</w:t>
      </w:r>
    </w:p>
    <w:p>
      <w:pPr>
        <w:pStyle w:val="null3"/>
        <w:ind w:firstLine="480"/>
      </w:pPr>
      <w:r>
        <w:rPr/>
        <w:t>（5）若投标客户端上传的电子报价数据与电子投标文件价格不一致的，以电子报价数据为准。</w:t>
      </w:r>
    </w:p>
    <w:p>
      <w:pPr>
        <w:pStyle w:val="null3"/>
        <w:ind w:firstLine="480"/>
      </w:pPr>
      <w:r>
        <w:rPr/>
        <w:t>注：同时出现两种以上不一致的，按照前款规定的顺序在系统上进行价格澄清。澄清后的价格加盖电子印章确认后产生约束力，但不得超出投标文件的范围或者改变投标文件的实质性内容，投标人不确认的，其投标无效。</w:t>
      </w:r>
    </w:p>
    <w:p>
      <w:pPr>
        <w:pStyle w:val="null3"/>
        <w:outlineLvl w:val="2"/>
      </w:pPr>
      <w:r>
        <w:rPr>
          <w:b/>
          <w:sz w:val="28"/>
        </w:rPr>
        <w:t>二.政府采购政策落实</w:t>
      </w:r>
    </w:p>
    <w:p>
      <w:pPr>
        <w:pStyle w:val="null3"/>
        <w:outlineLvl w:val="3"/>
      </w:pPr>
      <w:r>
        <w:rPr>
          <w:b/>
          <w:sz w:val="24"/>
        </w:rPr>
        <w:t>1.节能、环保要求</w:t>
      </w:r>
    </w:p>
    <w:p>
      <w:pPr>
        <w:pStyle w:val="null3"/>
        <w:ind w:firstLine="480"/>
      </w:pPr>
      <w:r>
        <w:rPr/>
        <w:t>采购的产品属于品目清单范围的，将依据国家确定的认证机构出具的、处于有效期之内的节能产品、环境标志产品认证证书，对获得证书的产品实施政府优先采购或强制采购，具体按照本招标文件相关要求执行。</w:t>
      </w:r>
    </w:p>
    <w:p>
      <w:pPr>
        <w:pStyle w:val="null3"/>
        <w:ind w:firstLine="480"/>
      </w:pPr>
      <w:r>
        <w:rPr/>
        <w:t>相关认证机构和获证产品信息以市场监管总局组织建立的节能产品、环境标志产品认证结果信息发布平台公布为准。</w:t>
      </w:r>
    </w:p>
    <w:p>
      <w:pPr>
        <w:pStyle w:val="null3"/>
        <w:outlineLvl w:val="3"/>
      </w:pPr>
      <w:r>
        <w:rPr>
          <w:b/>
          <w:sz w:val="24"/>
        </w:rPr>
        <w:t>2.对小型、微型企业、监狱企业或残疾人福利性单位给予价格扣除</w:t>
      </w:r>
    </w:p>
    <w:p>
      <w:pPr>
        <w:pStyle w:val="null3"/>
        <w:ind w:firstLine="480"/>
      </w:pPr>
      <w:r>
        <w:rPr/>
        <w:t>依照《政府采购促进中小企业发展管理办法》、《支持监狱企业发展有关问题的通知》和《财政部 民政部</w:t>
        <w:tab/>
        <w:tab/>
        <w:t xml:space="preserve">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pPr>
        <w:pStyle w:val="null3"/>
        <w:outlineLvl w:val="3"/>
      </w:pPr>
      <w:r>
        <w:rPr>
          <w:b/>
          <w:sz w:val="24"/>
        </w:rPr>
        <w:t>3.价格扣除相关要求</w:t>
      </w:r>
    </w:p>
    <w:p>
      <w:pPr>
        <w:pStyle w:val="null3"/>
      </w:pPr>
    </w:p>
    <w:p>
      <w:pPr>
        <w:pStyle w:val="null3"/>
      </w:pPr>
      <w:r>
        <w:rPr/>
        <w:t>采购包1（管子管板封口焊零部件和材料）：</w:t>
      </w:r>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pPr>
              <w:pStyle w:val="null3"/>
            </w:pPr>
            <w:r>
              <w:rPr/>
              <w:t>序号</w:t>
            </w:r>
          </w:p>
        </w:tc>
        <w:tc>
          <w:tcPr>
            <w:tcW w:type="dxa" w:w="2160"/>
          </w:tcPr>
          <w:p>
            <w:pPr>
              <w:pStyle w:val="null3"/>
            </w:pPr>
            <w:r>
              <w:rPr/>
              <w:t>情形</w:t>
            </w:r>
          </w:p>
        </w:tc>
        <w:tc>
          <w:tcPr>
            <w:tcW w:type="dxa" w:w="2160"/>
          </w:tcPr>
          <w:p>
            <w:pPr>
              <w:pStyle w:val="null3"/>
            </w:pPr>
            <w:r>
              <w:rPr/>
              <w:t>适用对象</w:t>
            </w:r>
          </w:p>
        </w:tc>
        <w:tc>
          <w:tcPr>
            <w:tcW w:type="dxa" w:w="1246"/>
          </w:tcPr>
          <w:p>
            <w:pPr>
              <w:pStyle w:val="null3"/>
            </w:pPr>
            <w:r>
              <w:rPr/>
              <w:t>价格扣除比例</w:t>
            </w:r>
          </w:p>
        </w:tc>
        <w:tc>
          <w:tcPr>
            <w:tcW w:type="dxa" w:w="2160"/>
          </w:tcPr>
          <w:p>
            <w:pPr>
              <w:pStyle w:val="null3"/>
            </w:pPr>
            <w:r>
              <w:rPr/>
              <w:t>计算公式</w:t>
            </w:r>
          </w:p>
        </w:tc>
      </w:tr>
      <w:tr>
        <w:tc>
          <w:tcPr>
            <w:tcW w:type="dxa" w:w="581"/>
          </w:tcPr>
          <w:p>
            <w:pPr>
              <w:pStyle w:val="null3"/>
            </w:pPr>
            <w:r>
              <w:rPr/>
              <w:t>1</w:t>
            </w:r>
          </w:p>
        </w:tc>
        <w:tc>
          <w:tcPr>
            <w:tcW w:type="dxa" w:w="2160"/>
          </w:tcPr>
          <w:p>
            <w:pPr>
              <w:pStyle w:val="null3"/>
              <w:jc w:val="left"/>
            </w:pPr>
            <w:r>
              <w:rPr/>
              <w:t>节能、环保产品</w:t>
            </w:r>
          </w:p>
        </w:tc>
        <w:tc>
          <w:tcPr>
            <w:tcW w:type="dxa" w:w="2160"/>
          </w:tcPr>
          <w:p>
            <w:pPr>
              <w:pStyle w:val="null3"/>
            </w:pPr>
            <w:r>
              <w:rPr/>
              <w:t>——</w:t>
            </w:r>
          </w:p>
        </w:tc>
        <w:tc>
          <w:tcPr>
            <w:tcW w:type="dxa" w:w="1246"/>
          </w:tcPr>
          <w:p>
            <w:pPr>
              <w:pStyle w:val="null3"/>
            </w:pPr>
            <w:r>
              <w:rPr/>
              <w:t>4%</w:t>
            </w:r>
          </w:p>
        </w:tc>
        <w:tc>
          <w:tcPr>
            <w:tcW w:type="dxa" w:w="2160"/>
          </w:tcPr>
          <w:p>
            <w:pPr>
              <w:pStyle w:val="null3"/>
              <w:jc w:val="left"/>
            </w:pPr>
            <w:r>
              <w:rPr/>
              <w:t>1、如投标产品属于《节能产品政府采购品目清单》中所列的产品，供应商必须在投标文件中明确列明具体产品的名称并提供国家确定的认证机构出具的处于有效期之内的节能产品认证证书。节能产品政府采购品目清单在中国政府采购网（http：//www.ccgp.gov .cn/）上发布。（适用于优先采购节能产品，强制节能产品不享受价格扣除） 2、对节能产品价格扣除的规定： 投标人须按“政策适用性说明”填写，并同时提供国家确定的认证机构出具的处于有效期之内的认证证书； 扣除方法如下：节能产品金额占项目总金额的比重达到30％及以上的，扣2％。 特别说明：已经作为评审因素进行评分的不再进行价格扣除。 3、如投标产品属于《环境标志产品政府采购品目清单》中所列的产品，供应商必须在投标文件中明确列明具体产品的名称并提供国家确定的认证机构出具的处于有效期之内的环境标志产品认证证书。环境标志产品政府采购品目清单在中国政府采购网（http://www.ccgp.gov.cn/）上发布。 4、对环境标志产品价格扣除的规定： 投标人须按“政策适用性说明”填写，并同时提供国家确定的认证机构出具的处于有效期之内的认证证书； 扣除方法如下：环境标志产品金额占项目总金额的比重达到30％及以上的，扣2％。 特别说明：已经作为评审因素进行评分的不再进行价格扣除。</w:t>
            </w:r>
          </w:p>
        </w:tc>
      </w:tr>
      <w:tr>
        <w:tc>
          <w:tcPr>
            <w:tcW w:type="dxa" w:w="8307"/>
            <w:gridSpan w:val="5"/>
          </w:tcPr>
          <w:p>
            <w:pPr>
              <w:pStyle w:val="null3"/>
              <w:jc w:val="left"/>
            </w:pPr>
            <w:r>
              <w:rPr/>
              <w:t>注：（1）上述评标价仅用于计算价格分，成交金额以实际投标价为准。</w:t>
              <w:tab/>
              <w:tab/>
              <w:tab/>
              <w:tab/>
              <w:tab/>
              <w:t xml:space="preserve"> （2）组成联合体的大中型企业和其他自然人、法人或者其他组织、与小型、微型企业之间不得存在投资关系。</w:t>
            </w:r>
          </w:p>
        </w:tc>
      </w:tr>
    </w:tbl>
    <w:p>
      <w:pPr>
        <w:pStyle w:val="null3"/>
      </w:pPr>
      <w:r>
        <w:br/>
      </w:r>
      <w:r>
        <w:br/>
      </w:r>
    </w:p>
    <w:p>
      <w:pPr>
        <w:pStyle w:val="null3"/>
        <w:ind w:firstLine="480"/>
      </w:pPr>
      <w:r>
        <w:rPr/>
        <w:t>（1）所称小型和微型企业应当符合以下条件：</w:t>
      </w:r>
    </w:p>
    <w:p>
      <w:pPr>
        <w:pStyle w:val="null3"/>
        <w:ind w:firstLine="480"/>
      </w:pPr>
      <w:r>
        <w:rPr/>
        <w:t>在中华人民共和国境内依法设立，依据国务院批准的中小企业划分标准确定的小型企业和微型企业，但与大企业的负责人为同一人，或者与大企业存在直接控股、管理关系的除外。</w:t>
      </w:r>
    </w:p>
    <w:p>
      <w:pPr>
        <w:pStyle w:val="null3"/>
        <w:ind w:firstLine="480"/>
      </w:pPr>
      <w:r>
        <w:rPr/>
        <w:t>符合中小企业划分标准的个体工商户，在政府采购活动中视同中小企业。</w:t>
      </w:r>
    </w:p>
    <w:p>
      <w:pPr>
        <w:pStyle w:val="null3"/>
        <w:ind w:firstLine="480"/>
      </w:pPr>
      <w:r>
        <w:rPr/>
        <w:t>提供本企业（属于小微企业）制造的货物或者提供其他小型或微型企业制造的货物/提供本企业（属于小微企业）承接的服务。</w:t>
      </w:r>
    </w:p>
    <w:p>
      <w:pPr>
        <w:pStyle w:val="null3"/>
        <w:ind w:firstLine="480"/>
      </w:pPr>
      <w:r>
        <w:rPr/>
        <w:t>（2）符合中小企业扶持政策的投标人应填写《中小企业声明函》；监狱企业须投标人提供由监狱管理局、戒毒管理局（含新疆生产建设兵团）出具的属于监狱企业的证明文件；残疾人福利性单位应填写《残疾人福利性单位声明函》，否则不认定价格扣除。</w:t>
      </w:r>
    </w:p>
    <w:p>
      <w:pPr>
        <w:pStyle w:val="null3"/>
        <w:ind w:firstLine="480"/>
      </w:pPr>
      <w:r>
        <w:rPr/>
        <w:t>说明：投标人应当对其出具的《中小企业声明函》真实性负责，投标人出具的《中小企业声明函》内容不实的，属于提供虚假材料谋取中标。</w:t>
      </w:r>
    </w:p>
    <w:p>
      <w:pPr>
        <w:pStyle w:val="null3"/>
        <w:ind w:firstLine="480"/>
      </w:pPr>
      <w:r>
        <w:rPr/>
        <w:t>（3）投标（响应）供应商统一在一份《中小企业声明函》中说明联合体各方的中小微情况：包括联合体各方均为小型、微型企业的，及中小微企业作为联合体一方参与政府采购活动，且共同投标协议书中约定，小型、微型企业的协议合同金额占到联合体协议合同总金额30%以上的。</w:t>
      </w:r>
    </w:p>
    <w:p>
      <w:pPr>
        <w:pStyle w:val="null3"/>
        <w:outlineLvl w:val="2"/>
      </w:pPr>
      <w:r>
        <w:rPr>
          <w:b/>
          <w:sz w:val="28"/>
        </w:rPr>
        <w:t>三、评审程序</w:t>
      </w:r>
    </w:p>
    <w:p>
      <w:pPr>
        <w:pStyle w:val="null3"/>
        <w:outlineLvl w:val="3"/>
      </w:pPr>
      <w:r>
        <w:rPr>
          <w:b/>
          <w:sz w:val="24"/>
        </w:rPr>
        <w:t>1.资格性审查和符合性审查</w:t>
      </w:r>
    </w:p>
    <w:p>
      <w:pPr>
        <w:pStyle w:val="null3"/>
        <w:ind w:firstLine="480"/>
      </w:pPr>
      <w:r>
        <w:rPr/>
        <w:t>资格性审查。公开招标采购项目开标结束后，采购人或采购代理机构应当依法对投标人的资格进行审查，以确定投标人是否具备投标资格。（详见后附表一资格性审查表）</w:t>
      </w:r>
    </w:p>
    <w:p>
      <w:pPr>
        <w:pStyle w:val="null3"/>
        <w:ind w:firstLine="480"/>
      </w:pPr>
      <w:r>
        <w:rPr/>
        <w:t>符合性审查。评标委员会依据招标文件的规定，从投标文件的有效性、完整性和对招标文件的响应程度进行审查，以确定是否对招标文件的实质性要求作出响应。（详见后附表二符合性审查表）</w:t>
      </w:r>
    </w:p>
    <w:p>
      <w:pPr>
        <w:pStyle w:val="null3"/>
        <w:ind w:firstLine="480"/>
      </w:pPr>
      <w:r>
        <w:rPr/>
        <w:t>资格性审查和符合性审查中凡有其中任意一项未通过的，评审结果为未通过，未通过资格性审查、符合性审查的投标人按无效投标处理。</w:t>
      </w:r>
    </w:p>
    <w:p>
      <w:pPr>
        <w:pStyle w:val="null3"/>
        <w:ind w:firstLine="480"/>
      </w:pPr>
      <w:r>
        <w:rPr/>
        <w:t>对各投标人进行资格审查和符合性审查过程中，对初步被认定为无效投标者，由评标委员会组长或采购人代表将集体意见及时告知投标当事人。</w:t>
      </w:r>
    </w:p>
    <w:p>
      <w:pPr>
        <w:pStyle w:val="null3"/>
        <w:ind w:firstLine="480"/>
      </w:pPr>
      <w:r>
        <w:rPr/>
        <w:t>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pPr>
        <w:pStyle w:val="null3"/>
        <w:ind w:firstLine="480"/>
      </w:pPr>
      <w:r>
        <w:rPr/>
        <w:t>合格投标人不足3家的，不得评标。</w:t>
      </w:r>
    </w:p>
    <w:p>
      <w:pPr>
        <w:pStyle w:val="null3"/>
        <w:ind w:firstLine="480"/>
      </w:pPr>
      <w:r>
        <w:rPr/>
        <w:t>表一资格性审查表：</w:t>
      </w:r>
    </w:p>
    <w:p>
      <w:pPr>
        <w:pStyle w:val="null3"/>
      </w:pPr>
    </w:p>
    <w:p>
      <w:pPr>
        <w:pStyle w:val="null3"/>
      </w:pPr>
      <w:r>
        <w:rPr/>
        <w:t>采购包1（管子管板封口焊零部件和材料）：</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序号</w:t>
            </w:r>
          </w:p>
        </w:tc>
        <w:tc>
          <w:tcPr>
            <w:tcW w:type="dxa" w:w="7416"/>
            <w:gridSpan w:val="2"/>
          </w:tcPr>
          <w:p>
            <w:pPr>
              <w:pStyle w:val="null3"/>
            </w:pPr>
            <w:r>
              <w:rPr/>
              <w:t>资格审查内容</w:t>
            </w:r>
          </w:p>
        </w:tc>
      </w:tr>
      <w:tr>
        <w:tc>
          <w:tcPr>
            <w:tcW w:type="dxa" w:w="890"/>
          </w:tcPr>
          <w:p>
            <w:pPr>
              <w:pStyle w:val="null3"/>
            </w:pPr>
            <w:r>
              <w:rPr/>
              <w:t>1</w:t>
            </w:r>
          </w:p>
        </w:tc>
        <w:tc>
          <w:tcPr>
            <w:tcW w:type="dxa" w:w="3178"/>
          </w:tcPr>
          <w:p>
            <w:pPr>
              <w:pStyle w:val="null3"/>
            </w:pPr>
            <w:r>
              <w:rPr/>
              <w:t>具有独立承担民事责任的能力</w:t>
            </w:r>
          </w:p>
        </w:tc>
        <w:tc>
          <w:tcPr>
            <w:tcW w:type="dxa" w:w="4238"/>
          </w:tcPr>
          <w:p>
            <w:pPr>
              <w:pStyle w:val="null3"/>
            </w:pPr>
            <w:r>
              <w:rPr/>
              <w:t>在中华人民共和国境内注册的法人或其他组织或自然人，投标时提交有效的营业执照（或事业法人登记证或身份证等相关证明）副本复印件。分支机构投标的，须提供总公司和分公司营业执照副本复印件，总公司出具给分支机构的授权书。</w:t>
            </w:r>
          </w:p>
        </w:tc>
      </w:tr>
      <w:tr>
        <w:tc>
          <w:tcPr>
            <w:tcW w:type="dxa" w:w="890"/>
          </w:tcPr>
          <w:p>
            <w:pPr>
              <w:pStyle w:val="null3"/>
            </w:pPr>
            <w:r>
              <w:rPr/>
              <w:t>2</w:t>
            </w:r>
          </w:p>
        </w:tc>
        <w:tc>
          <w:tcPr>
            <w:tcW w:type="dxa" w:w="3178"/>
          </w:tcPr>
          <w:p>
            <w:pPr>
              <w:pStyle w:val="null3"/>
            </w:pPr>
            <w:r>
              <w:rPr/>
              <w:t>有依法缴纳税收和社会保障资金的良好记录</w:t>
            </w:r>
          </w:p>
        </w:tc>
        <w:tc>
          <w:tcPr>
            <w:tcW w:type="dxa" w:w="4238"/>
          </w:tcPr>
          <w:p>
            <w:pPr>
              <w:pStyle w:val="null3"/>
            </w:pPr>
            <w:r>
              <w:rPr/>
              <w:t>提供投标截止日前6个月内任意1个月依法缴纳税收和社会保障资金的相关材料。如依法免税或不需要缴纳社会保障资金的，提供相应证明材料。</w:t>
            </w:r>
          </w:p>
        </w:tc>
      </w:tr>
      <w:tr>
        <w:tc>
          <w:tcPr>
            <w:tcW w:type="dxa" w:w="890"/>
          </w:tcPr>
          <w:p>
            <w:pPr>
              <w:pStyle w:val="null3"/>
            </w:pPr>
            <w:r>
              <w:rPr/>
              <w:t>3</w:t>
            </w:r>
          </w:p>
        </w:tc>
        <w:tc>
          <w:tcPr>
            <w:tcW w:type="dxa" w:w="3178"/>
          </w:tcPr>
          <w:p>
            <w:pPr>
              <w:pStyle w:val="null3"/>
            </w:pPr>
            <w:r>
              <w:rPr/>
              <w:t>具有良好的商业信誉和健全的财务会计制度</w:t>
            </w:r>
          </w:p>
        </w:tc>
        <w:tc>
          <w:tcPr>
            <w:tcW w:type="dxa" w:w="4238"/>
          </w:tcPr>
          <w:p>
            <w:pPr>
              <w:pStyle w:val="null3"/>
            </w:pPr>
            <w:r>
              <w:rPr/>
              <w:t>供应商必须具有良好的商业信誉和健全的财务会计制度（提供2022年度或2023年度财务状况报告或基本开户行出具的资信证明）。</w:t>
            </w:r>
          </w:p>
        </w:tc>
      </w:tr>
      <w:tr>
        <w:tc>
          <w:tcPr>
            <w:tcW w:type="dxa" w:w="890"/>
          </w:tcPr>
          <w:p>
            <w:pPr>
              <w:pStyle w:val="null3"/>
            </w:pPr>
            <w:r>
              <w:rPr/>
              <w:t>4</w:t>
            </w:r>
          </w:p>
        </w:tc>
        <w:tc>
          <w:tcPr>
            <w:tcW w:type="dxa" w:w="3178"/>
          </w:tcPr>
          <w:p>
            <w:pPr>
              <w:pStyle w:val="null3"/>
            </w:pPr>
            <w:r>
              <w:rPr/>
              <w:t>履行合同所必需的设备和专业技术能力</w:t>
            </w:r>
          </w:p>
        </w:tc>
        <w:tc>
          <w:tcPr>
            <w:tcW w:type="dxa" w:w="4238"/>
          </w:tcPr>
          <w:p>
            <w:pPr>
              <w:pStyle w:val="null3"/>
            </w:pPr>
            <w:r>
              <w:rPr/>
              <w:t>依据投标函相关承诺格式内容或具有履行合同所必需的设备和专业技术能力的其他证明材料。</w:t>
            </w:r>
          </w:p>
        </w:tc>
      </w:tr>
      <w:tr>
        <w:tc>
          <w:tcPr>
            <w:tcW w:type="dxa" w:w="890"/>
          </w:tcPr>
          <w:p>
            <w:pPr>
              <w:pStyle w:val="null3"/>
            </w:pPr>
            <w:r>
              <w:rPr/>
              <w:t>5</w:t>
            </w:r>
          </w:p>
        </w:tc>
        <w:tc>
          <w:tcPr>
            <w:tcW w:type="dxa" w:w="3178"/>
          </w:tcPr>
          <w:p>
            <w:pPr>
              <w:pStyle w:val="null3"/>
            </w:pPr>
            <w:r>
              <w:rPr/>
              <w:t>参加采购活动前3年内，在经营活动中没有重大违法记录</w:t>
            </w:r>
          </w:p>
        </w:tc>
        <w:tc>
          <w:tcPr>
            <w:tcW w:type="dxa" w:w="4238"/>
          </w:tcPr>
          <w:p>
            <w:pPr>
              <w:pStyle w:val="null3"/>
            </w:pPr>
            <w:r>
              <w:rPr/>
              <w:t>依据投标函相关承诺格式内容。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pPr>
              <w:pStyle w:val="null3"/>
            </w:pPr>
            <w:r>
              <w:rPr/>
              <w:t>6</w:t>
            </w:r>
          </w:p>
        </w:tc>
        <w:tc>
          <w:tcPr>
            <w:tcW w:type="dxa" w:w="3178"/>
          </w:tcPr>
          <w:p>
            <w:pPr>
              <w:pStyle w:val="null3"/>
            </w:pPr>
            <w:r>
              <w:rPr/>
              <w:t>信用记录</w:t>
            </w:r>
          </w:p>
        </w:tc>
        <w:tc>
          <w:tcPr>
            <w:tcW w:type="dxa" w:w="4238"/>
          </w:tcPr>
          <w:p>
            <w:pPr>
              <w:pStyle w:val="null3"/>
            </w:pPr>
            <w:r>
              <w:rPr/>
              <w:t>供应商未被列入“信用中国”网站(www.creditchina.gov.cn)“失信被执行人或重大税收违法失信主体或政府采购严重违法失信行为记录名单”；不处于中国政府采购网(www.ccgp.gov.cn)“政府采购严重违法失信行为信息记录”中的禁止参加政府采购活动期间。（以采购代理机构于投标截止时间当天在“信用中国”网站（www.creditchina.gov.cn）及中国政府采购网（http://www.ccgp.gov.cn/）查询结果为准，如相关失信记录已失效，供应商需提供相关证明资料）。</w:t>
            </w:r>
          </w:p>
        </w:tc>
      </w:tr>
      <w:tr>
        <w:tc>
          <w:tcPr>
            <w:tcW w:type="dxa" w:w="890"/>
          </w:tcPr>
          <w:p>
            <w:pPr>
              <w:pStyle w:val="null3"/>
            </w:pPr>
            <w:r>
              <w:rPr/>
              <w:t>7</w:t>
            </w:r>
          </w:p>
        </w:tc>
        <w:tc>
          <w:tcPr>
            <w:tcW w:type="dxa" w:w="3178"/>
          </w:tcPr>
          <w:p>
            <w:pPr>
              <w:pStyle w:val="null3"/>
            </w:pPr>
            <w:r>
              <w:rPr/>
              <w:t>供应商必须符合法律、行政法规规定的其他条件</w:t>
            </w:r>
          </w:p>
        </w:tc>
        <w:tc>
          <w:tcPr>
            <w:tcW w:type="dxa" w:w="4238"/>
          </w:tcPr>
          <w:p>
            <w:pPr>
              <w:pStyle w:val="null3"/>
            </w:pPr>
            <w:r>
              <w:rPr/>
              <w:t>单位负责人为同一人或者存在直接控股、管理关系的不同供应商，不得同时参加本采购项目投标。 为本项目提供整体设计、规范编制或者项目管理、监理、检测等服务的供应商，不得再参与本项目投标。 依据投标函相关承诺要求内容。</w:t>
            </w:r>
          </w:p>
        </w:tc>
      </w:tr>
      <w:tr>
        <w:tc>
          <w:tcPr>
            <w:tcW w:type="dxa" w:w="890"/>
          </w:tcPr>
          <w:p>
            <w:pPr>
              <w:pStyle w:val="null3"/>
            </w:pPr>
            <w:r>
              <w:rPr/>
              <w:t>8</w:t>
            </w:r>
          </w:p>
        </w:tc>
        <w:tc>
          <w:tcPr>
            <w:tcW w:type="dxa" w:w="3178"/>
          </w:tcPr>
          <w:p>
            <w:pPr>
              <w:pStyle w:val="null3"/>
            </w:pPr>
            <w:r>
              <w:rPr/>
              <w:t>特定资格要求（已获取本项目采购文件）</w:t>
            </w:r>
          </w:p>
        </w:tc>
        <w:tc>
          <w:tcPr>
            <w:tcW w:type="dxa" w:w="4238"/>
          </w:tcPr>
          <w:p>
            <w:pPr>
              <w:pStyle w:val="null3"/>
            </w:pPr>
            <w:r>
              <w:rPr/>
              <w:t>已获取本项目采购文件。</w:t>
            </w:r>
          </w:p>
        </w:tc>
      </w:tr>
      <w:tr>
        <w:tc>
          <w:tcPr>
            <w:tcW w:type="dxa" w:w="890"/>
          </w:tcPr>
          <w:p>
            <w:pPr>
              <w:pStyle w:val="null3"/>
            </w:pPr>
            <w:r>
              <w:rPr/>
              <w:t>9</w:t>
            </w:r>
          </w:p>
        </w:tc>
        <w:tc>
          <w:tcPr>
            <w:tcW w:type="dxa" w:w="3178"/>
          </w:tcPr>
          <w:p>
            <w:pPr>
              <w:pStyle w:val="null3"/>
            </w:pPr>
            <w:r>
              <w:rPr/>
              <w:t>本采购包专门面向中小企业采购</w:t>
            </w:r>
          </w:p>
        </w:tc>
        <w:tc>
          <w:tcPr>
            <w:tcW w:type="dxa" w:w="4238"/>
          </w:tcPr>
          <w:p>
            <w:pPr>
              <w:pStyle w:val="null3"/>
            </w:pPr>
            <w:r>
              <w:rPr/>
              <w:t>采购包整体专门面向中小企业，全部货物须由中小微企业或监狱企业或残疾人福利性单位制造。</w:t>
            </w:r>
          </w:p>
        </w:tc>
      </w:tr>
    </w:tbl>
    <w:p>
      <w:pPr>
        <w:pStyle w:val="null3"/>
        <w:ind w:firstLine="480"/>
      </w:pPr>
      <w:r>
        <w:rPr/>
        <w:t>表二符合性审查表：</w:t>
      </w:r>
    </w:p>
    <w:p>
      <w:pPr>
        <w:pStyle w:val="null3"/>
      </w:pPr>
    </w:p>
    <w:p>
      <w:pPr>
        <w:pStyle w:val="null3"/>
      </w:pPr>
      <w:r>
        <w:rPr/>
        <w:t>采购包1（管子管板封口焊零部件和材料）：</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序号</w:t>
            </w:r>
          </w:p>
        </w:tc>
        <w:tc>
          <w:tcPr>
            <w:tcW w:type="dxa" w:w="3178"/>
          </w:tcPr>
          <w:p>
            <w:pPr>
              <w:pStyle w:val="null3"/>
            </w:pPr>
            <w:r>
              <w:rPr/>
              <w:t>评审点要求概况</w:t>
            </w:r>
          </w:p>
        </w:tc>
        <w:tc>
          <w:tcPr>
            <w:tcW w:type="dxa" w:w="4238"/>
          </w:tcPr>
          <w:p>
            <w:pPr>
              <w:pStyle w:val="null3"/>
            </w:pPr>
            <w:r>
              <w:rPr/>
              <w:t>评审点具体描述</w:t>
            </w:r>
          </w:p>
        </w:tc>
      </w:tr>
      <w:tr>
        <w:tc>
          <w:tcPr>
            <w:tcW w:type="dxa" w:w="890"/>
          </w:tcPr>
          <w:p>
            <w:pPr>
              <w:pStyle w:val="null3"/>
            </w:pPr>
            <w:r>
              <w:rPr/>
              <w:t>1</w:t>
            </w:r>
          </w:p>
        </w:tc>
        <w:tc>
          <w:tcPr>
            <w:tcW w:type="dxa" w:w="3178"/>
          </w:tcPr>
          <w:p>
            <w:pPr>
              <w:pStyle w:val="null3"/>
            </w:pPr>
            <w:r>
              <w:rPr/>
              <w:t>投标函</w:t>
            </w:r>
          </w:p>
        </w:tc>
        <w:tc>
          <w:tcPr>
            <w:tcW w:type="dxa" w:w="4238"/>
          </w:tcPr>
          <w:p>
            <w:pPr>
              <w:pStyle w:val="null3"/>
            </w:pPr>
            <w:r>
              <w:rPr/>
              <w:t>投标函</w:t>
            </w:r>
          </w:p>
        </w:tc>
      </w:tr>
      <w:tr>
        <w:tc>
          <w:tcPr>
            <w:tcW w:type="dxa" w:w="890"/>
          </w:tcPr>
          <w:p>
            <w:pPr>
              <w:pStyle w:val="null3"/>
            </w:pPr>
            <w:r>
              <w:rPr/>
              <w:t>2</w:t>
            </w:r>
          </w:p>
        </w:tc>
        <w:tc>
          <w:tcPr>
            <w:tcW w:type="dxa" w:w="3178"/>
          </w:tcPr>
          <w:p>
            <w:pPr>
              <w:pStyle w:val="null3"/>
            </w:pPr>
            <w:r>
              <w:rPr/>
              <w:t>授权文件</w:t>
            </w:r>
          </w:p>
        </w:tc>
        <w:tc>
          <w:tcPr>
            <w:tcW w:type="dxa" w:w="4238"/>
          </w:tcPr>
          <w:p>
            <w:pPr>
              <w:pStyle w:val="null3"/>
            </w:pPr>
            <w:r>
              <w:rPr/>
              <w:t>法定代表人（负责人）证明书、法定代表人（负责人）授权委托书</w:t>
            </w:r>
          </w:p>
        </w:tc>
      </w:tr>
      <w:tr>
        <w:tc>
          <w:tcPr>
            <w:tcW w:type="dxa" w:w="890"/>
          </w:tcPr>
          <w:p>
            <w:pPr>
              <w:pStyle w:val="null3"/>
            </w:pPr>
            <w:r>
              <w:rPr/>
              <w:t>3</w:t>
            </w:r>
          </w:p>
        </w:tc>
        <w:tc>
          <w:tcPr>
            <w:tcW w:type="dxa" w:w="3178"/>
          </w:tcPr>
          <w:p>
            <w:pPr>
              <w:pStyle w:val="null3"/>
            </w:pPr>
            <w:r>
              <w:rPr/>
              <w:t>投标有效期</w:t>
            </w:r>
          </w:p>
        </w:tc>
        <w:tc>
          <w:tcPr>
            <w:tcW w:type="dxa" w:w="4238"/>
          </w:tcPr>
          <w:p>
            <w:pPr>
              <w:pStyle w:val="null3"/>
            </w:pPr>
            <w:r>
              <w:rPr/>
              <w:t>投标有效期：90天</w:t>
            </w:r>
          </w:p>
        </w:tc>
      </w:tr>
      <w:tr>
        <w:tc>
          <w:tcPr>
            <w:tcW w:type="dxa" w:w="890"/>
          </w:tcPr>
          <w:p>
            <w:pPr>
              <w:pStyle w:val="null3"/>
            </w:pPr>
            <w:r>
              <w:rPr/>
              <w:t>4</w:t>
            </w:r>
          </w:p>
        </w:tc>
        <w:tc>
          <w:tcPr>
            <w:tcW w:type="dxa" w:w="3178"/>
          </w:tcPr>
          <w:p>
            <w:pPr>
              <w:pStyle w:val="null3"/>
            </w:pPr>
            <w:r>
              <w:rPr/>
              <w:t>签署、盖章</w:t>
            </w:r>
          </w:p>
        </w:tc>
        <w:tc>
          <w:tcPr>
            <w:tcW w:type="dxa" w:w="4238"/>
          </w:tcPr>
          <w:p>
            <w:pPr>
              <w:pStyle w:val="null3"/>
            </w:pPr>
            <w:r>
              <w:rPr/>
              <w:t>投标文件按照项目采购文件规定要求签署、盖章</w:t>
            </w:r>
          </w:p>
        </w:tc>
      </w:tr>
      <w:tr>
        <w:tc>
          <w:tcPr>
            <w:tcW w:type="dxa" w:w="890"/>
          </w:tcPr>
          <w:p>
            <w:pPr>
              <w:pStyle w:val="null3"/>
            </w:pPr>
            <w:r>
              <w:rPr/>
              <w:t>5</w:t>
            </w:r>
          </w:p>
        </w:tc>
        <w:tc>
          <w:tcPr>
            <w:tcW w:type="dxa" w:w="3178"/>
          </w:tcPr>
          <w:p>
            <w:pPr>
              <w:pStyle w:val="null3"/>
            </w:pPr>
            <w:r>
              <w:rPr/>
              <w:t>投标报价</w:t>
            </w:r>
          </w:p>
        </w:tc>
        <w:tc>
          <w:tcPr>
            <w:tcW w:type="dxa" w:w="4238"/>
          </w:tcPr>
          <w:p>
            <w:pPr>
              <w:pStyle w:val="null3"/>
            </w:pPr>
            <w:r>
              <w:rPr/>
              <w:t>投标报价是固定唯一价且未超过本项目采购预算</w:t>
            </w:r>
          </w:p>
        </w:tc>
      </w:tr>
      <w:tr>
        <w:tc>
          <w:tcPr>
            <w:tcW w:type="dxa" w:w="890"/>
          </w:tcPr>
          <w:p>
            <w:pPr>
              <w:pStyle w:val="null3"/>
            </w:pPr>
            <w:r>
              <w:rPr/>
              <w:t>6</w:t>
            </w:r>
          </w:p>
        </w:tc>
        <w:tc>
          <w:tcPr>
            <w:tcW w:type="dxa" w:w="3178"/>
          </w:tcPr>
          <w:p>
            <w:pPr>
              <w:pStyle w:val="null3"/>
            </w:pPr>
            <w:r>
              <w:rPr/>
              <w:t>带“★”号条款</w:t>
            </w:r>
          </w:p>
        </w:tc>
        <w:tc>
          <w:tcPr>
            <w:tcW w:type="dxa" w:w="4238"/>
          </w:tcPr>
          <w:p>
            <w:pPr>
              <w:pStyle w:val="null3"/>
            </w:pPr>
            <w:r>
              <w:rPr/>
              <w:t>能满足采购需求的主要参数（带“★”号条款）</w:t>
            </w:r>
          </w:p>
        </w:tc>
      </w:tr>
      <w:tr>
        <w:tc>
          <w:tcPr>
            <w:tcW w:type="dxa" w:w="890"/>
          </w:tcPr>
          <w:p>
            <w:pPr>
              <w:pStyle w:val="null3"/>
            </w:pPr>
            <w:r>
              <w:rPr/>
              <w:t>7</w:t>
            </w:r>
          </w:p>
        </w:tc>
        <w:tc>
          <w:tcPr>
            <w:tcW w:type="dxa" w:w="3178"/>
          </w:tcPr>
          <w:p>
            <w:pPr>
              <w:pStyle w:val="null3"/>
            </w:pPr>
            <w:r>
              <w:rPr/>
              <w:t>附加条件</w:t>
            </w:r>
          </w:p>
        </w:tc>
        <w:tc>
          <w:tcPr>
            <w:tcW w:type="dxa" w:w="4238"/>
          </w:tcPr>
          <w:p>
            <w:pPr>
              <w:pStyle w:val="null3"/>
            </w:pPr>
            <w:r>
              <w:rPr/>
              <w:t>投标文件没有采购人不能接受的附加条件</w:t>
            </w:r>
          </w:p>
        </w:tc>
      </w:tr>
      <w:tr>
        <w:tc>
          <w:tcPr>
            <w:tcW w:type="dxa" w:w="890"/>
          </w:tcPr>
          <w:p>
            <w:pPr>
              <w:pStyle w:val="null3"/>
            </w:pPr>
            <w:r>
              <w:rPr/>
              <w:t>8</w:t>
            </w:r>
          </w:p>
        </w:tc>
        <w:tc>
          <w:tcPr>
            <w:tcW w:type="dxa" w:w="3178"/>
          </w:tcPr>
          <w:p>
            <w:pPr>
              <w:pStyle w:val="null3"/>
            </w:pPr>
            <w:r>
              <w:rPr/>
              <w:t>其他无效情形</w:t>
            </w:r>
          </w:p>
        </w:tc>
        <w:tc>
          <w:tcPr>
            <w:tcW w:type="dxa" w:w="4238"/>
          </w:tcPr>
          <w:p>
            <w:pPr>
              <w:pStyle w:val="null3"/>
            </w:pPr>
            <w:r>
              <w:rPr/>
              <w:t>未出现法律、法规和项目采购文件规定的其他无效情形</w:t>
            </w:r>
          </w:p>
        </w:tc>
      </w:tr>
      <w:tr>
        <w:tc>
          <w:tcPr>
            <w:tcW w:type="dxa" w:w="890"/>
          </w:tcPr>
          <w:p>
            <w:pPr>
              <w:pStyle w:val="null3"/>
            </w:pPr>
            <w:r>
              <w:rPr/>
              <w:t>9</w:t>
            </w:r>
          </w:p>
        </w:tc>
        <w:tc>
          <w:tcPr>
            <w:tcW w:type="dxa" w:w="3178"/>
          </w:tcPr>
          <w:p>
            <w:pPr>
              <w:pStyle w:val="null3"/>
            </w:pPr>
            <w:r>
              <w:rPr/>
              <w:t>投标保证金</w:t>
            </w:r>
          </w:p>
        </w:tc>
        <w:tc>
          <w:tcPr>
            <w:tcW w:type="dxa" w:w="4238"/>
          </w:tcPr>
          <w:p>
            <w:pPr>
              <w:pStyle w:val="null3"/>
            </w:pPr>
            <w:r>
              <w:rPr/>
              <w:t>投标人按项目采购文件要求缴纳投标保证金或投标保证金缴纳金额满足项目采购文件要求的</w:t>
            </w:r>
          </w:p>
        </w:tc>
      </w:tr>
      <w:tr>
        <w:tc>
          <w:tcPr>
            <w:tcW w:type="dxa" w:w="890"/>
          </w:tcPr>
          <w:p>
            <w:pPr>
              <w:pStyle w:val="null3"/>
            </w:pPr>
            <w:r>
              <w:rPr/>
              <w:t>10</w:t>
            </w:r>
          </w:p>
        </w:tc>
        <w:tc>
          <w:tcPr>
            <w:tcW w:type="dxa" w:w="3178"/>
          </w:tcPr>
          <w:p>
            <w:pPr>
              <w:pStyle w:val="null3"/>
            </w:pPr>
            <w:r>
              <w:rPr/>
              <w:t>进口情况</w:t>
            </w:r>
          </w:p>
        </w:tc>
        <w:tc>
          <w:tcPr>
            <w:tcW w:type="dxa" w:w="4238"/>
          </w:tcPr>
          <w:p>
            <w:pPr>
              <w:pStyle w:val="null3"/>
            </w:pPr>
            <w:r>
              <w:rPr/>
              <w:t>采购文件要求采购本国产品时未以进口产品投标</w:t>
            </w:r>
          </w:p>
        </w:tc>
      </w:tr>
    </w:tbl>
    <w:p>
      <w:pPr>
        <w:pStyle w:val="null3"/>
        <w:outlineLvl w:val="3"/>
      </w:pPr>
      <w:r>
        <w:rPr>
          <w:b/>
          <w:sz w:val="24"/>
        </w:rPr>
        <w:t>2.投标文件澄清</w:t>
      </w:r>
    </w:p>
    <w:p>
      <w:pPr>
        <w:pStyle w:val="null3"/>
        <w:ind w:firstLine="480"/>
      </w:pPr>
      <w:r>
        <w:rPr/>
        <w:t>2.1对于投标文件中含义不明确、同类问题表述不一致或者有明显文字和计算错误的内容，评标委员会应当在评审过程中发起在线澄清，要求投标人针对价格或内容做出必要的澄清、说明或补正。代理机构可根据开标环节记录的授权代表人联系方式发送短信提醒或电话告知。</w:t>
      </w:r>
    </w:p>
    <w:p>
      <w:pPr>
        <w:pStyle w:val="null3"/>
        <w:ind w:firstLine="480"/>
      </w:pPr>
      <w:r>
        <w:rPr/>
        <w:t>投标人需登录广东政府采购智慧云平台项目采购系统的等候大厅，在规定时间内完成澄清（响应），并加盖电子印章。</w:t>
      </w:r>
    </w:p>
    <w:p>
      <w:pPr>
        <w:pStyle w:val="null3"/>
        <w:ind w:firstLine="480"/>
      </w:pPr>
      <w:r>
        <w:rPr/>
        <w:t>若因投标人联系方式错误未接收短信、未接听电话或超时未进行澄清（响应）造成的不利后果由供应商自行承担。投标人的澄清、说明或者补正不得超出投标文件的范围或者改变投标文件的实质性内容。</w:t>
      </w:r>
    </w:p>
    <w:p>
      <w:pPr>
        <w:pStyle w:val="null3"/>
        <w:ind w:firstLine="480"/>
      </w:pPr>
      <w:r>
        <w:rPr/>
        <w:t>2.2评标委员会不接受投标人主动提出的澄清、说明或补正。</w:t>
      </w:r>
    </w:p>
    <w:p>
      <w:pPr>
        <w:pStyle w:val="null3"/>
        <w:ind w:firstLine="480"/>
      </w:pPr>
      <w:r>
        <w:rPr/>
        <w:t>2.3评标委员会对投标人提交的澄清、说明或补正有疑问的，可以要求投标人进一步澄清、说明或补正。</w:t>
      </w:r>
    </w:p>
    <w:p>
      <w:pPr>
        <w:pStyle w:val="null3"/>
        <w:outlineLvl w:val="3"/>
      </w:pPr>
      <w:r>
        <w:rPr>
          <w:b/>
          <w:sz w:val="24"/>
        </w:rPr>
        <w:t>3.详细评审</w:t>
      </w:r>
    </w:p>
    <w:p>
      <w:pPr>
        <w:pStyle w:val="null3"/>
        <w:ind w:firstLine="480"/>
      </w:pPr>
    </w:p>
    <w:p>
      <w:pPr>
        <w:pStyle w:val="null3"/>
      </w:pPr>
      <w:r>
        <w:rPr/>
        <w:t>采购包1(管子管板封口焊零部件和材料):</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pStyle w:val="null3"/>
              <w:jc w:val="center"/>
            </w:pPr>
            <w:r>
              <w:rPr/>
              <w:t>评审因素</w:t>
            </w:r>
          </w:p>
        </w:tc>
        <w:tc>
          <w:tcPr>
            <w:tcW w:type="dxa" w:w="7383"/>
            <w:gridSpan w:val="2"/>
          </w:tcPr>
          <w:p>
            <w:pPr>
              <w:pStyle w:val="null3"/>
              <w:jc w:val="center"/>
            </w:pPr>
            <w:r>
              <w:rPr/>
              <w:t>评审标准</w:t>
            </w:r>
          </w:p>
        </w:tc>
      </w:tr>
      <w:tr>
        <w:tc>
          <w:tcPr>
            <w:tcW w:type="dxa" w:w="922"/>
            <w:gridSpan w:val="2"/>
          </w:tcPr>
          <w:p>
            <w:pPr>
              <w:pStyle w:val="null3"/>
              <w:jc w:val="center"/>
            </w:pPr>
            <w:r>
              <w:rPr/>
              <w:t>分值构成</w:t>
            </w:r>
          </w:p>
        </w:tc>
        <w:tc>
          <w:tcPr>
            <w:tcW w:type="dxa" w:w="7383"/>
            <w:gridSpan w:val="2"/>
          </w:tcPr>
          <w:p>
            <w:pPr>
              <w:pStyle w:val="null3"/>
            </w:pPr>
            <w:r>
              <w:rPr/>
              <w:t>商务部分15.0分</w:t>
            </w:r>
          </w:p>
          <w:p>
            <w:pPr>
              <w:pStyle w:val="null3"/>
            </w:pPr>
            <w:r>
              <w:rPr/>
              <w:t>技术部分55.0分</w:t>
            </w:r>
          </w:p>
          <w:p>
            <w:pPr>
              <w:pStyle w:val="null3"/>
            </w:pPr>
            <w:r>
              <w:rPr/>
              <w:t>报价得分30.0分</w:t>
            </w:r>
          </w:p>
        </w:tc>
      </w:tr>
      <w:tr>
        <w:tc>
          <w:tcPr>
            <w:tcW w:type="dxa" w:w="922"/>
            <w:gridSpan w:val="2"/>
            <w:vMerge w:val="restart"/>
          </w:tcPr>
          <w:p>
            <w:pPr>
              <w:pStyle w:val="null3"/>
              <w:jc w:val="center"/>
            </w:pPr>
            <w:r>
              <w:rPr/>
              <w:t>技术部分</w:t>
            </w:r>
          </w:p>
        </w:tc>
        <w:tc>
          <w:tcPr>
            <w:tcW w:type="dxa" w:w="2307"/>
          </w:tcPr>
          <w:p>
            <w:pPr>
              <w:pStyle w:val="null3"/>
              <w:jc w:val="left"/>
            </w:pPr>
            <w:r>
              <w:rPr/>
              <w:t>技术要求响应程度 (29.0分)</w:t>
            </w:r>
          </w:p>
        </w:tc>
        <w:tc>
          <w:tcPr>
            <w:tcW w:type="dxa" w:w="5076"/>
          </w:tcPr>
          <w:p>
            <w:pPr>
              <w:pStyle w:val="null3"/>
              <w:jc w:val="left"/>
            </w:pPr>
            <w:r>
              <w:rPr/>
              <w:t>根据投标人对技术要求的响应情况进行评审：  （1）重要条款（带“▲”条款，共17项）完全满足或完全满足且有正偏离的得17分；每有一项不满足或负偏离扣1分，扣至0分； （2）一般技术条款（带“★”及“▲”以外的条款），以“功能、技术参数和性能指标”中，序号一至序号六（共6大项）的响应情况进行评审，每大项里只要有一条（或以上）一般技术参数负偏离或不满足，则对应大项的一般技术参数整体不得分。完全满足或完全满足且有正偏离的得12分；每有一项不满足或负偏离扣2分，扣至0分。 注: 技术要求中有要求提供证明材料的，以技术要求要求提供的材料为准，不能提供的将视为负偏离，并按照规定扣分。</w:t>
            </w:r>
          </w:p>
        </w:tc>
      </w:tr>
      <w:tr>
        <w:tc>
          <w:tcPr>
            <w:tcW w:type="dxa" w:w="922"/>
            <w:gridSpan w:val="2"/>
            <w:vMerge/>
          </w:tcPr>
          <w:p/>
        </w:tc>
        <w:tc>
          <w:tcPr>
            <w:tcW w:type="dxa" w:w="2307"/>
          </w:tcPr>
          <w:p>
            <w:pPr>
              <w:pStyle w:val="null3"/>
              <w:jc w:val="left"/>
            </w:pPr>
            <w:r>
              <w:rPr/>
              <w:t>技术先进程度和可靠性 (13.0分)</w:t>
            </w:r>
            <w:r>
              <w:rPr/>
              <w:t>，（等次分值选择：</w:t>
            </w:r>
            <w:r>
              <w:rPr/>
              <w:t>0.0;</w:t>
            </w:r>
            <w:r>
              <w:rPr/>
              <w:t>1.0;</w:t>
            </w:r>
            <w:r>
              <w:rPr/>
              <w:t>4.0;</w:t>
            </w:r>
            <w:r>
              <w:rPr/>
              <w:t>9.0;</w:t>
            </w:r>
            <w:r>
              <w:rPr/>
              <w:t>13.0;</w:t>
            </w:r>
            <w:r>
              <w:rPr/>
              <w:t>）</w:t>
            </w:r>
          </w:p>
        </w:tc>
        <w:tc>
          <w:tcPr>
            <w:tcW w:type="dxa" w:w="5076"/>
          </w:tcPr>
          <w:p>
            <w:pPr>
              <w:pStyle w:val="null3"/>
              <w:jc w:val="left"/>
            </w:pPr>
            <w:r>
              <w:rPr/>
              <w:t>根据各投标人所投货物的技术先进程度和可靠性（包括但不限于设计方案、关键技术、算法、程序等），进行综合评价： （1）投标货物使用的材料达到行业内高水平、配套设备齐全达到行业高质量，设计方案考虑周全，完全针对并满足用户实际生产工况，技术先进、可靠性强，得13分； （2）投标货物使用的材料属于行业较高水平、配套设备齐全达到行业较高质量，设计方案详实，技术先进、可靠性较强，得9分； （3）投标货物使用的材料属于行业可靠性程度一般、配套设备基本齐全为业内中等水平，设计方案考虑不全，技术较先进、可靠性程度一般的，得4分； （4）投标货物使用的材料属于行业可靠性程度低、配套设备未齐全为业内低等水平、设计方案考虑不全，技术较一般、可靠性程度低的，得1分.</w:t>
            </w:r>
          </w:p>
        </w:tc>
      </w:tr>
      <w:tr>
        <w:tc>
          <w:tcPr>
            <w:tcW w:type="dxa" w:w="922"/>
            <w:gridSpan w:val="2"/>
            <w:vMerge/>
          </w:tcPr>
          <w:p/>
        </w:tc>
        <w:tc>
          <w:tcPr>
            <w:tcW w:type="dxa" w:w="2307"/>
          </w:tcPr>
          <w:p>
            <w:pPr>
              <w:pStyle w:val="null3"/>
              <w:jc w:val="left"/>
            </w:pPr>
            <w:r>
              <w:rPr/>
              <w:t>产品质量保障1 (2.0分)</w:t>
            </w:r>
          </w:p>
        </w:tc>
        <w:tc>
          <w:tcPr>
            <w:tcW w:type="dxa" w:w="5076"/>
          </w:tcPr>
          <w:p>
            <w:pPr>
              <w:pStyle w:val="null3"/>
              <w:jc w:val="left"/>
            </w:pPr>
            <w:r>
              <w:rPr/>
              <w:t>评标委员会根据投标人提供的质量保障措施方案进行评审，方案应包括以下环节（投标文件中方案标题应以下列方案名称命名）： （1）产品成熟度； （2）功能效率保障措施； （3）产品各环节的质量保证措施； （4）产品的可维修性； 提供全部内容得2分，每缺1项扣0.5分。</w:t>
            </w:r>
          </w:p>
        </w:tc>
      </w:tr>
      <w:tr>
        <w:tc>
          <w:tcPr>
            <w:tcW w:type="dxa" w:w="922"/>
            <w:gridSpan w:val="2"/>
            <w:vMerge/>
          </w:tcPr>
          <w:p/>
        </w:tc>
        <w:tc>
          <w:tcPr>
            <w:tcW w:type="dxa" w:w="2307"/>
          </w:tcPr>
          <w:p>
            <w:pPr>
              <w:pStyle w:val="null3"/>
              <w:jc w:val="left"/>
            </w:pPr>
            <w:r>
              <w:rPr/>
              <w:t>产品质量保障2 (4.5分)</w:t>
            </w:r>
            <w:r>
              <w:rPr/>
              <w:t>，（等次分值选择：</w:t>
            </w:r>
            <w:r>
              <w:rPr/>
              <w:t>0.0;</w:t>
            </w:r>
            <w:r>
              <w:rPr/>
              <w:t>1.0;</w:t>
            </w:r>
            <w:r>
              <w:rPr/>
              <w:t>3.0;</w:t>
            </w:r>
            <w:r>
              <w:rPr/>
              <w:t>4.5;</w:t>
            </w:r>
            <w:r>
              <w:rPr/>
              <w:t>）</w:t>
            </w:r>
          </w:p>
        </w:tc>
        <w:tc>
          <w:tcPr>
            <w:tcW w:type="dxa" w:w="5076"/>
          </w:tcPr>
          <w:p>
            <w:pPr>
              <w:pStyle w:val="null3"/>
              <w:jc w:val="left"/>
            </w:pPr>
            <w:r>
              <w:rPr/>
              <w:t>根据投标人所投产品的质量保障情况进行综合评价： （1）投标产品的性能优质，用途的符合性及产品的成熟度高，各环节的质量保证措施完善，产品质量有保证，得4.5分； （2）投标产品的性能良好，用途的符合性及产品的成熟度较高，各环节的质量保证措施完整，产品质量较有保证得3分； （3）投标产品的性能普通，用途的符合性及产品的成熟度一般，产品质量保证性一般，得1分； （4）投标产品的性能差，用途的符合性及产品的成熟度差，产品质量保证性差，得0分。</w:t>
            </w:r>
          </w:p>
        </w:tc>
      </w:tr>
      <w:tr>
        <w:tc>
          <w:tcPr>
            <w:tcW w:type="dxa" w:w="922"/>
            <w:gridSpan w:val="2"/>
            <w:vMerge/>
          </w:tcPr>
          <w:p/>
        </w:tc>
        <w:tc>
          <w:tcPr>
            <w:tcW w:type="dxa" w:w="2307"/>
          </w:tcPr>
          <w:p>
            <w:pPr>
              <w:pStyle w:val="null3"/>
              <w:jc w:val="left"/>
            </w:pPr>
            <w:r>
              <w:rPr/>
              <w:t>交货、安装及验收方案1 (2.0分)</w:t>
            </w:r>
          </w:p>
        </w:tc>
        <w:tc>
          <w:tcPr>
            <w:tcW w:type="dxa" w:w="5076"/>
          </w:tcPr>
          <w:p>
            <w:pPr>
              <w:pStyle w:val="null3"/>
              <w:jc w:val="left"/>
            </w:pPr>
            <w:r>
              <w:rPr/>
              <w:t>评标委员会根据投标人提供的交货、安装及验收方案进行评价，方案应包括（投标文件中方案标题应以下列方案名称命名）： （1）交货方案； （2）安装方案； （3）调试方法； （4）验收方案。 提供全部内容得2分，每缺1项扣0.5分。</w:t>
            </w:r>
          </w:p>
        </w:tc>
      </w:tr>
      <w:tr>
        <w:tc>
          <w:tcPr>
            <w:tcW w:type="dxa" w:w="922"/>
            <w:gridSpan w:val="2"/>
            <w:vMerge/>
          </w:tcPr>
          <w:p/>
        </w:tc>
        <w:tc>
          <w:tcPr>
            <w:tcW w:type="dxa" w:w="2307"/>
          </w:tcPr>
          <w:p>
            <w:pPr>
              <w:pStyle w:val="null3"/>
              <w:jc w:val="left"/>
            </w:pPr>
            <w:r>
              <w:rPr/>
              <w:t>交货、安装及验收方案2 (4.5分)</w:t>
            </w:r>
            <w:r>
              <w:rPr/>
              <w:t>，（等次分值选择：</w:t>
            </w:r>
            <w:r>
              <w:rPr/>
              <w:t>0.0;</w:t>
            </w:r>
            <w:r>
              <w:rPr/>
              <w:t>1.0;</w:t>
            </w:r>
            <w:r>
              <w:rPr/>
              <w:t>3.0;</w:t>
            </w:r>
            <w:r>
              <w:rPr/>
              <w:t>4.5;</w:t>
            </w:r>
            <w:r>
              <w:rPr/>
              <w:t>）</w:t>
            </w:r>
          </w:p>
        </w:tc>
        <w:tc>
          <w:tcPr>
            <w:tcW w:type="dxa" w:w="5076"/>
          </w:tcPr>
          <w:p>
            <w:pPr>
              <w:pStyle w:val="null3"/>
              <w:jc w:val="left"/>
            </w:pPr>
            <w:r>
              <w:rPr/>
              <w:t>根据各投标人提供的交货、安装及验收方案详细内容进行评审：  （1）针对本项目交货、安装与调试和验收要求方案详细具体、可行性、针对性强，得4.5分；  （2）针对本项目交货、安装与调试和验收要求方案较详细具体，可行性、针对性较强，得3分； （3）针对本项目交货、安装与调试和验收要求方案不够详细具体，可行性、针对性一般，得1分； （4）针对本项目交货、安装与调试和验收要求未提供方案的，得0分。</w:t>
            </w:r>
          </w:p>
        </w:tc>
      </w:tr>
      <w:tr>
        <w:tc>
          <w:tcPr>
            <w:tcW w:type="dxa" w:w="922"/>
            <w:gridSpan w:val="2"/>
            <w:vMerge w:val="restart"/>
          </w:tcPr>
          <w:p>
            <w:pPr>
              <w:pStyle w:val="null3"/>
              <w:jc w:val="center"/>
            </w:pPr>
            <w:r>
              <w:rPr/>
              <w:t>商务部分</w:t>
            </w:r>
          </w:p>
        </w:tc>
        <w:tc>
          <w:tcPr>
            <w:tcW w:type="dxa" w:w="2307"/>
          </w:tcPr>
          <w:p>
            <w:pPr>
              <w:pStyle w:val="null3"/>
              <w:jc w:val="left"/>
            </w:pPr>
            <w:r>
              <w:rPr/>
              <w:t>商务要求响应程度 (4.0分)</w:t>
            </w:r>
          </w:p>
        </w:tc>
        <w:tc>
          <w:tcPr>
            <w:tcW w:type="dxa" w:w="5076"/>
          </w:tcPr>
          <w:p>
            <w:pPr>
              <w:pStyle w:val="null3"/>
              <w:jc w:val="left"/>
            </w:pPr>
            <w:r>
              <w:rPr/>
              <w:t>根据投标人对商务要求的响应情况进行评审：  重要条款（带“▲”条款，共4项）完全满足或完全满足且有正偏离的得4分；每有一项不满足或负偏离扣1分，扣至0分； 注: 商务要求中有要求提供证明材料的，以商务要求要求提供的材料为准，不能提供的将视为负偏离，并按照规定扣分。</w:t>
            </w:r>
          </w:p>
        </w:tc>
      </w:tr>
      <w:tr>
        <w:tc>
          <w:tcPr>
            <w:tcW w:type="dxa" w:w="922"/>
            <w:gridSpan w:val="2"/>
            <w:vMerge/>
          </w:tcPr>
          <w:p/>
        </w:tc>
        <w:tc>
          <w:tcPr>
            <w:tcW w:type="dxa" w:w="2307"/>
          </w:tcPr>
          <w:p>
            <w:pPr>
              <w:pStyle w:val="null3"/>
              <w:jc w:val="left"/>
            </w:pPr>
            <w:r>
              <w:rPr/>
              <w:t>知识产权 (5.0分)</w:t>
            </w:r>
          </w:p>
        </w:tc>
        <w:tc>
          <w:tcPr>
            <w:tcW w:type="dxa" w:w="5076"/>
          </w:tcPr>
          <w:p>
            <w:pPr>
              <w:pStyle w:val="null3"/>
              <w:jc w:val="left"/>
            </w:pPr>
            <w:r>
              <w:rPr/>
              <w:t>根据投标人提供的专利证书或软著证书进行评审：  （1）投标人或产品制造商持有与本项目采购产品相关的专利证书或软著证书5项或以上的，得5分； （2）投标人或产品制造商持有与本项目采购产品相关的专利证书或软著证书3-4项的，得2.5分； （3）投标人或产品制造商持有与本项目采购产品相关的专利证书或软著证书1-2项的，得1分； 注：提供相关证明材料复印件，不提供或专家无法认定的不得分。</w:t>
            </w:r>
          </w:p>
        </w:tc>
      </w:tr>
      <w:tr>
        <w:tc>
          <w:tcPr>
            <w:tcW w:type="dxa" w:w="922"/>
            <w:gridSpan w:val="2"/>
            <w:vMerge/>
          </w:tcPr>
          <w:p/>
        </w:tc>
        <w:tc>
          <w:tcPr>
            <w:tcW w:type="dxa" w:w="2307"/>
          </w:tcPr>
          <w:p>
            <w:pPr>
              <w:pStyle w:val="null3"/>
              <w:jc w:val="left"/>
            </w:pPr>
            <w:r>
              <w:rPr/>
              <w:t>同类项目经验 (6.0分)</w:t>
            </w:r>
          </w:p>
        </w:tc>
        <w:tc>
          <w:tcPr>
            <w:tcW w:type="dxa" w:w="5076"/>
          </w:tcPr>
          <w:p>
            <w:pPr>
              <w:pStyle w:val="null3"/>
              <w:jc w:val="left"/>
            </w:pPr>
            <w:r>
              <w:rPr/>
              <w:t>投标人提供自2023年1月1日以来同类项目合同业绩，每提供一个机器人封口焊接装备采购合同得0.5分；每提供一个有关核电机器人封口焊接装备采购合同得1分。本项最高得6分。  注：（1）提供合同关键页（合同关键页包括：合同项目名称、采购标的名称、签订合同双方的落款盖章和合同签订日期）复印件并加盖投标人公章，以合同签订时间为准，不提供不得分。 （2）通过合同关键信息无法判断是否得分或是否符合同类合同要求的，还须同时提供能证明合同得分的其它技术文件资料。 （3）专家无法凭所提供资料判断是否得分的情况，一律作不得分处理。</w:t>
            </w:r>
          </w:p>
        </w:tc>
      </w:tr>
      <w:tr>
        <w:tc>
          <w:tcPr>
            <w:tcW w:type="dxa" w:w="922"/>
            <w:gridSpan w:val="2"/>
          </w:tcPr>
          <w:p>
            <w:pPr>
              <w:pStyle w:val="null3"/>
              <w:jc w:val="center"/>
            </w:pPr>
            <w:r>
              <w:rPr/>
              <w:t>投标报价</w:t>
            </w:r>
          </w:p>
        </w:tc>
        <w:tc>
          <w:tcPr>
            <w:tcW w:type="dxa" w:w="2307"/>
          </w:tcPr>
          <w:p>
            <w:pPr>
              <w:pStyle w:val="null3"/>
              <w:jc w:val="left"/>
            </w:pPr>
            <w:r>
              <w:rPr/>
              <w:t>投标报价得分 (30.0分)</w:t>
            </w:r>
          </w:p>
        </w:tc>
        <w:tc>
          <w:tcPr>
            <w:tcW w:type="dxa" w:w="5076"/>
          </w:tcPr>
          <w:p>
            <w:pPr>
              <w:pStyle w:val="null3"/>
              <w:jc w:val="left"/>
            </w:pPr>
            <w:r>
              <w:rPr/>
              <w:t>满足招标文件要求且投标价格最低的投标报价为评标基准价。 投标报价得分=（评标基准价/投标报价）×价格分分值 评标过程中，不得去掉报价中的最高报价和最低报价。 因落实政府采购政策进行价格调整的，以调整后的价格计算评标基准价和投标报价。</w:t>
            </w:r>
          </w:p>
        </w:tc>
      </w:tr>
    </w:tbl>
    <w:p>
      <w:pPr>
        <w:pStyle w:val="null3"/>
        <w:outlineLvl w:val="3"/>
      </w:pPr>
      <w:r>
        <w:rPr>
          <w:b/>
          <w:sz w:val="24"/>
        </w:rPr>
        <w:t>4.汇总、排序</w:t>
      </w:r>
    </w:p>
    <w:p>
      <w:pPr>
        <w:pStyle w:val="null3"/>
      </w:pPr>
    </w:p>
    <w:p>
      <w:pPr>
        <w:pStyle w:val="null3"/>
      </w:pPr>
      <w:r>
        <w:rPr/>
        <w:t>采购包1：</w:t>
      </w:r>
    </w:p>
    <w:p>
      <w:pPr>
        <w:pStyle w:val="null3"/>
      </w:pPr>
    </w:p>
    <w:p>
      <w:pPr>
        <w:pStyle w:val="null3"/>
      </w:pPr>
      <w:r>
        <w:rPr/>
        <w:t>评标结果按评审后总得分由高到低顺序排列。总得分相同的按投标报价由低到高顺序排列。得分且投标报价相同的，由评委会采取随机抽取的方式确定。排名第一的投标人为第一中标候选人，排名第二的投标人为第二中标候选人（提供相同品牌产品（非单一产品采购，以核心产品为准。多个核心产品的，有一种产品品牌相同，即视为提供相同品牌产品），评审后得分最高的同品牌投标人获得中标候选人推荐资格；评审得分相同的，由采购人或者采购人委托评标委员会采取随机抽取方式确定，其他同品牌投标人不作为中标候选人）。</w:t>
      </w:r>
    </w:p>
    <w:p>
      <w:pPr>
        <w:pStyle w:val="null3"/>
        <w:outlineLvl w:val="3"/>
      </w:pPr>
      <w:r>
        <w:rPr>
          <w:b/>
          <w:sz w:val="24"/>
        </w:rPr>
        <w:t>5.中标价的确定</w:t>
      </w:r>
    </w:p>
    <w:p>
      <w:pPr>
        <w:pStyle w:val="null3"/>
        <w:ind w:firstLine="480"/>
      </w:pPr>
      <w:r>
        <w:rPr/>
        <w:t>除了按第四章第一点第7条修正并经投标人确认的投标报价作为中标价外，中标价以开标时公开唱标价为准。</w:t>
      </w:r>
    </w:p>
    <w:p>
      <w:pPr>
        <w:pStyle w:val="null3"/>
        <w:outlineLvl w:val="3"/>
      </w:pPr>
      <w:r>
        <w:rPr>
          <w:b/>
          <w:sz w:val="24"/>
        </w:rPr>
        <w:t>6.其他无效投标的情形：</w:t>
      </w:r>
    </w:p>
    <w:p>
      <w:pPr>
        <w:pStyle w:val="null3"/>
        <w:ind w:firstLine="480"/>
      </w:pPr>
      <w:r>
        <w:rPr/>
        <w:t>(1)评标期间，投标人没有按评标委员会的要求提交法定代表人或其委托代理人签字的澄清、说明、补正或改变了投标文件的实质性内容的。</w:t>
      </w:r>
    </w:p>
    <w:p>
      <w:pPr>
        <w:pStyle w:val="null3"/>
        <w:ind w:firstLine="480"/>
      </w:pPr>
      <w:r>
        <w:rPr/>
        <w:t>(2)投标文件提供虚假材料的。</w:t>
      </w:r>
    </w:p>
    <w:p>
      <w:pPr>
        <w:pStyle w:val="null3"/>
        <w:ind w:firstLine="480"/>
      </w:pPr>
      <w:r>
        <w:rPr/>
        <w:t>(3)投标人以他人名义投标、串通投标、以行贿手段谋取中标或者以其他弄虚作假方式投标的。</w:t>
      </w:r>
    </w:p>
    <w:p>
      <w:pPr>
        <w:pStyle w:val="null3"/>
        <w:ind w:firstLine="480"/>
      </w:pPr>
      <w:r>
        <w:rPr/>
        <w:t>(4)投标人对采购人、采购代理机构、评标委员会及其工作人员施加影响，有碍招标公平、公正的。</w:t>
      </w:r>
    </w:p>
    <w:p>
      <w:pPr>
        <w:pStyle w:val="null3"/>
        <w:ind w:firstLine="480"/>
      </w:pPr>
      <w:r>
        <w:rPr/>
        <w:t>(5)投标文件含有采购人不能接受的附加条件的。</w:t>
      </w:r>
    </w:p>
    <w:p>
      <w:pPr>
        <w:pStyle w:val="null3"/>
        <w:ind w:firstLine="480"/>
      </w:pPr>
      <w:r>
        <w:rPr/>
        <w:t>(6)法律、法规和招标文件规定的其他无效情形。</w:t>
      </w:r>
    </w:p>
    <w:p>
      <w:pPr>
        <w:pStyle w:val="null3"/>
        <w:ind w:firstLine="480"/>
      </w:pPr>
      <w:r>
        <w:rPr/>
        <w:t xml:space="preserve"> </w:t>
      </w:r>
    </w:p>
    <w:p>
      <w:pPr>
        <w:pStyle w:val="null3"/>
        <w:ind w:firstLine="480"/>
        <w:jc w:val="center"/>
        <w:outlineLvl w:val="1"/>
      </w:pPr>
      <w:r>
        <w:rPr>
          <w:b/>
          <w:sz w:val="36"/>
        </w:rPr>
        <w:t>第五章 合同文本</w:t>
      </w:r>
    </w:p>
    <w:p>
      <w:pPr>
        <w:pStyle w:val="null3"/>
      </w:pPr>
    </w:p>
    <w:p>
      <w:pPr>
        <w:pStyle w:val="null3"/>
      </w:pPr>
      <w:r>
        <w:rPr>
          <w:color w:val="000000"/>
          <w:sz w:val="21"/>
        </w:rPr>
        <w:t>（</w:t>
      </w:r>
      <w:r>
        <w:rPr>
          <w:color w:val="000000"/>
          <w:sz w:val="21"/>
        </w:rPr>
        <w:t>1）</w:t>
      </w:r>
      <w:r>
        <w:rPr>
          <w:color w:val="000000"/>
          <w:sz w:val="21"/>
        </w:rPr>
        <w:t>合同书格式</w:t>
      </w:r>
    </w:p>
    <w:p>
      <w:pPr>
        <w:pStyle w:val="null3"/>
        <w:ind w:firstLine="420"/>
      </w:pPr>
      <w:r>
        <w:rPr>
          <w:color w:val="000000"/>
          <w:sz w:val="21"/>
        </w:rPr>
        <w:t>注：</w:t>
      </w:r>
    </w:p>
    <w:p>
      <w:pPr>
        <w:pStyle w:val="null3"/>
        <w:ind w:firstLine="420"/>
      </w:pPr>
      <w:r>
        <w:rPr>
          <w:color w:val="000000"/>
          <w:sz w:val="21"/>
        </w:rPr>
        <w:t>1、合同具体事项须根据采购文件的约定及乙方投标文件的承诺执行；</w:t>
      </w:r>
    </w:p>
    <w:p>
      <w:pPr>
        <w:pStyle w:val="null3"/>
        <w:ind w:firstLine="420"/>
      </w:pPr>
    </w:p>
    <w:p>
      <w:pPr>
        <w:pStyle w:val="null3"/>
        <w:ind w:firstLine="420"/>
      </w:pPr>
      <w:r>
        <w:rPr>
          <w:color w:val="000000"/>
          <w:sz w:val="21"/>
        </w:rPr>
        <w:t>政府采购合同</w:t>
      </w:r>
    </w:p>
    <w:p>
      <w:pPr>
        <w:pStyle w:val="null3"/>
        <w:ind w:firstLine="420"/>
      </w:pPr>
      <w:r>
        <w:rPr>
          <w:color w:val="000000"/>
          <w:sz w:val="21"/>
        </w:rPr>
        <w:t>合同名称：</w:t>
      </w:r>
    </w:p>
    <w:p>
      <w:pPr>
        <w:pStyle w:val="null3"/>
        <w:ind w:firstLine="420"/>
      </w:pPr>
      <w:r>
        <w:rPr>
          <w:color w:val="000000"/>
          <w:sz w:val="21"/>
        </w:rPr>
        <w:t>合同编号：</w:t>
      </w:r>
    </w:p>
    <w:p>
      <w:pPr>
        <w:pStyle w:val="null3"/>
        <w:ind w:firstLine="420"/>
      </w:pPr>
      <w:r>
        <w:rPr>
          <w:color w:val="000000"/>
          <w:sz w:val="21"/>
        </w:rPr>
        <w:t>签约地点：</w:t>
      </w:r>
    </w:p>
    <w:p>
      <w:pPr>
        <w:pStyle w:val="null3"/>
        <w:ind w:firstLine="420"/>
      </w:pPr>
      <w:r>
        <w:rPr>
          <w:color w:val="000000"/>
          <w:sz w:val="21"/>
        </w:rPr>
        <w:t>合同类别：货物</w:t>
      </w:r>
    </w:p>
    <w:p>
      <w:pPr>
        <w:pStyle w:val="null3"/>
        <w:ind w:firstLine="420"/>
      </w:pPr>
      <w:r>
        <w:rPr>
          <w:color w:val="000000"/>
          <w:sz w:val="21"/>
        </w:rPr>
        <w:t>签订日期：</w:t>
      </w:r>
    </w:p>
    <w:p>
      <w:pPr>
        <w:pStyle w:val="null3"/>
        <w:ind w:firstLine="420"/>
      </w:pPr>
      <w:r>
        <w:rPr>
          <w:color w:val="000000"/>
          <w:sz w:val="21"/>
        </w:rPr>
        <w:t>签订类型：单项合同</w:t>
      </w:r>
    </w:p>
    <w:p>
      <w:pPr>
        <w:pStyle w:val="null3"/>
        <w:ind w:firstLine="420"/>
      </w:pPr>
      <w:r>
        <w:rPr>
          <w:color w:val="000000"/>
          <w:sz w:val="21"/>
        </w:rPr>
        <w:t>合同范本：采购合同</w:t>
      </w:r>
    </w:p>
    <w:p>
      <w:pPr>
        <w:pStyle w:val="null3"/>
        <w:ind w:firstLine="420"/>
      </w:pPr>
      <w:r>
        <w:rPr>
          <w:color w:val="000000"/>
          <w:sz w:val="21"/>
        </w:rPr>
        <w:t>合同期限：</w:t>
      </w:r>
      <w:r>
        <w:rPr>
          <w:color w:val="000000"/>
          <w:sz w:val="21"/>
        </w:rPr>
        <w:t>20</w:t>
      </w:r>
      <w:r>
        <w:rPr>
          <w:color w:val="000000"/>
          <w:sz w:val="21"/>
        </w:rPr>
        <w:t>XX</w:t>
      </w:r>
      <w:r>
        <w:rPr>
          <w:color w:val="000000"/>
          <w:sz w:val="21"/>
        </w:rPr>
        <w:t>年</w:t>
      </w:r>
      <w:r>
        <w:rPr>
          <w:color w:val="000000"/>
          <w:sz w:val="21"/>
        </w:rPr>
        <w:t>XX</w:t>
      </w:r>
      <w:r>
        <w:rPr>
          <w:color w:val="000000"/>
          <w:sz w:val="21"/>
        </w:rPr>
        <w:t>月</w:t>
      </w:r>
      <w:r>
        <w:rPr>
          <w:color w:val="000000"/>
          <w:sz w:val="21"/>
        </w:rPr>
        <w:t>XX</w:t>
      </w:r>
      <w:r>
        <w:rPr>
          <w:color w:val="000000"/>
          <w:sz w:val="21"/>
        </w:rPr>
        <w:t>日</w:t>
      </w:r>
      <w:r>
        <w:rPr>
          <w:color w:val="000000"/>
          <w:sz w:val="21"/>
        </w:rPr>
        <w:t>至</w:t>
      </w:r>
      <w:r>
        <w:rPr>
          <w:color w:val="000000"/>
          <w:sz w:val="21"/>
        </w:rPr>
        <w:t>20</w:t>
      </w:r>
      <w:r>
        <w:rPr>
          <w:color w:val="000000"/>
          <w:sz w:val="21"/>
        </w:rPr>
        <w:t>XX</w:t>
      </w:r>
      <w:r>
        <w:rPr>
          <w:color w:val="000000"/>
          <w:sz w:val="21"/>
        </w:rPr>
        <w:t>年</w:t>
      </w:r>
      <w:r>
        <w:rPr>
          <w:color w:val="000000"/>
          <w:sz w:val="21"/>
        </w:rPr>
        <w:t>XX</w:t>
      </w:r>
      <w:r>
        <w:rPr>
          <w:color w:val="000000"/>
          <w:sz w:val="21"/>
        </w:rPr>
        <w:t>月</w:t>
      </w:r>
      <w:r>
        <w:rPr>
          <w:color w:val="000000"/>
          <w:sz w:val="21"/>
        </w:rPr>
        <w:t>XX</w:t>
      </w:r>
      <w:r>
        <w:rPr>
          <w:color w:val="000000"/>
          <w:sz w:val="21"/>
        </w:rPr>
        <w:t>日</w:t>
      </w:r>
    </w:p>
    <w:p>
      <w:pPr>
        <w:pStyle w:val="null3"/>
        <w:ind w:firstLine="420"/>
      </w:pPr>
      <w:r>
        <w:rPr>
          <w:color w:val="000000"/>
          <w:sz w:val="21"/>
        </w:rPr>
        <w:t>是否包含涉密条款：否</w:t>
      </w:r>
    </w:p>
    <w:p>
      <w:pPr>
        <w:pStyle w:val="null3"/>
        <w:ind w:firstLine="420"/>
      </w:pPr>
      <w:r>
        <w:rPr>
          <w:color w:val="000000"/>
          <w:sz w:val="21"/>
        </w:rPr>
        <w:t>备注：</w:t>
      </w:r>
    </w:p>
    <w:p>
      <w:pPr>
        <w:pStyle w:val="null3"/>
        <w:ind w:firstLine="420"/>
      </w:pPr>
    </w:p>
    <w:p>
      <w:pPr>
        <w:pStyle w:val="null3"/>
        <w:ind w:firstLine="420"/>
      </w:pPr>
      <w:r>
        <w:rPr>
          <w:color w:val="000000"/>
          <w:sz w:val="21"/>
        </w:rPr>
        <w:t>甲方（采购人）：</w:t>
      </w:r>
      <w:r>
        <w:rPr>
          <w:color w:val="000000"/>
          <w:sz w:val="21"/>
        </w:rPr>
        <w:t xml:space="preserve">                               </w:t>
      </w:r>
    </w:p>
    <w:p>
      <w:pPr>
        <w:pStyle w:val="null3"/>
        <w:ind w:firstLine="420"/>
      </w:pPr>
      <w:r>
        <w:rPr>
          <w:color w:val="000000"/>
          <w:sz w:val="21"/>
        </w:rPr>
        <w:t>乙方（中标供应商）：</w:t>
      </w:r>
      <w:r>
        <w:rPr>
          <w:color w:val="000000"/>
          <w:sz w:val="21"/>
        </w:rPr>
        <w:t xml:space="preserve">                               </w:t>
      </w:r>
    </w:p>
    <w:p>
      <w:pPr>
        <w:pStyle w:val="null3"/>
        <w:ind w:firstLine="420"/>
      </w:pPr>
      <w:r>
        <w:rPr>
          <w:color w:val="000000"/>
          <w:sz w:val="21"/>
        </w:rPr>
        <w:t xml:space="preserve">    </w:t>
      </w:r>
      <w:r>
        <w:rPr>
          <w:color w:val="000000"/>
          <w:sz w:val="21"/>
        </w:rPr>
        <w:t>根据《中华人民共和国政府采购法》、《中华人民共和国民法典》等相关法律法规及</w:t>
      </w:r>
      <w:r>
        <w:rPr>
          <w:color w:val="000000"/>
          <w:sz w:val="21"/>
          <w:u w:val="single"/>
        </w:rPr>
        <w:t>【项目名称】</w:t>
      </w:r>
      <w:r>
        <w:rPr>
          <w:color w:val="000000"/>
          <w:sz w:val="21"/>
        </w:rPr>
        <w:t>招标文件（项目编号：</w:t>
      </w:r>
      <w:r>
        <w:rPr>
          <w:color w:val="000000"/>
          <w:sz w:val="21"/>
        </w:rPr>
        <w:t xml:space="preserve">  </w:t>
      </w:r>
      <w:r>
        <w:rPr>
          <w:color w:val="000000"/>
          <w:sz w:val="21"/>
        </w:rPr>
        <w:t>）的要求，经双方协商，本着平等互利和诚实信用的原则，一致同意签订本合同。</w:t>
      </w:r>
    </w:p>
    <w:p>
      <w:pPr>
        <w:pStyle w:val="null3"/>
        <w:ind w:firstLine="482"/>
      </w:pPr>
      <w:r>
        <w:rPr>
          <w:b/>
          <w:color w:val="000000"/>
          <w:sz w:val="21"/>
        </w:rPr>
        <w:t>1.</w:t>
      </w:r>
      <w:r>
        <w:rPr>
          <w:b/>
          <w:color w:val="000000"/>
          <w:sz w:val="21"/>
        </w:rPr>
        <w:t>供货范围</w:t>
      </w:r>
      <w:r>
        <w:rPr>
          <w:b/>
          <w:color w:val="000000"/>
          <w:sz w:val="21"/>
        </w:rPr>
        <w:t>及相关要求</w:t>
      </w:r>
    </w:p>
    <w:tbl>
      <w:tblPr>
        <w:tblW w:w="0" w:type="auto"/>
        <w:tblBorders>
          <w:top w:val="none" w:color="000000" w:sz="4"/>
          <w:left w:val="none" w:color="000000" w:sz="4"/>
          <w:bottom w:val="none" w:color="000000" w:sz="4"/>
          <w:right w:val="none" w:color="000000" w:sz="4"/>
          <w:insideH w:val="none"/>
          <w:insideV w:val="none"/>
        </w:tblBorders>
      </w:tblPr>
      <w:tblGrid>
        <w:gridCol w:w="508"/>
        <w:gridCol w:w="1185"/>
        <w:gridCol w:w="1996"/>
        <w:gridCol w:w="630"/>
        <w:gridCol w:w="708"/>
        <w:gridCol w:w="1750"/>
        <w:gridCol w:w="1525"/>
      </w:tblGrid>
      <w:tr>
        <w:tc>
          <w:tcPr>
            <w:tcW w:type="dxa" w:w="50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18"/>
              </w:rPr>
              <w:t>序号</w:t>
            </w:r>
          </w:p>
        </w:tc>
        <w:tc>
          <w:tcPr>
            <w:tcW w:type="dxa" w:w="1185"/>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18"/>
              </w:rPr>
              <w:t>名称</w:t>
            </w:r>
          </w:p>
        </w:tc>
        <w:tc>
          <w:tcPr>
            <w:tcW w:type="dxa" w:w="1996"/>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18"/>
              </w:rPr>
              <w:t>型号规格</w:t>
            </w:r>
            <w:r>
              <w:rPr>
                <w:color w:val="000000"/>
                <w:sz w:val="18"/>
              </w:rPr>
              <w:t>/技术要求</w:t>
            </w:r>
          </w:p>
        </w:tc>
        <w:tc>
          <w:tcPr>
            <w:tcW w:type="dxa" w:w="630"/>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18"/>
              </w:rPr>
              <w:t>数量</w:t>
            </w:r>
          </w:p>
        </w:tc>
        <w:tc>
          <w:tcPr>
            <w:tcW w:type="dxa" w:w="708"/>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18"/>
              </w:rPr>
              <w:t>单位</w:t>
            </w:r>
          </w:p>
        </w:tc>
        <w:tc>
          <w:tcPr>
            <w:tcW w:type="dxa" w:w="1750"/>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18"/>
              </w:rPr>
              <w:t>总计（元，含税</w:t>
            </w:r>
            <w:r>
              <w:rPr>
                <w:color w:val="000000"/>
                <w:sz w:val="21"/>
                <w:u w:val="single"/>
              </w:rPr>
              <w:t xml:space="preserve">  </w:t>
            </w:r>
            <w:r>
              <w:rPr>
                <w:color w:val="000000"/>
                <w:sz w:val="18"/>
              </w:rPr>
              <w:t xml:space="preserve"> </w:t>
            </w:r>
            <w:r>
              <w:rPr>
                <w:color w:val="000000"/>
                <w:sz w:val="18"/>
              </w:rPr>
              <w:t>%）</w:t>
            </w:r>
          </w:p>
        </w:tc>
        <w:tc>
          <w:tcPr>
            <w:tcW w:type="dxa" w:w="1525"/>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18"/>
              </w:rPr>
              <w:t>完成时间</w:t>
            </w:r>
          </w:p>
        </w:tc>
      </w:tr>
      <w:tr>
        <w:tc>
          <w:tcPr>
            <w:tcW w:type="dxa" w:w="50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18"/>
              </w:rPr>
              <w:t>1</w:t>
            </w:r>
          </w:p>
        </w:tc>
        <w:tc>
          <w:tcPr>
            <w:tcW w:type="dxa" w:w="118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60"/>
              <w:jc w:val="center"/>
            </w:pPr>
          </w:p>
        </w:tc>
        <w:tc>
          <w:tcPr>
            <w:tcW w:type="dxa" w:w="199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18"/>
              </w:rPr>
              <w:t>见附件</w:t>
            </w:r>
            <w:r>
              <w:rPr>
                <w:color w:val="000000"/>
                <w:sz w:val="18"/>
              </w:rPr>
              <w:t>3：技术协议</w:t>
            </w:r>
          </w:p>
        </w:tc>
        <w:tc>
          <w:tcPr>
            <w:tcW w:type="dxa" w:w="63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60"/>
              <w:jc w:val="center"/>
            </w:pPr>
            <w:r>
              <w:rPr>
                <w:color w:val="000000"/>
                <w:sz w:val="18"/>
              </w:rPr>
              <w:t>1</w:t>
            </w:r>
          </w:p>
        </w:tc>
        <w:tc>
          <w:tcPr>
            <w:tcW w:type="dxa" w:w="70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60"/>
              <w:jc w:val="center"/>
            </w:pPr>
            <w:r>
              <w:rPr>
                <w:color w:val="000000"/>
                <w:sz w:val="18"/>
              </w:rPr>
              <w:t>套</w:t>
            </w:r>
          </w:p>
        </w:tc>
        <w:tc>
          <w:tcPr>
            <w:tcW w:type="dxa" w:w="1750"/>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60"/>
              <w:jc w:val="center"/>
            </w:pPr>
          </w:p>
        </w:tc>
        <w:tc>
          <w:tcPr>
            <w:tcW w:type="dxa" w:w="1525"/>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60"/>
              <w:jc w:val="center"/>
            </w:pPr>
          </w:p>
        </w:tc>
      </w:tr>
      <w:tr>
        <w:tc>
          <w:tcPr>
            <w:tcW w:type="dxa" w:w="8302"/>
            <w:gridSpan w:val="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360"/>
              <w:jc w:val="center"/>
            </w:pPr>
            <w:r>
              <w:rPr>
                <w:color w:val="000000"/>
                <w:sz w:val="18"/>
              </w:rPr>
              <w:t>合计：</w:t>
            </w:r>
            <w:r>
              <w:rPr>
                <w:color w:val="000000"/>
                <w:sz w:val="18"/>
              </w:rPr>
              <w:t>RMB XXX元（大写：人民币XXX元整）</w:t>
            </w:r>
          </w:p>
        </w:tc>
      </w:tr>
    </w:tbl>
    <w:p>
      <w:pPr>
        <w:pStyle w:val="null3"/>
        <w:ind w:firstLine="482"/>
      </w:pPr>
      <w:r>
        <w:rPr>
          <w:b/>
          <w:color w:val="000000"/>
          <w:sz w:val="21"/>
        </w:rPr>
        <w:t>2.</w:t>
      </w:r>
      <w:r>
        <w:rPr>
          <w:b/>
          <w:color w:val="000000"/>
          <w:sz w:val="21"/>
        </w:rPr>
        <w:t>合同报价</w:t>
      </w:r>
    </w:p>
    <w:p>
      <w:pPr>
        <w:pStyle w:val="null3"/>
        <w:ind w:firstLine="420"/>
      </w:pPr>
      <w:r>
        <w:rPr>
          <w:color w:val="000000"/>
          <w:sz w:val="21"/>
        </w:rPr>
        <w:t>2.1提供详细价格分项，见附件1：</w:t>
      </w:r>
      <w:r>
        <w:rPr>
          <w:color w:val="000000"/>
          <w:sz w:val="21"/>
        </w:rPr>
        <w:t>合同</w:t>
      </w:r>
      <w:r>
        <w:rPr>
          <w:color w:val="000000"/>
          <w:sz w:val="21"/>
        </w:rPr>
        <w:t>分项报价表。</w:t>
      </w:r>
    </w:p>
    <w:p>
      <w:pPr>
        <w:pStyle w:val="null3"/>
        <w:ind w:firstLine="420"/>
      </w:pPr>
      <w:r>
        <w:rPr>
          <w:color w:val="000000"/>
          <w:sz w:val="21"/>
        </w:rPr>
        <w:t>2.2合同</w:t>
      </w:r>
      <w:r>
        <w:rPr>
          <w:color w:val="000000"/>
          <w:sz w:val="21"/>
        </w:rPr>
        <w:t>为总价包干价格，需包含：</w:t>
      </w:r>
      <w:r>
        <w:rPr>
          <w:color w:val="000000"/>
          <w:sz w:val="21"/>
        </w:rPr>
        <w:t>合同设备、备品备件、专用工具，技术资料、安装、调试、技术培训、技术服务、运费、保险费、预验收、交工验收、最终稳定性验收、保险费等与合同项下乙方承担的所有义务和所有工作所产生的费用、</w:t>
      </w:r>
      <w:r>
        <w:rPr>
          <w:color w:val="000000"/>
          <w:sz w:val="21"/>
        </w:rPr>
        <w:t>各项税费及合同实施过程中不可预见费用等</w:t>
      </w:r>
      <w:r>
        <w:rPr>
          <w:color w:val="000000"/>
          <w:sz w:val="21"/>
        </w:rPr>
        <w:t>。</w:t>
      </w:r>
    </w:p>
    <w:p>
      <w:pPr>
        <w:pStyle w:val="null3"/>
        <w:ind w:firstLine="482"/>
      </w:pPr>
      <w:r>
        <w:rPr>
          <w:b/>
          <w:color w:val="000000"/>
          <w:sz w:val="21"/>
        </w:rPr>
        <w:t>3.</w:t>
      </w:r>
      <w:r>
        <w:rPr>
          <w:b/>
          <w:color w:val="000000"/>
          <w:sz w:val="21"/>
        </w:rPr>
        <w:t>支付条件</w:t>
      </w:r>
    </w:p>
    <w:tbl>
      <w:tblPr>
        <w:tblW w:w="0" w:type="auto"/>
        <w:tblBorders>
          <w:top w:val="none" w:color="000000" w:sz="4"/>
          <w:left w:val="none" w:color="000000" w:sz="4"/>
          <w:bottom w:val="none" w:color="000000" w:sz="4"/>
          <w:right w:val="none" w:color="000000" w:sz="4"/>
          <w:insideH w:val="none"/>
          <w:insideV w:val="none"/>
        </w:tblBorders>
      </w:tblPr>
      <w:tblGrid>
        <w:gridCol w:w="1043"/>
        <w:gridCol w:w="1120"/>
        <w:gridCol w:w="6141"/>
      </w:tblGrid>
      <w:tr>
        <w:tc>
          <w:tcPr>
            <w:tcW w:type="dxa" w:w="104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21"/>
              </w:rPr>
              <w:t>支付期次</w:t>
            </w:r>
          </w:p>
        </w:tc>
        <w:tc>
          <w:tcPr>
            <w:tcW w:type="dxa" w:w="1120"/>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21"/>
              </w:rPr>
              <w:t>支付比例</w:t>
            </w:r>
            <w:r>
              <w:rPr>
                <w:color w:val="000000"/>
                <w:sz w:val="21"/>
              </w:rPr>
              <w:t>%</w:t>
            </w:r>
          </w:p>
        </w:tc>
        <w:tc>
          <w:tcPr>
            <w:tcW w:type="dxa" w:w="614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jc w:val="center"/>
            </w:pPr>
            <w:r>
              <w:rPr>
                <w:color w:val="000000"/>
                <w:sz w:val="21"/>
              </w:rPr>
              <w:t>支付说明</w:t>
            </w:r>
          </w:p>
        </w:tc>
      </w:tr>
      <w:tr>
        <w:tc>
          <w:tcPr>
            <w:tcW w:type="dxa" w:w="104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w:t>
            </w:r>
          </w:p>
        </w:tc>
        <w:tc>
          <w:tcPr>
            <w:tcW w:type="dxa" w:w="11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40</w:t>
            </w:r>
          </w:p>
        </w:tc>
        <w:tc>
          <w:tcPr>
            <w:tcW w:type="dxa" w:w="61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rPr>
                <w:color w:val="000000"/>
                <w:sz w:val="21"/>
              </w:rPr>
              <w:t>预付款：合同总额的</w:t>
            </w:r>
            <w:r>
              <w:rPr>
                <w:color w:val="000000"/>
                <w:sz w:val="21"/>
              </w:rPr>
              <w:t>40%，甲方在合同签署后5个工作日内支付，支付时乙方须提供以下材料：</w:t>
            </w:r>
          </w:p>
          <w:p>
            <w:pPr>
              <w:pStyle w:val="null3"/>
            </w:pPr>
            <w:r>
              <w:rPr>
                <w:color w:val="000000"/>
                <w:sz w:val="21"/>
              </w:rPr>
              <w:t>1）一份载明应付金额的增值税专用发票原件；</w:t>
            </w:r>
          </w:p>
          <w:p>
            <w:pPr>
              <w:pStyle w:val="null3"/>
            </w:pPr>
            <w:r>
              <w:rPr>
                <w:color w:val="000000"/>
                <w:sz w:val="21"/>
              </w:rPr>
              <w:t>2）合同原件；</w:t>
            </w:r>
          </w:p>
          <w:p>
            <w:pPr>
              <w:pStyle w:val="null3"/>
            </w:pPr>
            <w:r>
              <w:rPr>
                <w:color w:val="000000"/>
                <w:sz w:val="21"/>
              </w:rPr>
              <w:t>备注：付款方式：电汇或银行承兑汇票。</w:t>
            </w:r>
          </w:p>
        </w:tc>
      </w:tr>
      <w:tr>
        <w:tc>
          <w:tcPr>
            <w:tcW w:type="dxa" w:w="104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w:t>
            </w:r>
          </w:p>
        </w:tc>
        <w:tc>
          <w:tcPr>
            <w:tcW w:type="dxa" w:w="11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20</w:t>
            </w:r>
          </w:p>
        </w:tc>
        <w:tc>
          <w:tcPr>
            <w:tcW w:type="dxa" w:w="61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rPr>
                <w:color w:val="000000"/>
                <w:sz w:val="21"/>
              </w:rPr>
              <w:t>发货款：合同金额的</w:t>
            </w:r>
            <w:r>
              <w:rPr>
                <w:color w:val="000000"/>
                <w:sz w:val="21"/>
              </w:rPr>
              <w:t>20％，甲方在以下条件全部具备后10个工作日内进行支付，支付时乙方须提供以下材料：</w:t>
            </w:r>
          </w:p>
          <w:p>
            <w:pPr>
              <w:pStyle w:val="null3"/>
            </w:pPr>
            <w:r>
              <w:rPr>
                <w:color w:val="000000"/>
                <w:sz w:val="21"/>
              </w:rPr>
              <w:t>1）一份载明应付金额的增值税专用发票原件；</w:t>
            </w:r>
          </w:p>
          <w:p>
            <w:pPr>
              <w:pStyle w:val="null3"/>
            </w:pPr>
            <w:r>
              <w:rPr>
                <w:color w:val="000000"/>
                <w:sz w:val="21"/>
              </w:rPr>
              <w:t>2）预验收报告。</w:t>
            </w:r>
          </w:p>
          <w:p>
            <w:pPr>
              <w:pStyle w:val="null3"/>
            </w:pPr>
            <w:r>
              <w:rPr>
                <w:color w:val="000000"/>
                <w:sz w:val="21"/>
              </w:rPr>
              <w:t>备注：付款方式：电汇或银行承兑汇票。</w:t>
            </w:r>
          </w:p>
        </w:tc>
      </w:tr>
      <w:tr>
        <w:tc>
          <w:tcPr>
            <w:tcW w:type="dxa" w:w="104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3</w:t>
            </w:r>
          </w:p>
        </w:tc>
        <w:tc>
          <w:tcPr>
            <w:tcW w:type="dxa" w:w="11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30</w:t>
            </w:r>
          </w:p>
        </w:tc>
        <w:tc>
          <w:tcPr>
            <w:tcW w:type="dxa" w:w="61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rPr>
                <w:color w:val="000000"/>
                <w:sz w:val="21"/>
              </w:rPr>
              <w:t>交工验收款：货物安装、调试、培训、和完成甲方工厂验收后，甲方在</w:t>
            </w:r>
            <w:r>
              <w:rPr>
                <w:color w:val="000000"/>
                <w:sz w:val="21"/>
              </w:rPr>
              <w:t>10个工作日内支付合同总</w:t>
            </w:r>
            <w:r>
              <w:rPr>
                <w:color w:val="000000"/>
                <w:sz w:val="21"/>
              </w:rPr>
              <w:t>价的</w:t>
            </w:r>
            <w:r>
              <w:rPr>
                <w:color w:val="000000"/>
                <w:sz w:val="21"/>
              </w:rPr>
              <w:t>30%，支付时乙方须提供以下材料：</w:t>
            </w:r>
          </w:p>
          <w:p>
            <w:pPr>
              <w:pStyle w:val="null3"/>
            </w:pPr>
            <w:r>
              <w:rPr>
                <w:color w:val="000000"/>
                <w:sz w:val="21"/>
              </w:rPr>
              <w:t>1）一份载明剩余应付金额的增值税专用发票原件；</w:t>
            </w:r>
          </w:p>
          <w:p>
            <w:pPr>
              <w:pStyle w:val="null3"/>
            </w:pPr>
            <w:r>
              <w:rPr>
                <w:color w:val="000000"/>
                <w:sz w:val="21"/>
              </w:rPr>
              <w:t>2）甲方办理的交工验收单。</w:t>
            </w:r>
          </w:p>
          <w:p>
            <w:pPr>
              <w:pStyle w:val="null3"/>
              <w:spacing w:after="120"/>
            </w:pPr>
            <w:r>
              <w:rPr>
                <w:color w:val="000000"/>
                <w:sz w:val="21"/>
              </w:rPr>
              <w:t>备注：付款方式：电汇或银行承兑汇票。</w:t>
            </w:r>
          </w:p>
        </w:tc>
      </w:tr>
      <w:tr>
        <w:tc>
          <w:tcPr>
            <w:tcW w:type="dxa" w:w="104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4</w:t>
            </w:r>
          </w:p>
        </w:tc>
        <w:tc>
          <w:tcPr>
            <w:tcW w:type="dxa" w:w="11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10</w:t>
            </w:r>
          </w:p>
        </w:tc>
        <w:tc>
          <w:tcPr>
            <w:tcW w:type="dxa" w:w="614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rPr>
                <w:color w:val="000000"/>
                <w:sz w:val="21"/>
              </w:rPr>
              <w:t>自甲方工厂验收合格之日起</w:t>
            </w:r>
            <w:r>
              <w:rPr>
                <w:color w:val="000000"/>
                <w:sz w:val="21"/>
              </w:rPr>
              <w:t>，待设备磨合期</w:t>
            </w:r>
            <w:r>
              <w:rPr>
                <w:color w:val="000000"/>
                <w:sz w:val="21"/>
              </w:rPr>
              <w:t>2年后，</w:t>
            </w:r>
            <w:r>
              <w:rPr>
                <w:color w:val="000000"/>
                <w:sz w:val="21"/>
              </w:rPr>
              <w:t>确保设备稳定且检测分析数据准确</w:t>
            </w:r>
            <w:r>
              <w:rPr>
                <w:color w:val="000000"/>
                <w:sz w:val="21"/>
              </w:rPr>
              <w:t>组织设备最终稳定性验收。最终稳定性验收合格后，甲方向乙方支付合同总金额的</w:t>
            </w:r>
            <w:r>
              <w:rPr>
                <w:color w:val="000000"/>
                <w:sz w:val="21"/>
              </w:rPr>
              <w:t>10%。</w:t>
            </w:r>
            <w:r>
              <w:rPr>
                <w:color w:val="000000"/>
                <w:sz w:val="21"/>
              </w:rPr>
              <w:t>支付时乙方须提供以下材料：</w:t>
            </w:r>
          </w:p>
          <w:p>
            <w:pPr>
              <w:pStyle w:val="null3"/>
            </w:pPr>
            <w:r>
              <w:rPr>
                <w:color w:val="000000"/>
                <w:sz w:val="21"/>
              </w:rPr>
              <w:t>1）一份载明剩余应付金额的增值税专用发票原件；</w:t>
            </w:r>
          </w:p>
          <w:p>
            <w:pPr>
              <w:pStyle w:val="null3"/>
            </w:pPr>
            <w:r>
              <w:rPr>
                <w:color w:val="000000"/>
                <w:sz w:val="21"/>
              </w:rPr>
              <w:t>2）甲方办理的最终稳定性验收单。</w:t>
            </w:r>
          </w:p>
          <w:p>
            <w:pPr>
              <w:pStyle w:val="null3"/>
            </w:pPr>
            <w:r>
              <w:rPr>
                <w:color w:val="000000"/>
                <w:sz w:val="21"/>
              </w:rPr>
              <w:t>备注：付款方式：电汇或银行承兑汇票。</w:t>
            </w:r>
          </w:p>
        </w:tc>
      </w:tr>
    </w:tbl>
    <w:p>
      <w:pPr>
        <w:pStyle w:val="null3"/>
        <w:ind w:firstLine="482"/>
      </w:pPr>
      <w:r>
        <w:rPr>
          <w:b/>
          <w:color w:val="000000"/>
          <w:sz w:val="21"/>
        </w:rPr>
        <w:t>4.</w:t>
      </w:r>
      <w:r>
        <w:rPr>
          <w:b/>
          <w:color w:val="000000"/>
          <w:sz w:val="21"/>
        </w:rPr>
        <w:t>货物交付</w:t>
      </w:r>
    </w:p>
    <w:p>
      <w:pPr>
        <w:pStyle w:val="null3"/>
        <w:ind w:firstLine="420"/>
      </w:pPr>
      <w:r>
        <w:rPr>
          <w:color w:val="000000"/>
          <w:sz w:val="21"/>
        </w:rPr>
        <w:t>4.1</w:t>
      </w:r>
      <w:r>
        <w:rPr>
          <w:color w:val="000000"/>
          <w:sz w:val="21"/>
        </w:rPr>
        <w:t>交货</w:t>
      </w:r>
      <w:r>
        <w:rPr>
          <w:color w:val="000000"/>
          <w:sz w:val="21"/>
        </w:rPr>
        <w:t>方式</w:t>
      </w:r>
    </w:p>
    <w:p>
      <w:pPr>
        <w:pStyle w:val="null3"/>
        <w:ind w:firstLine="420"/>
      </w:pPr>
      <w:r>
        <w:rPr>
          <w:color w:val="000000"/>
          <w:sz w:val="21"/>
        </w:rPr>
        <w:t>买方仓库或买方指定的地点</w:t>
      </w:r>
      <w:r>
        <w:rPr>
          <w:color w:val="000000"/>
          <w:sz w:val="21"/>
        </w:rPr>
        <w:t>。合同项下标的物在转交买方处置之前，风险由卖方承担。</w:t>
      </w:r>
    </w:p>
    <w:p>
      <w:pPr>
        <w:pStyle w:val="null3"/>
        <w:ind w:firstLine="420"/>
      </w:pPr>
      <w:r>
        <w:rPr>
          <w:color w:val="000000"/>
          <w:sz w:val="21"/>
        </w:rPr>
        <w:t>4.2 发运通知</w:t>
      </w:r>
    </w:p>
    <w:p>
      <w:pPr>
        <w:pStyle w:val="null3"/>
        <w:ind w:firstLine="420"/>
      </w:pPr>
      <w:r>
        <w:rPr>
          <w:color w:val="000000"/>
          <w:sz w:val="21"/>
        </w:rPr>
        <w:t>卖方应于具备发运条件</w:t>
      </w:r>
      <w:r>
        <w:rPr>
          <w:color w:val="000000"/>
          <w:sz w:val="21"/>
        </w:rPr>
        <w:t>/发运出厂前5个工作日向买方指定代表提供发运清单，发运清单内容应包含：产品名称、规格、批号、数量、重量、发货单位、收货单位、收货人、合同编号等信息。</w:t>
      </w:r>
    </w:p>
    <w:p>
      <w:pPr>
        <w:pStyle w:val="null3"/>
        <w:ind w:firstLine="482"/>
      </w:pPr>
      <w:r>
        <w:rPr>
          <w:b/>
          <w:color w:val="000000"/>
          <w:sz w:val="21"/>
        </w:rPr>
        <w:t>5.</w:t>
      </w:r>
      <w:r>
        <w:rPr>
          <w:b/>
          <w:color w:val="000000"/>
          <w:sz w:val="21"/>
        </w:rPr>
        <w:t>保险</w:t>
      </w:r>
    </w:p>
    <w:p>
      <w:pPr>
        <w:pStyle w:val="null3"/>
        <w:ind w:firstLine="420"/>
      </w:pPr>
      <w:r>
        <w:rPr>
          <w:color w:val="000000"/>
          <w:sz w:val="21"/>
        </w:rPr>
        <w:t>5.1 财产险</w:t>
      </w:r>
    </w:p>
    <w:p>
      <w:pPr>
        <w:pStyle w:val="null3"/>
        <w:ind w:firstLine="420"/>
      </w:pPr>
      <w:r>
        <w:rPr>
          <w:color w:val="000000"/>
          <w:sz w:val="21"/>
        </w:rPr>
        <w:t>卖方及其分包方（如有）应自费对本合同标的投保财产一切险，保险期限应至少涵盖合同标的的整个制造期直至从卖方及其分包方场地装运发货前为止，该保险应按完全重置价值投保，投保费用已包含在本合同项下。以上保险应将买方作为附加的被保险人以享有任何可能的利益。</w:t>
      </w:r>
    </w:p>
    <w:p>
      <w:pPr>
        <w:pStyle w:val="null3"/>
        <w:ind w:firstLine="420"/>
      </w:pPr>
      <w:r>
        <w:rPr>
          <w:color w:val="000000"/>
          <w:sz w:val="21"/>
        </w:rPr>
        <w:t>5.2 货物运输险</w:t>
      </w:r>
    </w:p>
    <w:p>
      <w:pPr>
        <w:pStyle w:val="null3"/>
        <w:ind w:firstLine="420"/>
      </w:pPr>
      <w:r>
        <w:rPr>
          <w:color w:val="000000"/>
          <w:sz w:val="21"/>
        </w:rPr>
        <w:t>卖方应为所供产品自费按货物价值的</w:t>
      </w:r>
      <w:r>
        <w:rPr>
          <w:color w:val="000000"/>
          <w:sz w:val="21"/>
        </w:rPr>
        <w:t>110%投保运输险，保险期限自所供产品在卖方或其分包方场地开始装运起，至在买方指定地点完成卸货为止。该保险以卖方及买方为共同被保险人。</w:t>
      </w:r>
    </w:p>
    <w:p>
      <w:pPr>
        <w:pStyle w:val="null3"/>
        <w:ind w:firstLine="482"/>
      </w:pPr>
      <w:r>
        <w:rPr>
          <w:b/>
          <w:color w:val="000000"/>
          <w:sz w:val="21"/>
        </w:rPr>
        <w:t>6.</w:t>
      </w:r>
      <w:r>
        <w:rPr>
          <w:b/>
          <w:color w:val="000000"/>
          <w:sz w:val="21"/>
        </w:rPr>
        <w:t>包装、标识、运输</w:t>
      </w:r>
    </w:p>
    <w:p>
      <w:pPr>
        <w:pStyle w:val="null3"/>
        <w:ind w:firstLine="420"/>
      </w:pPr>
      <w:r>
        <w:rPr>
          <w:color w:val="000000"/>
          <w:sz w:val="21"/>
        </w:rPr>
        <w:t>6</w:t>
      </w:r>
      <w:r>
        <w:rPr>
          <w:color w:val="000000"/>
          <w:sz w:val="21"/>
        </w:rPr>
        <w:t>.1</w:t>
      </w:r>
      <w:r>
        <w:rPr>
          <w:color w:val="000000"/>
          <w:sz w:val="21"/>
        </w:rPr>
        <w:t xml:space="preserve"> </w:t>
      </w:r>
      <w:r>
        <w:rPr>
          <w:color w:val="000000"/>
          <w:sz w:val="21"/>
        </w:rPr>
        <w:t>卖方应</w:t>
      </w:r>
      <w:r>
        <w:rPr>
          <w:color w:val="000000"/>
          <w:sz w:val="21"/>
        </w:rPr>
        <w:t>按照包装规程的要求</w:t>
      </w:r>
      <w:r>
        <w:rPr>
          <w:color w:val="000000"/>
          <w:sz w:val="21"/>
        </w:rPr>
        <w:t>进行包装</w:t>
      </w:r>
      <w:r>
        <w:rPr>
          <w:color w:val="000000"/>
          <w:sz w:val="21"/>
        </w:rPr>
        <w:t>，没有特殊规定则按照通用要求：包装应能</w:t>
      </w:r>
      <w:r>
        <w:rPr>
          <w:color w:val="000000"/>
          <w:sz w:val="21"/>
        </w:rPr>
        <w:t>防</w:t>
      </w:r>
      <w:r>
        <w:rPr>
          <w:color w:val="000000"/>
          <w:sz w:val="21"/>
        </w:rPr>
        <w:t>潮湿，发霉，雨水，生锈，腐蚀和撞击，能符合多次装卸和长途运输的要求</w:t>
      </w:r>
      <w:r>
        <w:rPr>
          <w:color w:val="000000"/>
          <w:sz w:val="21"/>
        </w:rPr>
        <w:t>，</w:t>
      </w:r>
      <w:r>
        <w:rPr>
          <w:color w:val="000000"/>
          <w:sz w:val="21"/>
        </w:rPr>
        <w:t>包装上须清晰注明产品名称、规格、</w:t>
      </w:r>
      <w:r>
        <w:rPr>
          <w:color w:val="000000"/>
          <w:sz w:val="21"/>
        </w:rPr>
        <w:t>批号、</w:t>
      </w:r>
      <w:r>
        <w:rPr>
          <w:color w:val="000000"/>
          <w:sz w:val="21"/>
        </w:rPr>
        <w:t>数量、发货单位、</w:t>
      </w:r>
      <w:r>
        <w:rPr>
          <w:color w:val="000000"/>
          <w:sz w:val="21"/>
        </w:rPr>
        <w:t>收货单位、收货人、</w:t>
      </w:r>
      <w:r>
        <w:rPr>
          <w:color w:val="000000"/>
          <w:sz w:val="21"/>
        </w:rPr>
        <w:t>合同编号。</w:t>
      </w:r>
    </w:p>
    <w:p>
      <w:pPr>
        <w:pStyle w:val="null3"/>
        <w:ind w:firstLine="420"/>
      </w:pPr>
      <w:r>
        <w:rPr>
          <w:color w:val="000000"/>
          <w:sz w:val="21"/>
        </w:rPr>
        <w:t>6.2 包装物应由卖方提供，所有包装物应能防止货物及零部件的损坏，包装应根据货物特点，分别采取防潮、防湿、防霉、防锈、防腐蚀等保护措施。如买方合同有要求，卖方应事先提交产品的包装方案供买方审核。</w:t>
      </w:r>
    </w:p>
    <w:p>
      <w:pPr>
        <w:pStyle w:val="null3"/>
        <w:ind w:firstLine="420"/>
      </w:pPr>
      <w:r>
        <w:rPr>
          <w:color w:val="000000"/>
          <w:sz w:val="21"/>
        </w:rPr>
        <w:t>6.3由于包装不合格对造成货物损害的（包括但不限于由于采用不充分或不妥善的防护措施而造成的任何锈损、磕碰伤等），买方有权按照本合同的约定拒收产品，要求卖方更换，并可要求卖方赔偿因产品包装不合格遭受的损失。</w:t>
      </w:r>
    </w:p>
    <w:p>
      <w:pPr>
        <w:pStyle w:val="null3"/>
        <w:ind w:firstLine="420"/>
      </w:pPr>
      <w:r>
        <w:rPr>
          <w:color w:val="000000"/>
          <w:sz w:val="21"/>
        </w:rPr>
        <w:t>6.4 卖方应按采购合同约定的方式运输，如采购合同未有明确要求，卖方应采用适合产品装载的，安全的，最适当合理的运输方式进行运输，卖方应承担其为了遵守本合同交货时间的规定而采用的快捷运输方式所产生的额外费用。</w:t>
      </w:r>
    </w:p>
    <w:p>
      <w:pPr>
        <w:pStyle w:val="null3"/>
        <w:ind w:firstLine="420"/>
      </w:pPr>
      <w:r>
        <w:rPr>
          <w:color w:val="000000"/>
          <w:sz w:val="21"/>
        </w:rPr>
        <w:t>6.5 负有运输义务的一方委托第三方送货的，因第三方原因造成的产品短少、破损、运送时间延迟等所造成的违约责任由负有运输义务的一方承担，涉及追究承运人责任的，由负有运输义务的一方负责，负有运输义务的一方不得以承运人原因排除其基于本合同应当向另一方承担的违约责任。</w:t>
      </w:r>
    </w:p>
    <w:p>
      <w:pPr>
        <w:pStyle w:val="null3"/>
        <w:ind w:firstLine="420"/>
      </w:pPr>
      <w:r>
        <w:rPr>
          <w:color w:val="000000"/>
          <w:sz w:val="21"/>
        </w:rPr>
        <w:t>6.6</w:t>
      </w:r>
      <w:r>
        <w:rPr>
          <w:color w:val="000000"/>
          <w:sz w:val="21"/>
        </w:rPr>
        <w:t>卖方应在产品交运时将装箱单或者发货单以及完整的合同查询信息及时通知买方，以确保买方有合理时间组织接收。</w:t>
      </w:r>
    </w:p>
    <w:p>
      <w:pPr>
        <w:pStyle w:val="null3"/>
        <w:ind w:firstLine="482"/>
      </w:pPr>
      <w:r>
        <w:rPr>
          <w:b/>
          <w:color w:val="000000"/>
          <w:sz w:val="21"/>
        </w:rPr>
        <w:t>7.</w:t>
      </w:r>
      <w:r>
        <w:rPr>
          <w:b/>
          <w:color w:val="000000"/>
          <w:sz w:val="21"/>
        </w:rPr>
        <w:t>检验、安装、调试和验收</w:t>
      </w:r>
    </w:p>
    <w:p>
      <w:pPr>
        <w:pStyle w:val="null3"/>
        <w:ind w:firstLine="420"/>
      </w:pPr>
      <w:r>
        <w:rPr>
          <w:color w:val="000000"/>
          <w:sz w:val="21"/>
        </w:rPr>
        <w:t>7.1 在买方工厂的安装、调试</w:t>
      </w:r>
    </w:p>
    <w:p>
      <w:pPr>
        <w:pStyle w:val="null3"/>
        <w:ind w:firstLine="420"/>
      </w:pPr>
      <w:r>
        <w:rPr>
          <w:color w:val="000000"/>
          <w:sz w:val="21"/>
        </w:rPr>
        <w:t>卖方负责设备的安装、调试，买方应提供必要的协助。买方在卖方安装、调试期间内提供的协助不免除或减轻卖方的合同义务和责任。</w:t>
      </w:r>
    </w:p>
    <w:p>
      <w:pPr>
        <w:pStyle w:val="null3"/>
        <w:ind w:firstLine="420"/>
      </w:pPr>
      <w:r>
        <w:rPr>
          <w:color w:val="000000"/>
          <w:sz w:val="21"/>
        </w:rPr>
        <w:t>7.2 在买方工厂的验收</w:t>
      </w:r>
    </w:p>
    <w:p>
      <w:pPr>
        <w:pStyle w:val="null3"/>
        <w:ind w:firstLine="420"/>
      </w:pPr>
      <w:r>
        <w:rPr>
          <w:color w:val="000000"/>
          <w:sz w:val="21"/>
        </w:rPr>
        <w:t>货到买方工厂，买方应依据</w:t>
      </w:r>
      <w:r>
        <w:rPr>
          <w:color w:val="000000"/>
          <w:sz w:val="21"/>
        </w:rPr>
        <w:t>本合同</w:t>
      </w:r>
      <w:r>
        <w:rPr>
          <w:color w:val="000000"/>
          <w:sz w:val="21"/>
        </w:rPr>
        <w:t>技术要求、标准进行验收。验收的标准为货物数量、质量是否符合买方要求。如果在买方验收过程中发现货物有任何短缺、缺陷、损坏或不符合合同约定的质量标准和规范的，买方应在发现后</w:t>
      </w:r>
      <w:r>
        <w:rPr>
          <w:color w:val="000000"/>
          <w:sz w:val="21"/>
        </w:rPr>
        <w:t>2个工作日内通知卖方，提出异议：</w:t>
      </w:r>
    </w:p>
    <w:p>
      <w:pPr>
        <w:pStyle w:val="null3"/>
        <w:ind w:firstLine="420"/>
      </w:pPr>
      <w:r>
        <w:rPr>
          <w:color w:val="000000"/>
          <w:sz w:val="21"/>
        </w:rPr>
        <w:t>（</w:t>
      </w:r>
      <w:r>
        <w:rPr>
          <w:color w:val="000000"/>
          <w:sz w:val="21"/>
        </w:rPr>
        <w:t>1）如因卖方提供的货物存在短缺、缺陷、损坏或不符合合同约定的质量标准和规范的，卖方应在收到买方书面异议后无偿进行补供、修复、替换，由此产生的一切费用由卖方承担。若由买方进行修复的，卖方须另行支付买方修复费用，包括但不限于因修复工作产生的人员工资、直接材料、机器折旧、燃动消耗等费用。因补供、修复、替换造成的货物交货期延误按照本合同约定执行。</w:t>
      </w:r>
    </w:p>
    <w:p>
      <w:pPr>
        <w:pStyle w:val="null3"/>
        <w:ind w:firstLine="420"/>
      </w:pPr>
      <w:r>
        <w:rPr>
          <w:color w:val="000000"/>
          <w:sz w:val="21"/>
        </w:rPr>
        <w:t>（</w:t>
      </w:r>
      <w:r>
        <w:rPr>
          <w:color w:val="000000"/>
          <w:sz w:val="21"/>
        </w:rPr>
        <w:t>2）若卖方对验收结果存在异议，任何一方可向双方认可的第三方权威检验机构申请重新检查，并出具证明，作为最终判定依据。由此产生的费用由验收结果未被第三方权威机构采纳的一方承担。</w:t>
      </w:r>
    </w:p>
    <w:p>
      <w:pPr>
        <w:pStyle w:val="null3"/>
        <w:ind w:firstLine="420"/>
      </w:pPr>
      <w:r>
        <w:rPr>
          <w:color w:val="000000"/>
          <w:sz w:val="21"/>
        </w:rPr>
        <w:t>（</w:t>
      </w:r>
      <w:r>
        <w:rPr>
          <w:color w:val="000000"/>
          <w:sz w:val="21"/>
        </w:rPr>
        <w:t>3）为避免疑问，验收证明或其他相关文件将不能被视为免除卖方在质保期终止后因潜在缺陷而赔偿和补偿买方损失、费用及/或损害的责任以及其他义务的证据（潜在缺陷是指由于卖方在设计、材料采购、检验、制造、技术指导及/或服务过程中所造成和/或产生的，在交付时及质保期内虽经合理检测但未能检测出来的、与合同要求不符的缺陷，以及产品存在的危及人身、财产安全的缺陷。不论质保期是否已过，卖方对纠正潜在缺陷均负有责任，当发现这类潜在缺陷时，本合同关于违约条款的规定将适用。卖方应对由于设计、工艺或材料的缺陷而发生的任何不足或故障负责）。</w:t>
      </w:r>
    </w:p>
    <w:p>
      <w:pPr>
        <w:pStyle w:val="null3"/>
        <w:ind w:firstLine="420"/>
      </w:pPr>
      <w:r>
        <w:rPr>
          <w:color w:val="000000"/>
          <w:sz w:val="21"/>
        </w:rPr>
        <w:t>7.3</w:t>
      </w:r>
      <w:r>
        <w:rPr>
          <w:color w:val="000000"/>
          <w:sz w:val="21"/>
        </w:rPr>
        <w:t>稳定性验收：</w:t>
      </w:r>
    </w:p>
    <w:p>
      <w:pPr>
        <w:pStyle w:val="null3"/>
        <w:ind w:firstLine="420"/>
      </w:pPr>
      <w:r>
        <w:rPr>
          <w:color w:val="000000"/>
          <w:sz w:val="21"/>
        </w:rPr>
        <w:t>（</w:t>
      </w:r>
      <w:r>
        <w:rPr>
          <w:color w:val="000000"/>
          <w:sz w:val="21"/>
        </w:rPr>
        <w:t>1）未出现因供应商的设计、工艺、材料、零件、制造、安装或软件、程序、算法的缺陷而引发的故障、损坏及性能指标下降。</w:t>
      </w:r>
    </w:p>
    <w:p>
      <w:pPr>
        <w:pStyle w:val="null3"/>
        <w:ind w:firstLine="482"/>
      </w:pPr>
      <w:r>
        <w:rPr>
          <w:b/>
          <w:color w:val="000000"/>
          <w:sz w:val="21"/>
        </w:rPr>
        <w:t>8.</w:t>
      </w:r>
      <w:r>
        <w:rPr>
          <w:b/>
          <w:color w:val="000000"/>
          <w:sz w:val="21"/>
        </w:rPr>
        <w:t>备品备件、替换件和设备维修</w:t>
      </w:r>
    </w:p>
    <w:p>
      <w:pPr>
        <w:pStyle w:val="null3"/>
        <w:ind w:firstLine="420"/>
      </w:pPr>
      <w:r>
        <w:rPr>
          <w:color w:val="000000"/>
          <w:sz w:val="21"/>
        </w:rPr>
        <w:t>8.1 在设备使用期间，卖方应按买方的要求以合理的价格及时提供备品备件、替换件，价格按应基于本合同附件1《</w:t>
      </w:r>
      <w:r>
        <w:rPr>
          <w:color w:val="000000"/>
          <w:sz w:val="21"/>
        </w:rPr>
        <w:t>合同</w:t>
      </w:r>
      <w:r>
        <w:rPr>
          <w:color w:val="000000"/>
          <w:sz w:val="21"/>
        </w:rPr>
        <w:t>分项报价表》规定的合同分项价格进行确定；如果卖方拟停止备品配件、替换件供应，须提前</w:t>
      </w:r>
      <w:r>
        <w:rPr>
          <w:color w:val="000000"/>
          <w:sz w:val="21"/>
        </w:rPr>
        <w:t>6个月书面通知买方，并与买方协商解决备品备件、替换件后期需求，且卖方须向买方提交拟停供备品备件的图纸。</w:t>
      </w:r>
    </w:p>
    <w:p>
      <w:pPr>
        <w:pStyle w:val="null3"/>
        <w:ind w:firstLine="420"/>
      </w:pPr>
      <w:r>
        <w:rPr>
          <w:color w:val="000000"/>
          <w:sz w:val="21"/>
        </w:rPr>
        <w:t>8.2 在设备使用期间，卖方应以合理的价格向买方提供设备的维修服务。</w:t>
      </w:r>
      <w:r>
        <w:rPr>
          <w:color w:val="000000"/>
          <w:sz w:val="21"/>
        </w:rPr>
        <w:t>质量保证期内乙方对所供货物实行包修、包换、包退、包维护保养，质量保证期后设备维修配件更换只收取成本费用。</w:t>
      </w:r>
    </w:p>
    <w:p>
      <w:pPr>
        <w:pStyle w:val="null3"/>
        <w:ind w:firstLine="482"/>
      </w:pPr>
      <w:r>
        <w:rPr>
          <w:b/>
          <w:color w:val="000000"/>
          <w:sz w:val="21"/>
        </w:rPr>
        <w:t>9.</w:t>
      </w:r>
      <w:r>
        <w:rPr>
          <w:b/>
          <w:color w:val="000000"/>
          <w:sz w:val="21"/>
        </w:rPr>
        <w:t>知识产权</w:t>
      </w:r>
    </w:p>
    <w:p>
      <w:pPr>
        <w:pStyle w:val="null3"/>
        <w:ind w:firstLine="420"/>
      </w:pPr>
      <w:r>
        <w:rPr>
          <w:color w:val="000000"/>
          <w:sz w:val="21"/>
        </w:rPr>
        <w:t>9.1</w:t>
      </w:r>
      <w:r>
        <w:rPr>
          <w:b/>
          <w:color w:val="000000"/>
          <w:sz w:val="21"/>
          <w:u w:val="single"/>
        </w:rPr>
        <w:t>买方在履行合同过程中提供给卖方的全部图纸、文件和其他含有数据和信息的资料，其知识产权属于买方</w:t>
      </w:r>
      <w:r>
        <w:rPr>
          <w:color w:val="000000"/>
          <w:sz w:val="21"/>
        </w:rPr>
        <w:t>。</w:t>
      </w:r>
    </w:p>
    <w:p>
      <w:pPr>
        <w:pStyle w:val="null3"/>
        <w:ind w:firstLine="420"/>
      </w:pPr>
      <w:r>
        <w:rPr>
          <w:color w:val="000000"/>
          <w:sz w:val="21"/>
        </w:rPr>
        <w:t>9.2</w:t>
      </w:r>
      <w:r>
        <w:rPr>
          <w:b/>
          <w:color w:val="000000"/>
          <w:sz w:val="21"/>
          <w:u w:val="single"/>
        </w:rPr>
        <w:t>卖方应保证向买方提供的产品不侵犯任何第三方知识产权，并使买方免受任何第三方关于合同产品的知识产权追责</w:t>
      </w:r>
      <w:r>
        <w:rPr>
          <w:color w:val="000000"/>
          <w:sz w:val="21"/>
        </w:rPr>
        <w:t>。</w:t>
      </w:r>
    </w:p>
    <w:p>
      <w:pPr>
        <w:pStyle w:val="null3"/>
        <w:ind w:firstLine="482"/>
      </w:pPr>
      <w:r>
        <w:rPr>
          <w:b/>
          <w:color w:val="000000"/>
          <w:sz w:val="21"/>
        </w:rPr>
        <w:t>10.</w:t>
      </w:r>
      <w:r>
        <w:rPr>
          <w:b/>
          <w:color w:val="000000"/>
          <w:sz w:val="21"/>
        </w:rPr>
        <w:t>保密</w:t>
      </w:r>
    </w:p>
    <w:p>
      <w:pPr>
        <w:pStyle w:val="null3"/>
        <w:ind w:firstLine="420"/>
      </w:pPr>
      <w:r>
        <w:rPr>
          <w:color w:val="000000"/>
          <w:sz w:val="21"/>
        </w:rPr>
        <w:t>10.1未经一方书面许可，另外一方不得将本合同所有技术和商务信息向第三方透露。</w:t>
      </w:r>
    </w:p>
    <w:p>
      <w:pPr>
        <w:pStyle w:val="null3"/>
        <w:ind w:firstLine="420"/>
      </w:pPr>
      <w:r>
        <w:rPr>
          <w:color w:val="000000"/>
          <w:sz w:val="21"/>
        </w:rPr>
        <w:t>10.2 合同任何一方发现有违反保密义务的情形，应在第一时间采取一切必要措施防止应保密的信息扩散，尽最大可能消除影响。违反保密义务的一方应赔偿另一方因其违反保密义务而遭受的实际损失以及另一方因调查违反保密义务的一方的违约行为而产生的合理费用。</w:t>
      </w:r>
    </w:p>
    <w:p>
      <w:pPr>
        <w:pStyle w:val="null3"/>
        <w:ind w:firstLine="420"/>
      </w:pPr>
      <w:r>
        <w:rPr>
          <w:color w:val="000000"/>
          <w:sz w:val="21"/>
        </w:rPr>
        <w:t>10.3 不论合同是否解除或终止，本章规定的保密条款继续有效，双方均应继续承担约定的保密义务。</w:t>
      </w:r>
    </w:p>
    <w:p>
      <w:pPr>
        <w:pStyle w:val="null3"/>
        <w:ind w:firstLine="420"/>
      </w:pPr>
      <w:r>
        <w:rPr>
          <w:color w:val="000000"/>
          <w:sz w:val="21"/>
        </w:rPr>
        <w:t>10.4 本合同规定保密义务应延续直至相关保密信息进入公共领域为公众所知晓。</w:t>
      </w:r>
    </w:p>
    <w:p>
      <w:pPr>
        <w:pStyle w:val="null3"/>
        <w:ind w:firstLine="482"/>
      </w:pPr>
      <w:r>
        <w:rPr>
          <w:b/>
          <w:color w:val="000000"/>
          <w:sz w:val="21"/>
        </w:rPr>
        <w:t>11.</w:t>
      </w:r>
      <w:r>
        <w:rPr>
          <w:b/>
          <w:color w:val="000000"/>
          <w:sz w:val="21"/>
        </w:rPr>
        <w:t>安全环保</w:t>
      </w:r>
    </w:p>
    <w:p>
      <w:pPr>
        <w:pStyle w:val="null3"/>
        <w:ind w:firstLine="420"/>
      </w:pPr>
      <w:r>
        <w:rPr>
          <w:color w:val="000000"/>
          <w:sz w:val="21"/>
        </w:rPr>
        <w:t>卖方有义务要求进入买方厂区范围开展业务活动的卖方人员（含委托的第三方企业</w:t>
      </w:r>
      <w:r>
        <w:rPr>
          <w:color w:val="000000"/>
          <w:sz w:val="21"/>
        </w:rPr>
        <w:t>/个人）遵守买方厂区安全/环保要求或买卖双方签订的附件2《安全环保管理协议》。对于卖方人员违反买方厂区相关安全/环保要求的行为，买方有权按照买方的安全环保规定进行处理。</w:t>
      </w:r>
    </w:p>
    <w:p>
      <w:pPr>
        <w:pStyle w:val="null3"/>
        <w:ind w:firstLine="482"/>
      </w:pPr>
      <w:r>
        <w:rPr>
          <w:b/>
          <w:color w:val="000000"/>
          <w:sz w:val="21"/>
        </w:rPr>
        <w:t>12.</w:t>
      </w:r>
      <w:r>
        <w:rPr>
          <w:b/>
          <w:color w:val="000000"/>
          <w:sz w:val="21"/>
        </w:rPr>
        <w:t>廉政</w:t>
      </w:r>
    </w:p>
    <w:p>
      <w:pPr>
        <w:pStyle w:val="null3"/>
        <w:ind w:firstLine="420"/>
      </w:pPr>
      <w:r>
        <w:rPr>
          <w:color w:val="000000"/>
          <w:sz w:val="21"/>
        </w:rPr>
        <w:t>11.1</w:t>
      </w:r>
      <w:r>
        <w:rPr>
          <w:color w:val="000000"/>
          <w:sz w:val="21"/>
        </w:rPr>
        <w:t>双方应遵纪守法，廉洁经营，相互配合做好廉政建设工作，防止各种不正当行为的发生。买方员工不得收受或向卖方索要任何财物或利益，不得为谋取不正当利益而实施违反商业贿赂及公平交易的法律法规及相关规定的其他行为。卖方承诺其自身、其分包商及代理商均不借钱、借物给买方员工，不得基于任何不正当竞争目的与买方员工发生任何经济往来，或者给予任何形式的财物或利益。若卖方发现买方员工有违反上述规定，应自觉抵制，并及时向买方反映或投诉。各方承诺愿意接受和配合任何一方派有关人员对廉政条款的执行情况进行监督检查工作</w:t>
      </w:r>
      <w:r>
        <w:rPr>
          <w:color w:val="000000"/>
          <w:sz w:val="21"/>
        </w:rPr>
        <w:t>。</w:t>
      </w:r>
    </w:p>
    <w:p>
      <w:pPr>
        <w:pStyle w:val="null3"/>
        <w:ind w:firstLine="420"/>
      </w:pPr>
      <w:r>
        <w:rPr>
          <w:color w:val="000000"/>
          <w:sz w:val="21"/>
        </w:rPr>
        <w:t>11.2 若卖方违反上述承诺，买方有权单方终止本合同，不再对卖方支付任何费用；买方除了有权要求卖方赔偿因此造成的损失，还有权要求卖方按照合同价款的5%支付违约金。</w:t>
      </w:r>
    </w:p>
    <w:p>
      <w:pPr>
        <w:pStyle w:val="null3"/>
        <w:ind w:firstLine="482"/>
      </w:pPr>
      <w:r>
        <w:rPr>
          <w:b/>
          <w:color w:val="000000"/>
          <w:sz w:val="21"/>
        </w:rPr>
        <w:t>13.</w:t>
      </w:r>
      <w:r>
        <w:rPr>
          <w:b/>
          <w:color w:val="000000"/>
          <w:sz w:val="21"/>
        </w:rPr>
        <w:t>违约责任</w:t>
      </w:r>
    </w:p>
    <w:p>
      <w:pPr>
        <w:pStyle w:val="null3"/>
        <w:ind w:firstLine="422"/>
      </w:pPr>
      <w:r>
        <w:rPr>
          <w:b/>
          <w:color w:val="000000"/>
          <w:sz w:val="21"/>
        </w:rPr>
        <w:t>13.</w:t>
      </w:r>
      <w:r>
        <w:rPr>
          <w:b/>
          <w:color w:val="000000"/>
          <w:sz w:val="21"/>
        </w:rPr>
        <w:t>1</w:t>
      </w:r>
      <w:r>
        <w:rPr>
          <w:b/>
          <w:color w:val="000000"/>
          <w:sz w:val="21"/>
        </w:rPr>
        <w:t xml:space="preserve"> </w:t>
      </w:r>
      <w:r>
        <w:rPr>
          <w:b/>
          <w:color w:val="000000"/>
          <w:sz w:val="21"/>
        </w:rPr>
        <w:t>质量要求及违约责任</w:t>
      </w:r>
    </w:p>
    <w:p>
      <w:pPr>
        <w:pStyle w:val="null3"/>
        <w:ind w:firstLine="420"/>
      </w:pPr>
      <w:r>
        <w:rPr>
          <w:color w:val="000000"/>
          <w:sz w:val="21"/>
        </w:rPr>
        <w:t>（</w:t>
      </w:r>
      <w:r>
        <w:rPr>
          <w:color w:val="000000"/>
          <w:sz w:val="21"/>
        </w:rPr>
        <w:t>1）卖方保证所提供的产品满足法律法规、本合同质量标准及技术要求。在产品正常使用和正常保养的条件下,在其预计使用寿命期内满足买方的需求和产品标准性能。在本合同规定的保证期内,卖方应对由于设计、工艺、材料或安装的缺陷而引发的故障或损坏负责,在此期间,卖方应免费提供维修、保养及更换。</w:t>
      </w:r>
    </w:p>
    <w:p>
      <w:pPr>
        <w:pStyle w:val="null3"/>
        <w:ind w:firstLine="420"/>
      </w:pPr>
      <w:r>
        <w:rPr>
          <w:color w:val="000000"/>
          <w:sz w:val="21"/>
        </w:rPr>
        <w:t>（</w:t>
      </w:r>
      <w:r>
        <w:rPr>
          <w:color w:val="000000"/>
          <w:sz w:val="21"/>
        </w:rPr>
        <w:t>2）</w:t>
      </w:r>
      <w:r>
        <w:rPr>
          <w:color w:val="000000"/>
          <w:sz w:val="21"/>
        </w:rPr>
        <w:t>卖方必须采取有效防止出现造假行为，严格履行防造假义务。造假是指卖方及其各级分包方，在质量相关证明文件、报告、记录、资质、实物、标识或品牌等方面存在伪造、变造、仿冒、篡改等行为。</w:t>
      </w:r>
    </w:p>
    <w:p>
      <w:pPr>
        <w:pStyle w:val="null3"/>
        <w:ind w:firstLine="420"/>
      </w:pPr>
      <w:r>
        <w:rPr>
          <w:color w:val="000000"/>
          <w:sz w:val="21"/>
        </w:rPr>
        <w:t>（</w:t>
      </w:r>
      <w:r>
        <w:rPr>
          <w:color w:val="000000"/>
          <w:sz w:val="21"/>
        </w:rPr>
        <w:t>3）质量保证期的计算方式为：设备验收合格之日起</w:t>
      </w:r>
      <w:r>
        <w:rPr>
          <w:color w:val="FF0000"/>
          <w:sz w:val="21"/>
        </w:rPr>
        <w:t>2</w:t>
      </w:r>
      <w:r>
        <w:rPr>
          <w:color w:val="000000"/>
          <w:sz w:val="21"/>
        </w:rPr>
        <w:t>年。</w:t>
      </w:r>
      <w:r>
        <w:rPr>
          <w:color w:val="000000"/>
          <w:sz w:val="21"/>
        </w:rPr>
        <w:t>（产品出厂说明书规定有保修期的，以期限长者为本合同产品的质量保证期）</w:t>
      </w:r>
    </w:p>
    <w:p>
      <w:pPr>
        <w:pStyle w:val="null3"/>
        <w:ind w:firstLine="420"/>
      </w:pPr>
      <w:r>
        <w:rPr>
          <w:color w:val="000000"/>
          <w:sz w:val="21"/>
        </w:rPr>
        <w:t>（</w:t>
      </w:r>
      <w:r>
        <w:rPr>
          <w:color w:val="000000"/>
          <w:sz w:val="21"/>
        </w:rPr>
        <w:t>4）质量保证期内，如果发现因卖方原因或货物质量问题导致产品存在任何缺陷或损坏，则保证期根据缺陷或损坏部分修复周期相应顺延。同时，卖方应立即用规格、质量和性能符合合同要求的新材料、新零件、新部件和(或)新设备来更换和(或)修补有缺陷的部分。</w:t>
      </w:r>
    </w:p>
    <w:p>
      <w:pPr>
        <w:pStyle w:val="null3"/>
        <w:ind w:firstLine="420"/>
      </w:pPr>
      <w:r>
        <w:rPr>
          <w:color w:val="000000"/>
          <w:sz w:val="21"/>
        </w:rPr>
        <w:t>（</w:t>
      </w:r>
      <w:r>
        <w:rPr>
          <w:color w:val="000000"/>
          <w:sz w:val="21"/>
        </w:rPr>
        <w:t>5）若上述缺陷或损坏卖方未能在买方规定时间内修复，或因卖方修复会导致买方更大损失时，买方可代替卖方完成修复，相关费用由卖方承担，包括但不限于因修复工作产生的人员工资、直接材料、机器折旧、燃动消耗等费用。</w:t>
      </w:r>
    </w:p>
    <w:p>
      <w:pPr>
        <w:pStyle w:val="null3"/>
        <w:ind w:firstLine="420"/>
      </w:pPr>
      <w:r>
        <w:rPr>
          <w:color w:val="000000"/>
          <w:sz w:val="21"/>
        </w:rPr>
        <w:t>（</w:t>
      </w:r>
      <w:r>
        <w:rPr>
          <w:color w:val="000000"/>
          <w:sz w:val="21"/>
        </w:rPr>
        <w:t>6）在质量保证期内发生的应由卖方承担的一切费用，买方有权直接在保证金中予以扣除，卖方应在保证金扣除后五个工作日内向买方补足被扣除的保证金，否则买方有权在保证期满后不予支付保证金。若保证金不足以弥补质量问题造成的卖方经济损失的，卖方还应当补足。</w:t>
      </w:r>
    </w:p>
    <w:p>
      <w:pPr>
        <w:pStyle w:val="null3"/>
        <w:ind w:firstLine="420"/>
      </w:pPr>
      <w:r>
        <w:rPr>
          <w:color w:val="000000"/>
          <w:sz w:val="21"/>
        </w:rPr>
        <w:t>（</w:t>
      </w:r>
      <w:r>
        <w:rPr>
          <w:color w:val="000000"/>
          <w:sz w:val="21"/>
        </w:rPr>
        <w:t>7）质量保证期到期后，如果发现本合同货物存在性能指标等固有的缺陷需要返修或更换，卖方应采取积极补救措施配合买方处理缺陷，并承担因此带来的一切费用。</w:t>
      </w:r>
    </w:p>
    <w:p>
      <w:pPr>
        <w:pStyle w:val="null3"/>
        <w:ind w:firstLine="420"/>
      </w:pPr>
      <w:r>
        <w:rPr>
          <w:color w:val="000000"/>
          <w:sz w:val="21"/>
        </w:rPr>
        <w:t>（</w:t>
      </w:r>
      <w:r>
        <w:rPr>
          <w:color w:val="000000"/>
          <w:sz w:val="21"/>
        </w:rPr>
        <w:t>8）卖方及其分包方如发生造假行为，卖方除了需要承担因造假行为给买方造成了所有损失外，还需要向买方支付合同金额5%的违约金。</w:t>
      </w:r>
    </w:p>
    <w:p>
      <w:pPr>
        <w:pStyle w:val="null3"/>
        <w:ind w:firstLine="422"/>
      </w:pPr>
      <w:r>
        <w:rPr>
          <w:b/>
          <w:color w:val="000000"/>
          <w:sz w:val="21"/>
        </w:rPr>
        <w:t>13.2交货期违约责任</w:t>
      </w:r>
    </w:p>
    <w:p>
      <w:pPr>
        <w:pStyle w:val="null3"/>
        <w:ind w:firstLine="420"/>
      </w:pPr>
      <w:r>
        <w:rPr>
          <w:color w:val="000000"/>
          <w:sz w:val="21"/>
        </w:rPr>
        <w:t>卖方应根据本合同约定履行产品交付义务。如果卖方未能在规定的交货日期交付符合合同要求且验收合格的产品，卖方按延误产品合同价格的以下比例，向买方支付违约金：</w:t>
      </w:r>
    </w:p>
    <w:p>
      <w:pPr>
        <w:pStyle w:val="null3"/>
        <w:ind w:firstLine="480"/>
      </w:pPr>
      <w:r>
        <w:rPr>
          <w:color w:val="000000"/>
          <w:sz w:val="21"/>
        </w:rPr>
        <w:t>（</w:t>
      </w:r>
      <w:r>
        <w:rPr>
          <w:color w:val="000000"/>
          <w:sz w:val="21"/>
        </w:rPr>
        <w:t>1）</w:t>
      </w:r>
      <w:r>
        <w:rPr>
          <w:color w:val="000000"/>
          <w:sz w:val="21"/>
        </w:rPr>
        <w:t>延误一周交货的：合同具备付款条件后再延迟一个月付款，并需每周按合同总价的</w:t>
      </w:r>
      <w:r>
        <w:rPr>
          <w:color w:val="000000"/>
          <w:sz w:val="21"/>
        </w:rPr>
        <w:t>1%支付违约金；</w:t>
      </w:r>
      <w:r>
        <w:rPr>
          <w:color w:val="000000"/>
          <w:sz w:val="21"/>
        </w:rPr>
        <w:t>延误时间不足一周，按一周计算；</w:t>
      </w:r>
    </w:p>
    <w:p>
      <w:pPr>
        <w:pStyle w:val="null3"/>
        <w:ind w:firstLine="420"/>
      </w:pPr>
      <w:r>
        <w:rPr>
          <w:color w:val="000000"/>
          <w:sz w:val="21"/>
        </w:rPr>
        <w:t>（</w:t>
      </w:r>
      <w:r>
        <w:rPr>
          <w:color w:val="000000"/>
          <w:sz w:val="21"/>
        </w:rPr>
        <w:t>2）延误第二至第三周：每周按合同总价的1.5%支付违约金；</w:t>
      </w:r>
    </w:p>
    <w:p>
      <w:pPr>
        <w:pStyle w:val="null3"/>
        <w:ind w:firstLine="420"/>
      </w:pPr>
      <w:r>
        <w:rPr>
          <w:color w:val="000000"/>
          <w:sz w:val="21"/>
        </w:rPr>
        <w:t>（</w:t>
      </w:r>
      <w:r>
        <w:rPr>
          <w:color w:val="000000"/>
          <w:sz w:val="21"/>
        </w:rPr>
        <w:t>3）延误第四周之后：每周按合同总价的2%支付违约金；</w:t>
      </w:r>
    </w:p>
    <w:p>
      <w:pPr>
        <w:pStyle w:val="null3"/>
        <w:ind w:firstLine="420"/>
      </w:pPr>
      <w:r>
        <w:rPr>
          <w:color w:val="000000"/>
          <w:sz w:val="21"/>
        </w:rPr>
        <w:t>（</w:t>
      </w:r>
      <w:r>
        <w:rPr>
          <w:color w:val="000000"/>
          <w:sz w:val="21"/>
        </w:rPr>
        <w:t>4）如果卖方拒绝或明确表示其不能交货的，或卖方迟延履约超过八周或延迟履约已造成买方合同目的无法实现的，买方有权单方解除本合同及向第三方购买替代品，同时，买方还有权要求卖方承担买方因此向业主支付的违约金及从第三方购买替代产品所支出的一切费用，包括但不限于购买款项、差旅费等。买方因此解除合同的，不免除卖方依据本合同应当承担的违约金，也不影响买方行使其他法律法规规定或者本合同约定之权利。</w:t>
      </w:r>
    </w:p>
    <w:p>
      <w:pPr>
        <w:pStyle w:val="null3"/>
        <w:ind w:firstLine="420"/>
      </w:pPr>
      <w:r>
        <w:rPr>
          <w:color w:val="000000"/>
          <w:sz w:val="21"/>
        </w:rPr>
        <w:t>（</w:t>
      </w:r>
      <w:r>
        <w:rPr>
          <w:color w:val="000000"/>
          <w:sz w:val="21"/>
        </w:rPr>
        <w:t>5）因卖方拖期原因买方终止合同的，卖方应接到买方通知后5个工作日内将买方已付货款退还给买方，并自终止之日起按银行同期贷款利率的四倍向买方支付已付货款的利息直到全部货款退还给买方为止。</w:t>
      </w:r>
    </w:p>
    <w:p>
      <w:pPr>
        <w:pStyle w:val="null3"/>
        <w:ind w:firstLine="420"/>
      </w:pPr>
      <w:r>
        <w:rPr>
          <w:color w:val="000000"/>
          <w:sz w:val="21"/>
        </w:rPr>
        <w:t>13.3知识产权违约</w:t>
      </w:r>
    </w:p>
    <w:p>
      <w:pPr>
        <w:pStyle w:val="null3"/>
        <w:ind w:firstLine="420"/>
      </w:pPr>
      <w:r>
        <w:rPr>
          <w:b/>
          <w:color w:val="000000"/>
          <w:sz w:val="21"/>
          <w:u w:val="single"/>
        </w:rPr>
        <w:t>如果</w:t>
      </w:r>
      <w:r>
        <w:rPr>
          <w:b/>
          <w:color w:val="000000"/>
          <w:sz w:val="21"/>
          <w:u w:val="single"/>
        </w:rPr>
        <w:t>卖方</w:t>
      </w:r>
      <w:r>
        <w:rPr>
          <w:b/>
          <w:color w:val="000000"/>
          <w:sz w:val="21"/>
          <w:u w:val="single"/>
        </w:rPr>
        <w:t>提供的合同产品或者</w:t>
      </w:r>
      <w:r>
        <w:rPr>
          <w:b/>
          <w:color w:val="000000"/>
          <w:sz w:val="21"/>
          <w:u w:val="single"/>
        </w:rPr>
        <w:t>文件资料侵犯了</w:t>
      </w:r>
      <w:r>
        <w:rPr>
          <w:b/>
          <w:color w:val="000000"/>
          <w:sz w:val="21"/>
          <w:u w:val="single"/>
        </w:rPr>
        <w:t>第三方</w:t>
      </w:r>
      <w:r>
        <w:rPr>
          <w:b/>
          <w:color w:val="000000"/>
          <w:sz w:val="21"/>
          <w:u w:val="single"/>
        </w:rPr>
        <w:t>的知识产权</w:t>
      </w:r>
      <w:r>
        <w:rPr>
          <w:b/>
          <w:color w:val="000000"/>
          <w:sz w:val="21"/>
          <w:u w:val="single"/>
        </w:rPr>
        <w:t>，</w:t>
      </w:r>
      <w:r>
        <w:rPr>
          <w:b/>
          <w:color w:val="000000"/>
          <w:sz w:val="21"/>
          <w:u w:val="single"/>
        </w:rPr>
        <w:t>除赔偿买方损失外，卖方应按合同总价</w:t>
      </w:r>
      <w:r>
        <w:rPr>
          <w:b/>
          <w:color w:val="000000"/>
          <w:sz w:val="21"/>
          <w:u w:val="single"/>
        </w:rPr>
        <w:t>5%向买方支付违约金。</w:t>
      </w:r>
    </w:p>
    <w:p>
      <w:pPr>
        <w:pStyle w:val="null3"/>
        <w:ind w:firstLine="420"/>
      </w:pPr>
      <w:r>
        <w:rPr>
          <w:color w:val="000000"/>
          <w:sz w:val="21"/>
        </w:rPr>
        <w:t>12.4保密违约</w:t>
      </w:r>
    </w:p>
    <w:p>
      <w:pPr>
        <w:pStyle w:val="null3"/>
        <w:ind w:firstLine="420"/>
      </w:pPr>
      <w:r>
        <w:rPr>
          <w:color w:val="000000"/>
          <w:sz w:val="21"/>
        </w:rPr>
        <w:t>违反保密义务的一方应赔偿另一方因其违反保密义务而遭受的实际损失以及另一方因调查违反保密义务的一方的违约行为而产生的合理费用。</w:t>
      </w:r>
      <w:r>
        <w:rPr>
          <w:color w:val="000000"/>
          <w:sz w:val="21"/>
        </w:rPr>
        <w:t>卖方违反保密义务的，除赔偿买方损失外，应按合同总价</w:t>
      </w:r>
      <w:r>
        <w:rPr>
          <w:color w:val="000000"/>
          <w:sz w:val="21"/>
        </w:rPr>
        <w:t>5%向买方支付违约金</w:t>
      </w:r>
      <w:r>
        <w:rPr>
          <w:color w:val="000000"/>
          <w:sz w:val="21"/>
        </w:rPr>
        <w:t>。</w:t>
      </w:r>
    </w:p>
    <w:p>
      <w:pPr>
        <w:pStyle w:val="null3"/>
        <w:ind w:firstLine="420"/>
      </w:pPr>
      <w:r>
        <w:rPr>
          <w:color w:val="000000"/>
          <w:sz w:val="21"/>
        </w:rPr>
        <w:t>13.5其他违约</w:t>
      </w:r>
    </w:p>
    <w:p>
      <w:pPr>
        <w:pStyle w:val="null3"/>
        <w:ind w:firstLine="420"/>
      </w:pPr>
      <w:r>
        <w:rPr>
          <w:color w:val="000000"/>
          <w:sz w:val="21"/>
        </w:rPr>
        <w:t>卖方未经买方许可将合同工作分包给无资质或不符合资质要求的单位承担，或在投标、履约过程中发生围标、串标、陪标、提供虚假材料等影响中标或合同履行的情形，买方有权单方解除合同及要求卖方支付相当于合同总价</w:t>
      </w:r>
      <w:r>
        <w:rPr>
          <w:color w:val="000000"/>
          <w:sz w:val="21"/>
        </w:rPr>
        <w:t>10%的违约金；给买方造成损失的，卖方应据实进行赔偿。并且买方可将卖方列入黑名单及拒绝其参与之后的所有招标采购活动。</w:t>
      </w:r>
    </w:p>
    <w:p>
      <w:pPr>
        <w:pStyle w:val="null3"/>
        <w:ind w:firstLine="420"/>
      </w:pPr>
      <w:r>
        <w:rPr>
          <w:color w:val="000000"/>
          <w:sz w:val="21"/>
        </w:rPr>
        <w:t>13.6 合同解除权</w:t>
      </w:r>
    </w:p>
    <w:p>
      <w:pPr>
        <w:pStyle w:val="null3"/>
        <w:ind w:firstLine="420"/>
      </w:pPr>
      <w:r>
        <w:rPr>
          <w:color w:val="000000"/>
          <w:sz w:val="21"/>
        </w:rPr>
        <w:t>卖方根据本合同需支付各项违约金累计达到合同价格的</w:t>
      </w:r>
      <w:r>
        <w:rPr>
          <w:color w:val="000000"/>
          <w:sz w:val="21"/>
        </w:rPr>
        <w:t>20%时，买方有权解除合同并不需要向卖方支付任何费用。</w:t>
      </w:r>
    </w:p>
    <w:p>
      <w:pPr>
        <w:pStyle w:val="null3"/>
        <w:ind w:firstLine="422"/>
      </w:pPr>
      <w:r>
        <w:rPr>
          <w:b/>
          <w:color w:val="000000"/>
          <w:sz w:val="21"/>
        </w:rPr>
        <w:t>13.7索赔及违约金或赔偿金的支付</w:t>
      </w:r>
    </w:p>
    <w:p>
      <w:pPr>
        <w:pStyle w:val="null3"/>
        <w:ind w:firstLine="420"/>
      </w:pPr>
      <w:r>
        <w:rPr>
          <w:color w:val="000000"/>
          <w:sz w:val="21"/>
        </w:rPr>
        <w:t>（</w:t>
      </w:r>
      <w:r>
        <w:rPr>
          <w:color w:val="000000"/>
          <w:sz w:val="21"/>
        </w:rPr>
        <w:t>1）因卖方未按合同约定履行义务造成买方损失的，由卖方负责赔偿，其损害赔偿范围包括但不限于买方的直接或间接经济损失、因此产生的诉讼费用、律师费用等。</w:t>
      </w:r>
    </w:p>
    <w:p>
      <w:pPr>
        <w:pStyle w:val="null3"/>
        <w:ind w:firstLine="420"/>
      </w:pPr>
      <w:r>
        <w:rPr>
          <w:color w:val="000000"/>
          <w:sz w:val="21"/>
        </w:rPr>
        <w:t>（</w:t>
      </w:r>
      <w:r>
        <w:rPr>
          <w:color w:val="000000"/>
          <w:sz w:val="21"/>
        </w:rPr>
        <w:t>2）任何针对买方的索赔，如果是因为卖方的责任造成的，卖方应负责解决该索赔事件的一切谈判工作和由此引发的任何诉讼，并承担相关费用，包括但不限于买方为应付此类事件支出的律师费、诉讼费、鉴定费、公证费、差旅费以及对第三方的赔偿、补偿款。</w:t>
      </w:r>
    </w:p>
    <w:p>
      <w:pPr>
        <w:pStyle w:val="null3"/>
        <w:ind w:firstLine="420"/>
      </w:pPr>
      <w:r>
        <w:rPr>
          <w:color w:val="000000"/>
          <w:sz w:val="21"/>
        </w:rPr>
        <w:t>（</w:t>
      </w:r>
      <w:r>
        <w:rPr>
          <w:color w:val="000000"/>
          <w:sz w:val="21"/>
        </w:rPr>
        <w:t>3）由于卖方的疏忽、违反法定义务、不作为或过失，给买方设备、现场或邻近的财物、任何第三方的人身或财物以及买方员工的人身造成损失或损坏的，卖方应按实际损失或损害予以赔偿。</w:t>
      </w:r>
    </w:p>
    <w:p>
      <w:pPr>
        <w:pStyle w:val="null3"/>
        <w:ind w:firstLine="420"/>
      </w:pPr>
      <w:r>
        <w:rPr>
          <w:color w:val="000000"/>
          <w:sz w:val="21"/>
        </w:rPr>
        <w:t>（</w:t>
      </w:r>
      <w:r>
        <w:rPr>
          <w:color w:val="000000"/>
          <w:sz w:val="21"/>
        </w:rPr>
        <w:t>4）卖方迟延履行、不履行或未适当履行其在本合同项下的任何承诺和义务，或其在本合同及其他文件中对买方所作的任何陈述和保证是虚假或错误的,均应视为卖方违约，除应履行本合同规定的其他义务和责任外，卖方还应赔偿买方因卖方违约行为而遭受的任何损失（包括但不限于买方因卖方的违约行为向任何第三方承担或被有关政府或司法部门责令承担的赔偿责任、支出的费用和遭受的罚款、律师费、评估费用及差旅费等）。</w:t>
      </w:r>
    </w:p>
    <w:p>
      <w:pPr>
        <w:pStyle w:val="null3"/>
        <w:ind w:firstLine="420"/>
      </w:pPr>
      <w:r>
        <w:rPr>
          <w:color w:val="000000"/>
          <w:sz w:val="21"/>
        </w:rPr>
        <w:t>（</w:t>
      </w:r>
      <w:r>
        <w:rPr>
          <w:color w:val="000000"/>
          <w:sz w:val="21"/>
        </w:rPr>
        <w:t>5）违约金、赔偿金、滞留费、报告审核费、技术处置费等应由卖方承担的费用卖方需在接到买方书面通知后5日内支付。卖方逾期支付的，应按2%的月利率向买方承担延期付款违约金。同时，买方有权在不征得卖方同意的情况下直接从合同货款、质保金中扣除卖方需承担的违约金、赔偿金滞留费、报告审核费、技术处置费等应由卖方承担的费用。</w:t>
      </w:r>
    </w:p>
    <w:p>
      <w:pPr>
        <w:pStyle w:val="null3"/>
        <w:ind w:firstLine="482"/>
      </w:pPr>
      <w:r>
        <w:rPr>
          <w:b/>
          <w:color w:val="000000"/>
          <w:sz w:val="21"/>
        </w:rPr>
        <w:t>14.</w:t>
      </w:r>
      <w:r>
        <w:rPr>
          <w:b/>
          <w:color w:val="000000"/>
          <w:sz w:val="21"/>
        </w:rPr>
        <w:t>售后服务</w:t>
      </w:r>
    </w:p>
    <w:p>
      <w:pPr>
        <w:pStyle w:val="null3"/>
        <w:ind w:firstLine="420"/>
      </w:pPr>
      <w:r>
        <w:rPr>
          <w:color w:val="000000"/>
          <w:sz w:val="21"/>
        </w:rPr>
        <w:t>14.1 卖方负责组织设备的安装、调试及维护方面的支持和服务，其安装和调试必须满足标准和买方的要求。</w:t>
      </w:r>
    </w:p>
    <w:p>
      <w:pPr>
        <w:pStyle w:val="null3"/>
        <w:ind w:firstLine="420"/>
      </w:pPr>
      <w:r>
        <w:rPr>
          <w:color w:val="000000"/>
          <w:sz w:val="21"/>
        </w:rPr>
        <w:t>14.2 若产品出现任何缺陷或损坏：买方通知卖方，卖方在接到买方电话或传真后2小时之内给予响应，6小时内赶赴买方现场。质保期结束后，在买方有需要的情况下，卖方应及时对设备进行有偿维修，向买方供应必须的备品配件。</w:t>
      </w:r>
    </w:p>
    <w:p>
      <w:pPr>
        <w:pStyle w:val="null3"/>
        <w:ind w:firstLine="482"/>
      </w:pPr>
      <w:r>
        <w:rPr>
          <w:b/>
          <w:color w:val="000000"/>
          <w:sz w:val="21"/>
        </w:rPr>
        <w:t>15.</w:t>
      </w:r>
      <w:r>
        <w:rPr>
          <w:b/>
          <w:color w:val="000000"/>
          <w:sz w:val="21"/>
        </w:rPr>
        <w:t>不可抗力事件</w:t>
      </w:r>
    </w:p>
    <w:p>
      <w:pPr>
        <w:pStyle w:val="null3"/>
        <w:ind w:firstLine="420"/>
      </w:pPr>
      <w:r>
        <w:rPr>
          <w:color w:val="000000"/>
          <w:sz w:val="21"/>
        </w:rPr>
        <w:t>15.1 不可抗力事件：是指买卖双方在合同签署后发生，在签订合同时无法预见的，并且它的发生及其后果是无法避免和无法克服的客观事件，包含但不限于严重的自然灾害和灾难（如洪水，台风，地震，火灾和爆炸等），战争，动乱，国家法律、法规所规定的条款等。无论因任何原因，一方缺少资均金不属于不可抗力事件。</w:t>
      </w:r>
    </w:p>
    <w:p>
      <w:pPr>
        <w:pStyle w:val="null3"/>
        <w:ind w:firstLine="420"/>
      </w:pPr>
      <w:r>
        <w:rPr>
          <w:color w:val="000000"/>
          <w:sz w:val="21"/>
        </w:rPr>
        <w:t>15.2 买卖任何一方，由于不可抗力事件而影响合同义务的履行时，该方可相应延迟履行合同的义务，但是不能因此而调整合同价格。因一方迟延履行合同义务，在迟延履行期间遭遇不可抗力的，不免除其违约责任。</w:t>
      </w:r>
    </w:p>
    <w:p>
      <w:pPr>
        <w:pStyle w:val="null3"/>
        <w:ind w:firstLine="420"/>
      </w:pPr>
      <w:r>
        <w:rPr>
          <w:color w:val="000000"/>
          <w:sz w:val="21"/>
        </w:rPr>
        <w:t>15.3任何一方遇有不可抗力而全部或部分不能履行本合同或迟延履行本合同，应自不可抗力事件发生之日起14日内，将事件情况以书面形式通知另一方，并向另一方提交有关政府机关出具的导致其全部或部分不能履行或迟延履行的证明。发生不可抗力的一方在不可抗力影响的范围内免除其相应责任。若任何一方未能依据本条款约定及时将不可抗力的情况通知对方或者未能及时提交相关证明的，应当依照本合同约定承担相应的违约责任，因客观原因不能通知的除外。</w:t>
      </w:r>
    </w:p>
    <w:p>
      <w:pPr>
        <w:pStyle w:val="null3"/>
        <w:ind w:firstLine="420"/>
      </w:pPr>
      <w:r>
        <w:rPr>
          <w:color w:val="000000"/>
          <w:sz w:val="21"/>
        </w:rPr>
        <w:t>15.4遭受不可抗力的一方应采取一切必要措施减少损失，并在事件消除后立即恢复本合同的履行，除非履行已不可能或者不必要。如果一方由于不可抗力事件无法履行其在本合同项下义务超过10周，则另外一方有权解除本合同。解除合同应向对方发出解除合同的通知。</w:t>
      </w:r>
    </w:p>
    <w:p>
      <w:pPr>
        <w:pStyle w:val="null3"/>
        <w:ind w:firstLine="482"/>
      </w:pPr>
      <w:r>
        <w:rPr>
          <w:b/>
          <w:color w:val="000000"/>
          <w:sz w:val="21"/>
        </w:rPr>
        <w:t>16.</w:t>
      </w:r>
      <w:r>
        <w:rPr>
          <w:b/>
          <w:color w:val="000000"/>
          <w:sz w:val="21"/>
        </w:rPr>
        <w:t>合同纠纷的解决方式</w:t>
      </w:r>
    </w:p>
    <w:p>
      <w:pPr>
        <w:pStyle w:val="null3"/>
        <w:ind w:firstLine="420"/>
      </w:pPr>
      <w:r>
        <w:rPr>
          <w:color w:val="000000"/>
          <w:sz w:val="21"/>
        </w:rPr>
        <w:t>买卖双方的合同执行过程中发生的争议，首先应通过友好协商解决，如协商未果，向合同签订地人民法院提起诉讼解决。</w:t>
      </w:r>
    </w:p>
    <w:p>
      <w:pPr>
        <w:pStyle w:val="null3"/>
        <w:ind w:firstLine="482"/>
      </w:pPr>
      <w:r>
        <w:rPr>
          <w:b/>
          <w:color w:val="000000"/>
          <w:sz w:val="21"/>
        </w:rPr>
        <w:t>17.</w:t>
      </w:r>
      <w:r>
        <w:rPr>
          <w:b/>
          <w:color w:val="000000"/>
          <w:sz w:val="21"/>
        </w:rPr>
        <w:t>合同生效、变更、中止、终止</w:t>
      </w:r>
    </w:p>
    <w:p>
      <w:pPr>
        <w:pStyle w:val="null3"/>
        <w:ind w:firstLine="420"/>
      </w:pPr>
      <w:r>
        <w:rPr>
          <w:color w:val="000000"/>
          <w:sz w:val="21"/>
        </w:rPr>
        <w:t>1</w:t>
      </w:r>
      <w:r>
        <w:rPr>
          <w:color w:val="000000"/>
          <w:sz w:val="21"/>
        </w:rPr>
        <w:t>7</w:t>
      </w:r>
      <w:r>
        <w:rPr>
          <w:color w:val="000000"/>
          <w:sz w:val="21"/>
        </w:rPr>
        <w:t>.1</w:t>
      </w:r>
      <w:r>
        <w:rPr>
          <w:color w:val="000000"/>
          <w:sz w:val="21"/>
        </w:rPr>
        <w:t xml:space="preserve"> </w:t>
      </w:r>
      <w:r>
        <w:rPr>
          <w:color w:val="000000"/>
          <w:sz w:val="21"/>
        </w:rPr>
        <w:t>双方</w:t>
      </w:r>
      <w:r>
        <w:rPr>
          <w:color w:val="000000"/>
          <w:sz w:val="21"/>
        </w:rPr>
        <w:t>法定代表人</w:t>
      </w:r>
      <w:r>
        <w:rPr>
          <w:color w:val="000000"/>
          <w:sz w:val="21"/>
        </w:rPr>
        <w:t>或授权代表签字盖章后合同生效。</w:t>
      </w:r>
    </w:p>
    <w:p>
      <w:pPr>
        <w:pStyle w:val="null3"/>
        <w:ind w:firstLine="420"/>
      </w:pPr>
      <w:r>
        <w:rPr>
          <w:color w:val="000000"/>
          <w:sz w:val="21"/>
        </w:rPr>
        <w:t>1</w:t>
      </w:r>
      <w:r>
        <w:rPr>
          <w:color w:val="000000"/>
          <w:sz w:val="21"/>
        </w:rPr>
        <w:t>7</w:t>
      </w:r>
      <w:r>
        <w:rPr>
          <w:color w:val="000000"/>
          <w:sz w:val="21"/>
        </w:rPr>
        <w:t>.2</w:t>
      </w:r>
      <w:r>
        <w:rPr>
          <w:color w:val="000000"/>
          <w:sz w:val="21"/>
        </w:rPr>
        <w:t xml:space="preserve"> </w:t>
      </w:r>
      <w:r>
        <w:rPr>
          <w:color w:val="000000"/>
          <w:sz w:val="21"/>
        </w:rPr>
        <w:t>合同一经生效，合同双方均不得擅自单方面</w:t>
      </w:r>
      <w:r>
        <w:rPr>
          <w:color w:val="000000"/>
          <w:sz w:val="21"/>
        </w:rPr>
        <w:t>变更</w:t>
      </w:r>
      <w:r>
        <w:rPr>
          <w:color w:val="000000"/>
          <w:sz w:val="21"/>
        </w:rPr>
        <w:t>合同（包括附件），任何</w:t>
      </w:r>
      <w:r>
        <w:rPr>
          <w:color w:val="000000"/>
          <w:sz w:val="21"/>
        </w:rPr>
        <w:t>变更</w:t>
      </w:r>
      <w:r>
        <w:rPr>
          <w:color w:val="000000"/>
          <w:sz w:val="21"/>
        </w:rPr>
        <w:t>都必须经双方</w:t>
      </w:r>
      <w:r>
        <w:rPr>
          <w:color w:val="000000"/>
          <w:sz w:val="21"/>
        </w:rPr>
        <w:t>法定代表人</w:t>
      </w:r>
      <w:r>
        <w:rPr>
          <w:color w:val="000000"/>
          <w:sz w:val="21"/>
        </w:rPr>
        <w:t>或授权代表签字后生效。</w:t>
      </w:r>
    </w:p>
    <w:p>
      <w:pPr>
        <w:pStyle w:val="null3"/>
        <w:ind w:firstLine="420"/>
      </w:pPr>
      <w:r>
        <w:rPr>
          <w:color w:val="000000"/>
          <w:sz w:val="21"/>
        </w:rPr>
        <w:t>1</w:t>
      </w:r>
      <w:r>
        <w:rPr>
          <w:color w:val="000000"/>
          <w:sz w:val="21"/>
        </w:rPr>
        <w:t>7</w:t>
      </w:r>
      <w:r>
        <w:rPr>
          <w:color w:val="000000"/>
          <w:sz w:val="21"/>
        </w:rPr>
        <w:t>.3</w:t>
      </w:r>
      <w:r>
        <w:rPr>
          <w:color w:val="000000"/>
          <w:sz w:val="21"/>
        </w:rPr>
        <w:t xml:space="preserve"> </w:t>
      </w:r>
      <w:r>
        <w:rPr>
          <w:color w:val="000000"/>
          <w:sz w:val="21"/>
        </w:rPr>
        <w:t>如果卖方违反或者拒绝本合同规定时，买方有权单方面中止</w:t>
      </w:r>
      <w:r>
        <w:rPr>
          <w:color w:val="000000"/>
          <w:sz w:val="21"/>
        </w:rPr>
        <w:t>/终止本合同的一部分或者全部，由此发生的一切费用、损失将由卖方承担。</w:t>
      </w:r>
    </w:p>
    <w:p>
      <w:pPr>
        <w:pStyle w:val="null3"/>
        <w:ind w:firstLine="420"/>
      </w:pPr>
      <w:r>
        <w:rPr>
          <w:color w:val="000000"/>
          <w:sz w:val="21"/>
        </w:rPr>
        <w:t>1</w:t>
      </w:r>
      <w:r>
        <w:rPr>
          <w:color w:val="000000"/>
          <w:sz w:val="21"/>
        </w:rPr>
        <w:t>7</w:t>
      </w:r>
      <w:r>
        <w:rPr>
          <w:color w:val="000000"/>
          <w:sz w:val="21"/>
        </w:rPr>
        <w:t>.4</w:t>
      </w:r>
      <w:r>
        <w:rPr>
          <w:color w:val="000000"/>
          <w:sz w:val="21"/>
        </w:rPr>
        <w:t xml:space="preserve"> </w:t>
      </w:r>
      <w:r>
        <w:rPr>
          <w:color w:val="000000"/>
          <w:sz w:val="21"/>
        </w:rPr>
        <w:t>如果由于卖方的原因导致买方行使合同中止</w:t>
      </w:r>
      <w:r>
        <w:rPr>
          <w:color w:val="000000"/>
          <w:sz w:val="21"/>
        </w:rPr>
        <w:t>/终止权利，买方有权停付到期应向卖方支付的款项，并有权将在执行合同中已付给卖方的款项索回。</w:t>
      </w:r>
    </w:p>
    <w:p>
      <w:pPr>
        <w:pStyle w:val="null3"/>
        <w:ind w:firstLine="482"/>
      </w:pPr>
      <w:r>
        <w:rPr>
          <w:b/>
          <w:color w:val="000000"/>
          <w:sz w:val="21"/>
        </w:rPr>
        <w:t>18.</w:t>
      </w:r>
      <w:r>
        <w:rPr>
          <w:b/>
          <w:color w:val="000000"/>
          <w:sz w:val="21"/>
        </w:rPr>
        <w:t>其它约定事项（合同条款）</w:t>
      </w:r>
    </w:p>
    <w:p>
      <w:pPr>
        <w:pStyle w:val="null3"/>
        <w:ind w:firstLine="420"/>
      </w:pPr>
      <w:r>
        <w:rPr>
          <w:color w:val="000000"/>
          <w:sz w:val="21"/>
        </w:rPr>
        <w:t>18</w:t>
      </w:r>
      <w:r>
        <w:rPr>
          <w:color w:val="000000"/>
          <w:sz w:val="21"/>
        </w:rPr>
        <w:t>.1</w:t>
      </w:r>
      <w:r>
        <w:rPr>
          <w:color w:val="000000"/>
          <w:sz w:val="21"/>
        </w:rPr>
        <w:t xml:space="preserve"> </w:t>
      </w:r>
      <w:r>
        <w:rPr>
          <w:color w:val="000000"/>
          <w:sz w:val="21"/>
        </w:rPr>
        <w:t>商务及</w:t>
      </w:r>
      <w:r>
        <w:rPr>
          <w:color w:val="000000"/>
          <w:sz w:val="21"/>
        </w:rPr>
        <w:t>合同</w:t>
      </w:r>
      <w:r>
        <w:rPr>
          <w:color w:val="000000"/>
          <w:sz w:val="21"/>
        </w:rPr>
        <w:t>条款</w:t>
      </w:r>
      <w:r>
        <w:rPr>
          <w:color w:val="000000"/>
          <w:sz w:val="21"/>
        </w:rPr>
        <w:t>中</w:t>
      </w:r>
      <w:r>
        <w:rPr>
          <w:color w:val="000000"/>
          <w:sz w:val="21"/>
        </w:rPr>
        <w:t>未尽事宜，</w:t>
      </w:r>
      <w:r>
        <w:rPr>
          <w:color w:val="000000"/>
          <w:sz w:val="21"/>
        </w:rPr>
        <w:t>由</w:t>
      </w:r>
      <w:r>
        <w:rPr>
          <w:color w:val="000000"/>
          <w:sz w:val="21"/>
        </w:rPr>
        <w:t>买卖双方协商解决。</w:t>
      </w:r>
    </w:p>
    <w:p>
      <w:pPr>
        <w:pStyle w:val="null3"/>
        <w:ind w:firstLine="420"/>
      </w:pPr>
      <w:r>
        <w:rPr>
          <w:color w:val="000000"/>
          <w:sz w:val="21"/>
        </w:rPr>
        <w:t>18.2 买卖双方的技术协议、保密协议、安全环保管理协议、投标澄清单及合同附件等文件，是合同不可分割的一部分，与合同享有同等法律效力。</w:t>
      </w:r>
    </w:p>
    <w:p>
      <w:pPr>
        <w:pStyle w:val="null3"/>
        <w:ind w:firstLine="420"/>
      </w:pPr>
      <w:r>
        <w:rPr>
          <w:color w:val="000000"/>
          <w:sz w:val="21"/>
        </w:rPr>
        <w:t>18.3 合同各方因履行本合同而相互发出或者提供的包括但不限于通知、文件、资料等材料，均以末尾所列明的地址、电话送达。一方如果迁址或者变更电话，应当书面通知对方。当面交付的，在交付之时视为送达；以通知邮寄方式的，挂号寄出或者投邮当日视为送达。</w:t>
      </w:r>
    </w:p>
    <w:p>
      <w:pPr>
        <w:pStyle w:val="null3"/>
        <w:ind w:firstLine="422"/>
      </w:pPr>
      <w:r>
        <w:rPr>
          <w:b/>
          <w:color w:val="000000"/>
          <w:sz w:val="21"/>
        </w:rPr>
        <w:t>附件</w:t>
      </w:r>
      <w:r>
        <w:rPr>
          <w:b/>
          <w:color w:val="000000"/>
          <w:sz w:val="21"/>
        </w:rPr>
        <w:t>1：合同分项报价表</w:t>
      </w:r>
    </w:p>
    <w:p>
      <w:pPr>
        <w:pStyle w:val="null3"/>
        <w:ind w:firstLine="422"/>
      </w:pPr>
      <w:r>
        <w:rPr>
          <w:b/>
          <w:color w:val="000000"/>
          <w:sz w:val="21"/>
        </w:rPr>
        <w:t>附件</w:t>
      </w:r>
      <w:r>
        <w:rPr>
          <w:b/>
          <w:color w:val="000000"/>
          <w:sz w:val="21"/>
        </w:rPr>
        <w:t>2：安全环保管理协议</w:t>
      </w:r>
    </w:p>
    <w:p>
      <w:pPr>
        <w:pStyle w:val="null3"/>
        <w:ind w:firstLine="422"/>
      </w:pPr>
      <w:r>
        <w:rPr>
          <w:b/>
          <w:color w:val="000000"/>
          <w:sz w:val="21"/>
        </w:rPr>
        <w:t>附件</w:t>
      </w:r>
      <w:r>
        <w:rPr>
          <w:b/>
          <w:color w:val="000000"/>
          <w:sz w:val="21"/>
        </w:rPr>
        <w:t>3：管束智能封口焊工作站技术协议</w:t>
      </w:r>
    </w:p>
    <w:p>
      <w:pPr>
        <w:pStyle w:val="null3"/>
        <w:ind w:firstLine="420"/>
      </w:pPr>
      <w:r>
        <w:rPr>
          <w:color w:val="000000"/>
          <w:sz w:val="21"/>
        </w:rPr>
        <w:t>以下无正文，为合同签署栏</w:t>
      </w:r>
    </w:p>
    <w:p>
      <w:pPr>
        <w:pStyle w:val="null3"/>
        <w:ind w:firstLine="420"/>
      </w:pPr>
    </w:p>
    <w:p>
      <w:pPr>
        <w:pStyle w:val="null3"/>
        <w:ind w:firstLine="420"/>
      </w:pPr>
    </w:p>
    <w:tbl>
      <w:tblPr>
        <w:tblW w:w="0" w:type="auto"/>
        <w:tblBorders>
          <w:top w:val="none" w:color="000000" w:sz="4"/>
          <w:left w:val="none" w:color="000000" w:sz="4"/>
          <w:bottom w:val="none" w:color="000000" w:sz="4"/>
          <w:right w:val="none" w:color="000000" w:sz="4"/>
          <w:insideH w:val="none"/>
          <w:insideV w:val="none"/>
        </w:tblBorders>
      </w:tblPr>
      <w:tblGrid>
        <w:gridCol w:w="4146"/>
        <w:gridCol w:w="4146"/>
      </w:tblGrid>
      <w:tr>
        <w:tc>
          <w:tcPr>
            <w:tcW w:type="dxa" w:w="4146"/>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买方：</w:t>
            </w:r>
          </w:p>
          <w:p>
            <w:pPr>
              <w:pStyle w:val="null3"/>
              <w:ind w:firstLine="420"/>
            </w:pPr>
            <w:r>
              <w:rPr>
                <w:color w:val="000000"/>
                <w:sz w:val="21"/>
              </w:rPr>
              <w:t>单位地址：</w:t>
            </w:r>
          </w:p>
          <w:p>
            <w:pPr>
              <w:pStyle w:val="null3"/>
              <w:ind w:firstLine="420"/>
            </w:pPr>
            <w:r>
              <w:rPr>
                <w:color w:val="000000"/>
                <w:sz w:val="21"/>
              </w:rPr>
              <w:t>法定代表人</w:t>
            </w:r>
            <w:r>
              <w:rPr>
                <w:color w:val="000000"/>
                <w:sz w:val="21"/>
              </w:rPr>
              <w:t>：</w:t>
            </w:r>
            <w:r>
              <w:rPr>
                <w:color w:val="000000"/>
                <w:sz w:val="21"/>
              </w:rPr>
              <w:t xml:space="preserve"> </w:t>
            </w:r>
          </w:p>
          <w:p>
            <w:pPr>
              <w:pStyle w:val="null3"/>
              <w:ind w:firstLine="420"/>
            </w:pPr>
            <w:r>
              <w:rPr>
                <w:color w:val="000000"/>
                <w:sz w:val="21"/>
              </w:rPr>
              <w:t>委托代理人</w:t>
            </w:r>
            <w:r>
              <w:rPr>
                <w:color w:val="000000"/>
                <w:sz w:val="21"/>
              </w:rPr>
              <w:t>（签名）</w:t>
            </w:r>
            <w:r>
              <w:rPr>
                <w:color w:val="000000"/>
                <w:sz w:val="21"/>
              </w:rPr>
              <w:t>：</w:t>
            </w:r>
          </w:p>
          <w:p>
            <w:pPr>
              <w:pStyle w:val="null3"/>
              <w:ind w:firstLine="420"/>
            </w:pPr>
            <w:r>
              <w:rPr>
                <w:color w:val="000000"/>
                <w:sz w:val="21"/>
              </w:rPr>
              <w:t>开户银行：</w:t>
            </w:r>
            <w:r>
              <w:rPr>
                <w:color w:val="000000"/>
                <w:sz w:val="21"/>
              </w:rPr>
              <w:t xml:space="preserve"> </w:t>
            </w:r>
          </w:p>
          <w:p>
            <w:pPr>
              <w:pStyle w:val="null3"/>
              <w:ind w:firstLine="420"/>
            </w:pPr>
            <w:r>
              <w:rPr>
                <w:color w:val="000000"/>
                <w:sz w:val="21"/>
              </w:rPr>
              <w:t>行号：</w:t>
            </w:r>
          </w:p>
          <w:p>
            <w:pPr>
              <w:pStyle w:val="null3"/>
              <w:ind w:firstLine="420"/>
            </w:pPr>
            <w:r>
              <w:rPr>
                <w:color w:val="000000"/>
                <w:sz w:val="21"/>
              </w:rPr>
              <w:t>账号：</w:t>
            </w:r>
          </w:p>
          <w:p>
            <w:pPr>
              <w:pStyle w:val="null3"/>
              <w:ind w:firstLine="420"/>
            </w:pPr>
            <w:r>
              <w:rPr>
                <w:color w:val="000000"/>
                <w:sz w:val="21"/>
              </w:rPr>
              <w:t>统一社会信用代码</w:t>
            </w:r>
            <w:r>
              <w:rPr>
                <w:color w:val="000000"/>
                <w:sz w:val="21"/>
              </w:rPr>
              <w:t>：</w:t>
            </w:r>
          </w:p>
          <w:p>
            <w:pPr>
              <w:pStyle w:val="null3"/>
              <w:ind w:firstLine="420"/>
            </w:pPr>
            <w:r>
              <w:rPr>
                <w:color w:val="000000"/>
                <w:sz w:val="21"/>
              </w:rPr>
              <w:t>电话：</w:t>
            </w:r>
            <w:r>
              <w:rPr>
                <w:color w:val="000000"/>
                <w:sz w:val="21"/>
              </w:rPr>
              <w:t xml:space="preserve">  </w:t>
            </w:r>
          </w:p>
          <w:p>
            <w:pPr>
              <w:pStyle w:val="null3"/>
              <w:ind w:firstLine="420"/>
            </w:pPr>
            <w:r>
              <w:rPr>
                <w:color w:val="000000"/>
                <w:sz w:val="21"/>
              </w:rPr>
              <w:t>传真</w:t>
            </w:r>
            <w:r>
              <w:rPr>
                <w:color w:val="000000"/>
                <w:sz w:val="21"/>
              </w:rPr>
              <w:t>：</w:t>
            </w:r>
          </w:p>
          <w:p>
            <w:pPr>
              <w:pStyle w:val="null3"/>
              <w:ind w:firstLine="420"/>
            </w:pPr>
            <w:r>
              <w:rPr>
                <w:color w:val="000000"/>
                <w:sz w:val="21"/>
              </w:rPr>
              <w:t>邮政编号：</w:t>
            </w:r>
          </w:p>
        </w:tc>
        <w:tc>
          <w:tcPr>
            <w:tcW w:type="dxa" w:w="4146"/>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r>
              <w:rPr>
                <w:color w:val="000000"/>
                <w:sz w:val="21"/>
              </w:rPr>
              <w:t>卖方：</w:t>
            </w:r>
            <w:r>
              <w:rPr>
                <w:color w:val="000000"/>
                <w:sz w:val="21"/>
              </w:rPr>
              <w:t xml:space="preserve"> </w:t>
            </w:r>
          </w:p>
          <w:p>
            <w:pPr>
              <w:pStyle w:val="null3"/>
              <w:ind w:firstLine="420"/>
            </w:pPr>
            <w:r>
              <w:rPr>
                <w:color w:val="000000"/>
                <w:sz w:val="21"/>
              </w:rPr>
              <w:t>单位地址：</w:t>
            </w:r>
            <w:r>
              <w:rPr>
                <w:color w:val="000000"/>
                <w:sz w:val="21"/>
              </w:rPr>
              <w:t xml:space="preserve"> </w:t>
            </w:r>
          </w:p>
          <w:p>
            <w:pPr>
              <w:pStyle w:val="null3"/>
              <w:ind w:firstLine="420"/>
            </w:pPr>
            <w:r>
              <w:rPr>
                <w:color w:val="000000"/>
                <w:sz w:val="21"/>
              </w:rPr>
              <w:t>法定代表人</w:t>
            </w:r>
            <w:r>
              <w:rPr>
                <w:color w:val="000000"/>
                <w:sz w:val="21"/>
              </w:rPr>
              <w:t>：</w:t>
            </w:r>
            <w:r>
              <w:rPr>
                <w:color w:val="000000"/>
                <w:sz w:val="21"/>
              </w:rPr>
              <w:t xml:space="preserve"> </w:t>
            </w:r>
          </w:p>
          <w:p>
            <w:pPr>
              <w:pStyle w:val="null3"/>
              <w:ind w:firstLine="420"/>
            </w:pPr>
            <w:r>
              <w:rPr>
                <w:color w:val="000000"/>
                <w:sz w:val="21"/>
              </w:rPr>
              <w:t>委托代理人（签名）：</w:t>
            </w:r>
          </w:p>
          <w:p>
            <w:pPr>
              <w:pStyle w:val="null3"/>
              <w:ind w:firstLine="420"/>
            </w:pPr>
            <w:r>
              <w:rPr>
                <w:color w:val="000000"/>
                <w:sz w:val="21"/>
              </w:rPr>
              <w:t>开户银行：</w:t>
            </w:r>
            <w:r>
              <w:rPr>
                <w:color w:val="000000"/>
                <w:sz w:val="21"/>
              </w:rPr>
              <w:t xml:space="preserve"> </w:t>
            </w:r>
          </w:p>
          <w:p>
            <w:pPr>
              <w:pStyle w:val="null3"/>
              <w:ind w:firstLine="420"/>
            </w:pPr>
            <w:r>
              <w:rPr>
                <w:color w:val="000000"/>
                <w:sz w:val="21"/>
              </w:rPr>
              <w:t>行号：</w:t>
            </w:r>
          </w:p>
          <w:p>
            <w:pPr>
              <w:pStyle w:val="null3"/>
              <w:ind w:firstLine="420"/>
            </w:pPr>
            <w:r>
              <w:rPr>
                <w:color w:val="000000"/>
                <w:sz w:val="21"/>
              </w:rPr>
              <w:t>帐号：</w:t>
            </w:r>
          </w:p>
          <w:p>
            <w:pPr>
              <w:pStyle w:val="null3"/>
              <w:ind w:firstLine="420"/>
            </w:pPr>
            <w:r>
              <w:rPr>
                <w:color w:val="000000"/>
                <w:sz w:val="21"/>
              </w:rPr>
              <w:t>统一社会信用代码</w:t>
            </w:r>
            <w:r>
              <w:rPr>
                <w:color w:val="000000"/>
                <w:sz w:val="21"/>
              </w:rPr>
              <w:t>：</w:t>
            </w:r>
          </w:p>
          <w:p>
            <w:pPr>
              <w:pStyle w:val="null3"/>
              <w:ind w:firstLine="420"/>
            </w:pPr>
            <w:r>
              <w:rPr>
                <w:color w:val="000000"/>
                <w:sz w:val="21"/>
              </w:rPr>
              <w:t>电话：</w:t>
            </w:r>
          </w:p>
          <w:p>
            <w:pPr>
              <w:pStyle w:val="null3"/>
              <w:ind w:firstLine="420"/>
            </w:pPr>
            <w:r>
              <w:rPr>
                <w:color w:val="000000"/>
                <w:sz w:val="21"/>
              </w:rPr>
              <w:t>传真：</w:t>
            </w:r>
          </w:p>
          <w:p>
            <w:pPr>
              <w:pStyle w:val="null3"/>
              <w:ind w:firstLine="420"/>
            </w:pPr>
            <w:r>
              <w:rPr>
                <w:color w:val="000000"/>
                <w:sz w:val="21"/>
              </w:rPr>
              <w:t>邮政编号：</w:t>
            </w:r>
          </w:p>
        </w:tc>
      </w:tr>
    </w:tbl>
    <w:p>
      <w:pPr>
        <w:pStyle w:val="null3"/>
        <w:ind w:firstLine="420"/>
      </w:pPr>
    </w:p>
    <w:p>
      <w:pPr>
        <w:pStyle w:val="null3"/>
        <w:ind w:firstLine="420"/>
      </w:pPr>
    </w:p>
    <w:p>
      <w:pPr>
        <w:pStyle w:val="null3"/>
      </w:pPr>
    </w:p>
    <w:p>
      <w:pPr>
        <w:pStyle w:val="null3"/>
        <w:ind w:firstLine="480"/>
      </w:pPr>
    </w:p>
    <w:p>
      <w:pPr>
        <w:pStyle w:val="null3"/>
      </w:pPr>
    </w:p>
    <w:p>
      <w:pPr>
        <w:pStyle w:val="null3"/>
      </w:pPr>
      <w:r>
        <w:rPr/>
        <w:t xml:space="preserve"> </w:t>
      </w:r>
    </w:p>
    <w:p>
      <w:pPr>
        <w:pStyle w:val="null3"/>
        <w:spacing w:before="255" w:after="255"/>
        <w:ind w:firstLine="480"/>
        <w:outlineLvl w:val="1"/>
      </w:pPr>
      <w:r>
        <w:rPr>
          <w:b/>
          <w:color w:val="000000"/>
          <w:sz w:val="32"/>
        </w:rPr>
        <w:t>附件</w:t>
      </w:r>
      <w:r>
        <w:rPr>
          <w:b/>
          <w:color w:val="000000"/>
          <w:sz w:val="32"/>
        </w:rPr>
        <w:t>1</w:t>
      </w:r>
      <w:r>
        <w:rPr>
          <w:b/>
          <w:color w:val="000000"/>
          <w:sz w:val="32"/>
        </w:rPr>
        <w:t>：合同分项报价表</w:t>
      </w:r>
    </w:p>
    <w:p>
      <w:pPr>
        <w:pStyle w:val="null3"/>
        <w:ind w:firstLine="723"/>
        <w:jc w:val="center"/>
      </w:pPr>
      <w:r>
        <w:rPr>
          <w:b/>
          <w:color w:val="000000"/>
          <w:sz w:val="36"/>
        </w:rPr>
        <w:t>合同分项报价表</w:t>
      </w:r>
    </w:p>
    <w:tbl>
      <w:tblPr>
        <w:tblW w:w="0" w:type="auto"/>
        <w:tblBorders>
          <w:top w:val="none" w:color="000000" w:sz="4"/>
          <w:left w:val="none" w:color="000000" w:sz="4"/>
          <w:bottom w:val="none" w:color="000000" w:sz="4"/>
          <w:right w:val="none" w:color="000000" w:sz="4"/>
          <w:insideH w:val="none"/>
          <w:insideV w:val="none"/>
        </w:tblBorders>
      </w:tblPr>
      <w:tblGrid>
        <w:gridCol w:w="753"/>
        <w:gridCol w:w="2020"/>
        <w:gridCol w:w="1203"/>
        <w:gridCol w:w="1289"/>
        <w:gridCol w:w="1419"/>
        <w:gridCol w:w="1620"/>
      </w:tblGrid>
      <w:tr>
        <w:tc>
          <w:tcPr>
            <w:tcW w:type="dxa" w:w="75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21"/>
              </w:rPr>
              <w:t>序号</w:t>
            </w:r>
          </w:p>
        </w:tc>
        <w:tc>
          <w:tcPr>
            <w:tcW w:type="dxa" w:w="2020"/>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21"/>
              </w:rPr>
              <w:t>名称</w:t>
            </w:r>
          </w:p>
        </w:tc>
        <w:tc>
          <w:tcPr>
            <w:tcW w:type="dxa" w:w="120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21"/>
              </w:rPr>
              <w:t>数量</w:t>
            </w:r>
          </w:p>
        </w:tc>
        <w:tc>
          <w:tcPr>
            <w:tcW w:type="dxa" w:w="128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21"/>
              </w:rPr>
              <w:t>单价（元，含</w:t>
            </w:r>
            <w:r>
              <w:rPr>
                <w:color w:val="000000"/>
                <w:sz w:val="21"/>
                <w:u w:val="single"/>
              </w:rPr>
              <w:t xml:space="preserve">   </w:t>
            </w:r>
            <w:r>
              <w:rPr>
                <w:color w:val="000000"/>
                <w:sz w:val="21"/>
              </w:rPr>
              <w:t>%增值税）</w:t>
            </w:r>
          </w:p>
        </w:tc>
        <w:tc>
          <w:tcPr>
            <w:tcW w:type="dxa" w:w="141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21"/>
              </w:rPr>
              <w:t>小计（元，含</w:t>
            </w:r>
            <w:r>
              <w:rPr>
                <w:color w:val="000000"/>
                <w:sz w:val="21"/>
                <w:u w:val="single"/>
              </w:rPr>
              <w:t xml:space="preserve">   </w:t>
            </w:r>
            <w:r>
              <w:rPr>
                <w:color w:val="000000"/>
                <w:sz w:val="21"/>
              </w:rPr>
              <w:t>%增值税）</w:t>
            </w:r>
          </w:p>
        </w:tc>
        <w:tc>
          <w:tcPr>
            <w:tcW w:type="dxa" w:w="1620"/>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21"/>
              </w:rPr>
              <w:t>交货期</w:t>
            </w:r>
          </w:p>
        </w:tc>
      </w:tr>
      <w:tr>
        <w:tc>
          <w:tcPr>
            <w:tcW w:type="dxa" w:w="7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rPr>
                <w:color w:val="000000"/>
                <w:sz w:val="21"/>
              </w:rPr>
              <w:t>1</w:t>
            </w:r>
          </w:p>
        </w:tc>
        <w:tc>
          <w:tcPr>
            <w:tcW w:type="dxa" w:w="20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21"/>
              </w:rPr>
              <w:t>管子管板封口焊零部件和材料（含制造集成）</w:t>
            </w:r>
          </w:p>
        </w:tc>
        <w:tc>
          <w:tcPr>
            <w:tcW w:type="dxa" w:w="120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21"/>
              </w:rPr>
              <w:t>1台套</w:t>
            </w:r>
          </w:p>
        </w:tc>
        <w:tc>
          <w:tcPr>
            <w:tcW w:type="dxa" w:w="12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jc w:val="center"/>
            </w:pPr>
          </w:p>
        </w:tc>
        <w:tc>
          <w:tcPr>
            <w:tcW w:type="dxa" w:w="14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jc w:val="center"/>
            </w:pPr>
          </w:p>
        </w:tc>
        <w:tc>
          <w:tcPr>
            <w:tcW w:type="dxa" w:w="16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jc w:val="center"/>
            </w:pPr>
          </w:p>
        </w:tc>
      </w:tr>
      <w:tr>
        <w:tc>
          <w:tcPr>
            <w:tcW w:type="dxa" w:w="7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rPr>
                <w:color w:val="000000"/>
                <w:sz w:val="21"/>
              </w:rPr>
              <w:t>1.1</w:t>
            </w:r>
          </w:p>
        </w:tc>
        <w:tc>
          <w:tcPr>
            <w:tcW w:type="dxa" w:w="20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jc w:val="center"/>
            </w:pPr>
            <w:r>
              <w:rPr>
                <w:color w:val="000000"/>
                <w:sz w:val="21"/>
              </w:rPr>
              <w:t>（分项明细）</w:t>
            </w:r>
          </w:p>
        </w:tc>
        <w:tc>
          <w:tcPr>
            <w:tcW w:type="dxa" w:w="120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jc w:val="center"/>
            </w:pPr>
          </w:p>
        </w:tc>
        <w:tc>
          <w:tcPr>
            <w:tcW w:type="dxa" w:w="12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jc w:val="center"/>
            </w:pPr>
          </w:p>
        </w:tc>
        <w:tc>
          <w:tcPr>
            <w:tcW w:type="dxa" w:w="14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jc w:val="center"/>
            </w:pPr>
          </w:p>
        </w:tc>
        <w:tc>
          <w:tcPr>
            <w:tcW w:type="dxa" w:w="16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p>
        </w:tc>
      </w:tr>
      <w:tr>
        <w:tc>
          <w:tcPr>
            <w:tcW w:type="dxa" w:w="7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rPr>
                <w:color w:val="000000"/>
                <w:sz w:val="21"/>
              </w:rPr>
              <w:t>1.2</w:t>
            </w:r>
          </w:p>
        </w:tc>
        <w:tc>
          <w:tcPr>
            <w:tcW w:type="dxa" w:w="20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jc w:val="center"/>
            </w:pPr>
            <w:r>
              <w:rPr>
                <w:color w:val="000000"/>
                <w:sz w:val="21"/>
              </w:rPr>
              <w:t>…</w:t>
            </w:r>
          </w:p>
        </w:tc>
        <w:tc>
          <w:tcPr>
            <w:tcW w:type="dxa" w:w="120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jc w:val="center"/>
            </w:pPr>
          </w:p>
        </w:tc>
        <w:tc>
          <w:tcPr>
            <w:tcW w:type="dxa" w:w="12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jc w:val="center"/>
            </w:pPr>
          </w:p>
        </w:tc>
        <w:tc>
          <w:tcPr>
            <w:tcW w:type="dxa" w:w="14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jc w:val="center"/>
            </w:pPr>
          </w:p>
        </w:tc>
        <w:tc>
          <w:tcPr>
            <w:tcW w:type="dxa" w:w="16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p>
        </w:tc>
      </w:tr>
      <w:tr>
        <w:tc>
          <w:tcPr>
            <w:tcW w:type="dxa" w:w="7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pPr>
            <w:r>
              <w:rPr>
                <w:color w:val="000000"/>
                <w:sz w:val="21"/>
              </w:rPr>
              <w:t>1.3</w:t>
            </w:r>
          </w:p>
        </w:tc>
        <w:tc>
          <w:tcPr>
            <w:tcW w:type="dxa" w:w="20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jc w:val="center"/>
            </w:pPr>
            <w:r>
              <w:rPr>
                <w:color w:val="000000"/>
                <w:sz w:val="21"/>
              </w:rPr>
              <w:t>…</w:t>
            </w:r>
          </w:p>
        </w:tc>
        <w:tc>
          <w:tcPr>
            <w:tcW w:type="dxa" w:w="120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jc w:val="center"/>
            </w:pPr>
          </w:p>
        </w:tc>
        <w:tc>
          <w:tcPr>
            <w:tcW w:type="dxa" w:w="128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jc w:val="center"/>
            </w:pPr>
          </w:p>
        </w:tc>
        <w:tc>
          <w:tcPr>
            <w:tcW w:type="dxa" w:w="14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jc w:val="center"/>
            </w:pPr>
          </w:p>
        </w:tc>
        <w:tc>
          <w:tcPr>
            <w:tcW w:type="dxa" w:w="1620"/>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firstLine="420"/>
            </w:pPr>
          </w:p>
        </w:tc>
      </w:tr>
      <w:tr>
        <w:tc>
          <w:tcPr>
            <w:tcW w:type="dxa" w:w="2773"/>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21"/>
              </w:rPr>
              <w:t>合计（元）</w:t>
            </w:r>
          </w:p>
        </w:tc>
        <w:tc>
          <w:tcPr>
            <w:tcW w:type="dxa" w:w="5531"/>
            <w:gridSpan w:val="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color w:val="000000"/>
                <w:sz w:val="21"/>
              </w:rPr>
              <w:t>小写：￥</w:t>
            </w:r>
            <w:r>
              <w:rPr>
                <w:color w:val="000000"/>
                <w:sz w:val="21"/>
              </w:rPr>
              <w:t xml:space="preserve">  </w:t>
            </w:r>
            <w:r>
              <w:rPr>
                <w:color w:val="000000"/>
                <w:sz w:val="21"/>
              </w:rPr>
              <w:t>（大写：人民币</w:t>
            </w:r>
            <w:r>
              <w:rPr>
                <w:color w:val="000000"/>
                <w:sz w:val="21"/>
              </w:rPr>
              <w:t xml:space="preserve">   </w:t>
            </w:r>
            <w:r>
              <w:rPr>
                <w:color w:val="000000"/>
                <w:sz w:val="21"/>
              </w:rPr>
              <w:t>元整）</w:t>
            </w:r>
          </w:p>
        </w:tc>
      </w:tr>
    </w:tbl>
    <w:p>
      <w:pPr>
        <w:pStyle w:val="null3"/>
        <w:ind w:firstLine="420"/>
      </w:pPr>
    </w:p>
    <w:p>
      <w:pPr>
        <w:pStyle w:val="null3"/>
      </w:pPr>
    </w:p>
    <w:p>
      <w:pPr>
        <w:pStyle w:val="null3"/>
        <w:ind w:right="1125" w:firstLine="420"/>
        <w:jc w:val="center"/>
      </w:pPr>
    </w:p>
    <w:p>
      <w:pPr>
        <w:pStyle w:val="null3"/>
      </w:pPr>
    </w:p>
    <w:p>
      <w:pPr>
        <w:pStyle w:val="null3"/>
        <w:ind w:firstLine="480"/>
      </w:pPr>
    </w:p>
    <w:p>
      <w:pPr>
        <w:pStyle w:val="null3"/>
      </w:pPr>
    </w:p>
    <w:p>
      <w:pPr>
        <w:pStyle w:val="null3"/>
      </w:pPr>
      <w:r>
        <w:rPr/>
        <w:t xml:space="preserve"> </w:t>
      </w:r>
    </w:p>
    <w:p>
      <w:pPr>
        <w:pStyle w:val="null3"/>
        <w:spacing w:before="255" w:after="255"/>
        <w:ind w:firstLine="480"/>
        <w:outlineLvl w:val="1"/>
      </w:pPr>
      <w:r>
        <w:rPr>
          <w:b/>
          <w:color w:val="000000"/>
          <w:sz w:val="32"/>
        </w:rPr>
        <w:t>附件</w:t>
      </w:r>
      <w:r>
        <w:rPr>
          <w:b/>
          <w:color w:val="000000"/>
          <w:sz w:val="32"/>
        </w:rPr>
        <w:t>2</w:t>
      </w:r>
      <w:r>
        <w:rPr>
          <w:b/>
          <w:color w:val="000000"/>
          <w:sz w:val="32"/>
        </w:rPr>
        <w:t>：安全环保管理协议</w:t>
      </w:r>
    </w:p>
    <w:p>
      <w:pPr>
        <w:pStyle w:val="null3"/>
        <w:ind w:firstLine="643"/>
        <w:jc w:val="center"/>
      </w:pPr>
      <w:r>
        <w:rPr>
          <w:b/>
          <w:color w:val="000000"/>
          <w:sz w:val="32"/>
        </w:rPr>
        <w:t>安全环保管理协议</w:t>
      </w:r>
    </w:p>
    <w:p>
      <w:pPr>
        <w:pStyle w:val="null3"/>
        <w:ind w:firstLine="301"/>
        <w:jc w:val="center"/>
      </w:pPr>
    </w:p>
    <w:p>
      <w:pPr>
        <w:pStyle w:val="null3"/>
        <w:ind w:right="420" w:firstLine="480"/>
        <w:jc w:val="both"/>
      </w:pPr>
      <w:r>
        <w:rPr>
          <w:b/>
          <w:sz w:val="21"/>
        </w:rPr>
        <w:t>协议编号：</w:t>
      </w:r>
    </w:p>
    <w:p>
      <w:pPr>
        <w:pStyle w:val="null3"/>
        <w:ind w:firstLine="402"/>
      </w:pPr>
      <w:r>
        <w:rPr>
          <w:b/>
          <w:color w:val="000000"/>
          <w:sz w:val="20"/>
        </w:rPr>
        <w:t>发包单位：</w:t>
      </w:r>
      <w:r>
        <w:rPr>
          <w:color w:val="000000"/>
          <w:sz w:val="21"/>
          <w:u w:val="single"/>
        </w:rPr>
        <w:t xml:space="preserve">                        </w:t>
      </w:r>
      <w:r>
        <w:rPr>
          <w:b/>
          <w:color w:val="000000"/>
          <w:sz w:val="20"/>
        </w:rPr>
        <w:t>（买方）</w:t>
      </w:r>
    </w:p>
    <w:p>
      <w:pPr>
        <w:pStyle w:val="null3"/>
        <w:ind w:firstLine="402"/>
      </w:pPr>
      <w:r>
        <w:rPr>
          <w:b/>
          <w:color w:val="000000"/>
          <w:sz w:val="20"/>
        </w:rPr>
        <w:t>承包单位：</w:t>
      </w:r>
      <w:r>
        <w:rPr>
          <w:color w:val="000000"/>
          <w:sz w:val="21"/>
          <w:u w:val="single"/>
        </w:rPr>
        <w:t xml:space="preserve">                        </w:t>
      </w:r>
      <w:r>
        <w:rPr>
          <w:b/>
          <w:color w:val="000000"/>
          <w:sz w:val="20"/>
        </w:rPr>
        <w:t>（卖方）</w:t>
      </w:r>
    </w:p>
    <w:p>
      <w:pPr>
        <w:pStyle w:val="null3"/>
        <w:ind w:firstLine="420"/>
      </w:pPr>
      <w:r>
        <w:rPr>
          <w:color w:val="000000"/>
          <w:sz w:val="21"/>
        </w:rPr>
        <w:t>为确保</w:t>
      </w:r>
      <w:r>
        <w:rPr>
          <w:color w:val="000000"/>
          <w:sz w:val="21"/>
          <w:u w:val="single"/>
        </w:rPr>
        <w:t xml:space="preserve">             </w:t>
      </w:r>
      <w:r>
        <w:rPr>
          <w:color w:val="000000"/>
          <w:sz w:val="21"/>
        </w:rPr>
        <w:t>项目顺利实施，根据国家和地方有关规定，明确双方安全环保责任，经双方协商一致，签订本协议，并共同遵守：</w:t>
      </w:r>
    </w:p>
    <w:p>
      <w:pPr>
        <w:pStyle w:val="null3"/>
        <w:ind w:firstLine="422"/>
      </w:pPr>
      <w:r>
        <w:rPr>
          <w:b/>
          <w:color w:val="000000"/>
          <w:sz w:val="21"/>
        </w:rPr>
        <w:t>1 买卖双方的共同责任</w:t>
      </w:r>
    </w:p>
    <w:p>
      <w:pPr>
        <w:pStyle w:val="null3"/>
        <w:ind w:firstLine="420"/>
      </w:pPr>
      <w:r>
        <w:rPr>
          <w:color w:val="000000"/>
          <w:sz w:val="21"/>
        </w:rPr>
        <w:t>1</w:t>
      </w:r>
      <w:r>
        <w:rPr>
          <w:color w:val="000000"/>
          <w:sz w:val="21"/>
        </w:rPr>
        <w:t>.1</w:t>
      </w:r>
      <w:r>
        <w:rPr>
          <w:color w:val="000000"/>
          <w:sz w:val="21"/>
        </w:rPr>
        <w:t>买卖双方均应贯彻</w:t>
      </w:r>
      <w:r>
        <w:rPr>
          <w:color w:val="000000"/>
          <w:sz w:val="21"/>
        </w:rPr>
        <w:t>“先订协议后执行</w:t>
      </w:r>
      <w:r>
        <w:rPr>
          <w:color w:val="000000"/>
          <w:sz w:val="21"/>
        </w:rPr>
        <w:t>”</w:t>
      </w:r>
      <w:r>
        <w:rPr>
          <w:color w:val="000000"/>
          <w:sz w:val="21"/>
        </w:rPr>
        <w:t>和</w:t>
      </w:r>
      <w:r>
        <w:rPr>
          <w:color w:val="000000"/>
          <w:sz w:val="21"/>
        </w:rPr>
        <w:t>“谁执行，谁负责</w:t>
      </w:r>
      <w:r>
        <w:rPr>
          <w:color w:val="000000"/>
          <w:sz w:val="21"/>
        </w:rPr>
        <w:t>”</w:t>
      </w:r>
      <w:r>
        <w:rPr>
          <w:color w:val="000000"/>
          <w:sz w:val="21"/>
        </w:rPr>
        <w:t>的安全环保管理原则，确保该协议在主体合同执行前签订。</w:t>
      </w:r>
    </w:p>
    <w:p>
      <w:pPr>
        <w:pStyle w:val="null3"/>
        <w:ind w:firstLine="420"/>
      </w:pPr>
      <w:r>
        <w:rPr>
          <w:color w:val="000000"/>
          <w:sz w:val="21"/>
        </w:rPr>
        <w:t>1.2</w:t>
      </w:r>
      <w:r>
        <w:rPr>
          <w:color w:val="000000"/>
          <w:sz w:val="21"/>
        </w:rPr>
        <w:t>买卖双方在签订该协议时，应认真核实各条款的合理性及可执行性，并结合实际合作业务内容增删适用的安环条款，</w:t>
      </w:r>
      <w:r>
        <w:rPr>
          <w:color w:val="000000"/>
          <w:sz w:val="21"/>
        </w:rPr>
        <w:t>确保职责清晰，责任明确。</w:t>
      </w:r>
    </w:p>
    <w:p>
      <w:pPr>
        <w:pStyle w:val="null3"/>
        <w:ind w:firstLine="420"/>
      </w:pPr>
      <w:r>
        <w:rPr>
          <w:color w:val="000000"/>
          <w:sz w:val="21"/>
        </w:rPr>
        <w:t>1.3</w:t>
      </w:r>
      <w:r>
        <w:rPr>
          <w:color w:val="000000"/>
          <w:sz w:val="21"/>
        </w:rPr>
        <w:t>涉及施工项目时，双方要认真勘察最终用户施工现场（广州市</w:t>
      </w:r>
      <w:r>
        <w:rPr>
          <w:color w:val="000000"/>
          <w:sz w:val="21"/>
          <w:u w:val="single"/>
        </w:rPr>
        <w:t xml:space="preserve">     </w:t>
      </w:r>
      <w:r>
        <w:rPr>
          <w:color w:val="000000"/>
          <w:sz w:val="21"/>
        </w:rPr>
        <w:t>区），买方应明确告知卖方施工需求，卖方根据施工需求编制施工方案，并制定有针对性的安全技术措施，严格按照施工方案和有关安全要求施工。</w:t>
      </w:r>
    </w:p>
    <w:p>
      <w:pPr>
        <w:pStyle w:val="null3"/>
        <w:ind w:firstLine="420"/>
      </w:pPr>
      <w:r>
        <w:rPr>
          <w:color w:val="000000"/>
          <w:sz w:val="21"/>
        </w:rPr>
        <w:t>1.4</w:t>
      </w:r>
      <w:r>
        <w:rPr>
          <w:color w:val="000000"/>
          <w:sz w:val="21"/>
        </w:rPr>
        <w:t>买卖双方均应指定专人接口或负责人负责相应的安环事务，</w:t>
      </w:r>
      <w:r>
        <w:rPr>
          <w:color w:val="000000"/>
          <w:sz w:val="21"/>
        </w:rPr>
        <w:t>买卖双方应经常联系、相互协助检查和处理合作过程中的有关安全环保工作，共同预防事故发生。</w:t>
      </w:r>
    </w:p>
    <w:p>
      <w:pPr>
        <w:pStyle w:val="null3"/>
        <w:ind w:firstLine="422"/>
      </w:pPr>
      <w:r>
        <w:rPr>
          <w:b/>
          <w:color w:val="000000"/>
          <w:sz w:val="21"/>
        </w:rPr>
        <w:t>2 买方的责任</w:t>
      </w:r>
    </w:p>
    <w:p>
      <w:pPr>
        <w:pStyle w:val="null3"/>
        <w:ind w:firstLine="420"/>
      </w:pPr>
      <w:r>
        <w:rPr>
          <w:color w:val="000000"/>
          <w:sz w:val="21"/>
        </w:rPr>
        <w:t>2.1买方应对卖方进行安全技术交底，介绍买方有关安全环保管理规定和要求，介绍施工中有关安全用火、用水、用电、用气，危险作业等管理和审批制度，以及进行相关场地、设备设施、资产保护、保密性等重要事项交底。对于需防护的设备设施需由卖方进行有效防护，买方提供必要的协助。</w:t>
      </w:r>
    </w:p>
    <w:p>
      <w:pPr>
        <w:pStyle w:val="null3"/>
        <w:ind w:firstLine="420"/>
      </w:pPr>
      <w:r>
        <w:rPr>
          <w:color w:val="000000"/>
          <w:sz w:val="21"/>
        </w:rPr>
        <w:t>2.2买方有权</w:t>
      </w:r>
      <w:r>
        <w:rPr>
          <w:color w:val="000000"/>
          <w:sz w:val="21"/>
        </w:rPr>
        <w:t>对卖方人员的安全教育和安全规程学习考试情况进行审查</w:t>
      </w:r>
      <w:r>
        <w:rPr>
          <w:color w:val="000000"/>
          <w:sz w:val="21"/>
        </w:rPr>
        <w:t>，但买方审查不减轻或免除卖方应当承担的安全环保责任。</w:t>
      </w:r>
    </w:p>
    <w:p>
      <w:pPr>
        <w:pStyle w:val="null3"/>
        <w:ind w:firstLine="420"/>
      </w:pPr>
      <w:r>
        <w:rPr>
          <w:color w:val="000000"/>
          <w:sz w:val="21"/>
        </w:rPr>
        <w:t>2.3 买方有义务向卖方提供施工、承租、服务等范围内使用到的买方设备设施清单，卖方应对其进行确认，并有责任开展日常维护保养，若因卖方原因导致损坏则应造价赔偿。</w:t>
      </w:r>
    </w:p>
    <w:p>
      <w:pPr>
        <w:pStyle w:val="null3"/>
        <w:ind w:firstLine="420"/>
      </w:pPr>
      <w:r>
        <w:rPr>
          <w:color w:val="000000"/>
          <w:sz w:val="21"/>
        </w:rPr>
        <w:t>2.4买方有权制止卖方人员的违章作业，并视情节要求卖方支付违约金；当存在严重威胁安全生产的隐患时，买方有权停止其工作，卖方必须采取有效措施，待问题得到彻底纠正并征得买方同意后方可恢复施工，停工期间的所有损失由卖方承担。</w:t>
      </w:r>
    </w:p>
    <w:p>
      <w:pPr>
        <w:pStyle w:val="null3"/>
        <w:ind w:firstLine="422"/>
      </w:pPr>
      <w:r>
        <w:rPr>
          <w:b/>
          <w:color w:val="000000"/>
          <w:sz w:val="21"/>
        </w:rPr>
        <w:t>3 卖方的责任</w:t>
      </w:r>
    </w:p>
    <w:p>
      <w:pPr>
        <w:pStyle w:val="null3"/>
        <w:ind w:firstLine="420"/>
      </w:pPr>
      <w:r>
        <w:rPr>
          <w:color w:val="000000"/>
          <w:sz w:val="21"/>
        </w:rPr>
        <w:t>3.1卖方单位和相关人员须依法取得相应的安全环保资质和许可证，且真实有效，未按期审验，视为废证。买方应对卖方的安全环保资质和安全生产条件进行审查，但买方审查不减轻或免除卖方应当承担的安全环保责任。</w:t>
      </w:r>
    </w:p>
    <w:p>
      <w:pPr>
        <w:pStyle w:val="null3"/>
        <w:ind w:firstLine="420"/>
      </w:pPr>
      <w:r>
        <w:rPr>
          <w:color w:val="000000"/>
          <w:sz w:val="21"/>
        </w:rPr>
        <w:t>3.2卖方应结合实际制定施工/服务/承包等的安全环保责任制度、安全环保规章制度、安全操作规程，以及制定施工过程中的安全环保事故应急救援预案/方案，在施工现场配备专职或兼职安全环保管理人员。</w:t>
      </w:r>
    </w:p>
    <w:p>
      <w:pPr>
        <w:pStyle w:val="null3"/>
        <w:ind w:firstLine="420"/>
      </w:pPr>
      <w:r>
        <w:rPr>
          <w:color w:val="000000"/>
          <w:sz w:val="21"/>
        </w:rPr>
        <w:t>3.3 卖方需对从业人员进行安全教育和培训，保证从业人员具备必要的安全生产知识，熟悉有关安全环保制度和安全操作规程，掌握本岗位的安全操作技能，具备消防等应急处置能力。未经安全生产教育和培训合格的从业人员，不得上岗作业。</w:t>
      </w:r>
    </w:p>
    <w:p>
      <w:pPr>
        <w:pStyle w:val="null3"/>
        <w:ind w:firstLine="420"/>
      </w:pPr>
      <w:r>
        <w:rPr>
          <w:color w:val="000000"/>
          <w:sz w:val="21"/>
        </w:rPr>
        <w:t>3.4卖方提供服务或承包买方场地等的，应自行辨识服务/承包过程中可能产生的危险危害因素，并采取有效的控制措施，并书面告知买方，买方对卖方服务、承包过程中全部环节中涉及的安全、环保、职业健康、消防等具有知情权。如需买方配合管控的，卖方可向买方提出具体要求。</w:t>
      </w:r>
    </w:p>
    <w:p>
      <w:pPr>
        <w:pStyle w:val="null3"/>
        <w:ind w:firstLine="420"/>
      </w:pPr>
      <w:r>
        <w:rPr>
          <w:color w:val="000000"/>
          <w:sz w:val="21"/>
        </w:rPr>
        <w:t>3.5卖方必须严格执行和遵守买方各项安全环保管理规定，并接受买方的监督、检查和指导。对于检查出的隐患，卖方必须按期整改。</w:t>
      </w:r>
    </w:p>
    <w:p>
      <w:pPr>
        <w:pStyle w:val="null3"/>
        <w:ind w:firstLine="420"/>
      </w:pPr>
      <w:r>
        <w:rPr>
          <w:color w:val="000000"/>
          <w:sz w:val="21"/>
        </w:rPr>
        <w:t>3.6卖方不得擅自将工程或项目转包、分包，特殊情况须告知买方，并签订有关安全环保补充协议，必须明确各方安全环保责任。</w:t>
      </w:r>
    </w:p>
    <w:p>
      <w:pPr>
        <w:pStyle w:val="null3"/>
        <w:ind w:firstLine="420"/>
      </w:pPr>
      <w:r>
        <w:rPr>
          <w:color w:val="000000"/>
          <w:sz w:val="21"/>
        </w:rPr>
        <w:t>3.7 涉及施工作业时，卖方指派专人负责施工安全环保工作，经常组织进行安全检查，预防事故的发生，施工期间不得随意更换作业人员。</w:t>
      </w:r>
    </w:p>
    <w:p>
      <w:pPr>
        <w:pStyle w:val="null3"/>
        <w:ind w:firstLine="420"/>
      </w:pPr>
      <w:r>
        <w:rPr>
          <w:color w:val="000000"/>
          <w:sz w:val="21"/>
        </w:rPr>
        <w:t>3.8涉及施工作业的，卖方负责向施工人员配备满足现场需要的合格的安全防护用品，并督促施工人员自觉穿戴好防护用品。施工中，应注意地下管线的保护。买方应对地下管线和障碍物详细交底。卖方应贯彻交底要求，如遇情况，应及时向买方和有关部门联系，采取保护措施。</w:t>
      </w:r>
    </w:p>
    <w:p>
      <w:pPr>
        <w:pStyle w:val="null3"/>
        <w:ind w:firstLine="420"/>
      </w:pPr>
      <w:r>
        <w:rPr>
          <w:color w:val="000000"/>
          <w:sz w:val="21"/>
        </w:rPr>
        <w:t>3.9卖方施工现场应进行有效隔离，悬挂安全警示标识，施工现场的坑、沟、洞要设护栏或盖板。</w:t>
      </w:r>
    </w:p>
    <w:p>
      <w:pPr>
        <w:pStyle w:val="null3"/>
        <w:ind w:firstLine="420"/>
      </w:pPr>
      <w:r>
        <w:rPr>
          <w:color w:val="000000"/>
          <w:sz w:val="21"/>
        </w:rPr>
        <w:t>3.10对于危险作业（挖掘、脚手架使用拆装、动火、起重、密闭空间作业、探伤等）须做好安全技术措施交底并全员签名，并留下记录。且进行作业时，须设有安全监护人员。在</w:t>
      </w:r>
      <w:r>
        <w:rPr>
          <w:color w:val="000000"/>
          <w:sz w:val="21"/>
        </w:rPr>
        <w:t>危险区域内作业时</w:t>
      </w:r>
      <w:r>
        <w:rPr>
          <w:color w:val="000000"/>
          <w:sz w:val="21"/>
        </w:rPr>
        <w:t>，如必要，买方应</w:t>
      </w:r>
      <w:r>
        <w:rPr>
          <w:color w:val="000000"/>
          <w:sz w:val="21"/>
        </w:rPr>
        <w:t>配合卖方做好相关的安全措施，并监督实施</w:t>
      </w:r>
      <w:r>
        <w:rPr>
          <w:color w:val="000000"/>
          <w:sz w:val="21"/>
        </w:rPr>
        <w:t>，但买方监督不减轻或免除卖方应当承担的安全环保责任</w:t>
      </w:r>
      <w:r>
        <w:rPr>
          <w:color w:val="000000"/>
          <w:sz w:val="21"/>
        </w:rPr>
        <w:t>。</w:t>
      </w:r>
    </w:p>
    <w:p>
      <w:pPr>
        <w:pStyle w:val="null3"/>
        <w:ind w:firstLine="420"/>
      </w:pPr>
      <w:r>
        <w:rPr>
          <w:color w:val="000000"/>
          <w:sz w:val="21"/>
        </w:rPr>
        <w:t>3.11卖方在施工作业产生职业危害因素的，卖方应根据国家法规要求开展职业卫生管理，对卖方人员提供必需的职业卫生防护及体检，对产生的噪音、粉尘、烟尘等危害因素，应采取有效消音和除尘措施等进行控制。</w:t>
      </w:r>
    </w:p>
    <w:p>
      <w:pPr>
        <w:pStyle w:val="null3"/>
        <w:ind w:firstLine="420"/>
      </w:pPr>
      <w:r>
        <w:rPr>
          <w:color w:val="000000"/>
          <w:sz w:val="21"/>
        </w:rPr>
        <w:t>3.12卖方所用施工机械设备、工器具及安全防护设施、安全用具应符合安全要求，满足施工需要，在开工前对施工机械、工器具及安全防护设施、安全用具进行检查检验。未经允许，严禁动用买方的任何设备、设施和能源。</w:t>
      </w:r>
    </w:p>
    <w:p>
      <w:pPr>
        <w:pStyle w:val="null3"/>
        <w:ind w:firstLine="420"/>
      </w:pPr>
      <w:r>
        <w:rPr>
          <w:color w:val="000000"/>
          <w:sz w:val="21"/>
        </w:rPr>
        <w:t>3.13卖方必须保持作业现场或租赁场地整洁和安全，文明施工，严禁将施工物料乱堆乱放。工程结束后，必须在2个工作日内清理现场。卖方产生的废弃物应根据国家法规由卖方进行处置，危险废弃物等的处置，应根据国家规定交由有资质的单位处理，另有约定的，依照买卖双约定执行。</w:t>
      </w:r>
    </w:p>
    <w:p>
      <w:pPr>
        <w:pStyle w:val="null3"/>
        <w:ind w:firstLine="420"/>
      </w:pPr>
      <w:r>
        <w:rPr>
          <w:color w:val="000000"/>
          <w:sz w:val="21"/>
        </w:rPr>
        <w:t>3.14卖方对所在的区域、作业环境、设施设备、工具用具等必须认真检查，发现隐患立即停止施工，落实整改后方准施工。一经施工，就表示确认施工区域、作业环境、操作设施设备、工具用具等符合安全要求和处于安全状态。对于施工过程中由于上述因素不良而导致的事故后果卖方应负全责。若买方提供的设施、场所、器具等存在隐患的，卖方应提出并由买方排除后确认安全方可继续执行合同。</w:t>
      </w:r>
    </w:p>
    <w:p>
      <w:pPr>
        <w:pStyle w:val="null3"/>
        <w:ind w:firstLine="420"/>
      </w:pPr>
      <w:r>
        <w:rPr>
          <w:color w:val="000000"/>
          <w:sz w:val="21"/>
        </w:rPr>
        <w:t>3.15 对于施工现场脚手架、各类安全防护设施、安全标志和警告牌不准擅自拆除、变更。如确有需要拆除变动的，必须经施工负责人和买卖双方指派的安全管理人员的同意，并采取必要、可靠的安全措施后方可拆除。</w:t>
      </w:r>
    </w:p>
    <w:p>
      <w:pPr>
        <w:pStyle w:val="null3"/>
        <w:ind w:firstLine="420"/>
      </w:pPr>
      <w:r>
        <w:rPr>
          <w:color w:val="000000"/>
          <w:sz w:val="21"/>
        </w:rPr>
        <w:t>3.16卖方人员在工作中因违章作业、违章指挥、违反劳动纪律以及野蛮施工、管理混乱、不服从管理等原因造成人员伤亡、设备损坏或火灾事故，责任由卖方承担，并应赔偿对买方造成的全部直接经济损失，买方有权进行事故调查，并要求卖方按规定支付违约金。卖方负责处理事故善后事宜。在抢救伤员时，买方应尽力提供必要的支持。</w:t>
      </w:r>
    </w:p>
    <w:p>
      <w:pPr>
        <w:pStyle w:val="null3"/>
        <w:ind w:firstLine="420"/>
      </w:pPr>
      <w:r>
        <w:rPr>
          <w:color w:val="000000"/>
          <w:sz w:val="21"/>
        </w:rPr>
        <w:t>3.17卖方施工中必须制定严密的措施防止环境污染和职业病的发生。若因卖方原因导致的环境污染及职业病事件，卖方须承担全部责任。</w:t>
      </w:r>
    </w:p>
    <w:p>
      <w:pPr>
        <w:pStyle w:val="null3"/>
        <w:ind w:firstLine="420"/>
      </w:pPr>
      <w:r>
        <w:rPr>
          <w:color w:val="000000"/>
          <w:sz w:val="21"/>
        </w:rPr>
        <w:t>3.18卖方所有人员不属于买方员工，其所有劳动报酬、各项保险由卖方自行承担，卖方所有人员在买方工作的安全责任及保障由卖方承担，与买方无关。</w:t>
      </w:r>
    </w:p>
    <w:p>
      <w:pPr>
        <w:pStyle w:val="null3"/>
        <w:ind w:firstLine="422"/>
      </w:pPr>
      <w:r>
        <w:rPr>
          <w:b/>
          <w:color w:val="000000"/>
          <w:sz w:val="21"/>
        </w:rPr>
        <w:t>4</w:t>
      </w:r>
      <w:r>
        <w:rPr>
          <w:b/>
          <w:color w:val="000000"/>
          <w:sz w:val="21"/>
        </w:rPr>
        <w:t>违约赔偿</w:t>
      </w:r>
    </w:p>
    <w:p>
      <w:pPr>
        <w:pStyle w:val="null3"/>
        <w:ind w:firstLine="420"/>
      </w:pPr>
      <w:r>
        <w:rPr>
          <w:color w:val="000000"/>
          <w:sz w:val="21"/>
        </w:rPr>
        <w:t>4.1</w:t>
      </w:r>
      <w:r>
        <w:rPr>
          <w:color w:val="000000"/>
          <w:sz w:val="21"/>
        </w:rPr>
        <w:t>合同执行时，如果卖方违反该协议或买方安全环保制度，卖方需要赔偿买方因此遭受的损失，并依据买方开出的考核单到买方财务部缴纳所需支付的违约金。买方有权从后续将要支付的合同款中扣除相应的赔偿金和违约金。</w:t>
      </w:r>
    </w:p>
    <w:p>
      <w:pPr>
        <w:pStyle w:val="null3"/>
        <w:ind w:firstLine="420"/>
      </w:pPr>
      <w:r>
        <w:rPr>
          <w:color w:val="000000"/>
          <w:sz w:val="21"/>
        </w:rPr>
        <w:t>4.2因卖方人员责任发生如下事件时，按以下标准支付违约金:</w:t>
      </w:r>
    </w:p>
    <w:p>
      <w:pPr>
        <w:pStyle w:val="null3"/>
        <w:ind w:firstLine="420"/>
      </w:pPr>
      <w:r>
        <w:rPr>
          <w:color w:val="000000"/>
          <w:sz w:val="21"/>
        </w:rPr>
        <w:t>A、卖方人员出现人身重伤及以上事故，影响买方名誉或影响买方正常生产经营活动，买方有权要求卖方支付5000-10000元的违约金；</w:t>
      </w:r>
    </w:p>
    <w:p>
      <w:pPr>
        <w:pStyle w:val="null3"/>
        <w:ind w:firstLine="420"/>
      </w:pPr>
      <w:r>
        <w:rPr>
          <w:color w:val="000000"/>
          <w:sz w:val="21"/>
        </w:rPr>
        <w:t>B、造成买方或第三方人员重伤及以上或重大设备损坏事件或环境污染事故或火灾事故的买方有权要求卖方支付10000-20000元的违约金，并全额支付相关救治伤员等费用或财产损失费用或环境污染处理费用等；</w:t>
      </w:r>
    </w:p>
    <w:p>
      <w:pPr>
        <w:pStyle w:val="null3"/>
        <w:ind w:firstLine="420"/>
      </w:pPr>
      <w:r>
        <w:rPr>
          <w:color w:val="000000"/>
          <w:sz w:val="21"/>
        </w:rPr>
        <w:t>C、造成任何一方发生人身轻伤或一般设备损坏事件或一般环境污染事件或火灾险肇事件的，买方有权要求卖方支付1000-5000元的违约金，并全额支付相关救治伤员等费用或财产损失费用或环境污染处理费用；</w:t>
      </w:r>
    </w:p>
    <w:p>
      <w:pPr>
        <w:pStyle w:val="null3"/>
        <w:ind w:firstLine="420"/>
      </w:pPr>
      <w:r>
        <w:rPr>
          <w:color w:val="000000"/>
          <w:sz w:val="21"/>
        </w:rPr>
        <w:t>4.3  因卖方人员发生如下行为时，按以下标准支付违约金:</w:t>
      </w:r>
    </w:p>
    <w:p>
      <w:pPr>
        <w:pStyle w:val="null3"/>
        <w:ind w:firstLine="420"/>
      </w:pPr>
      <w:r>
        <w:rPr>
          <w:color w:val="000000"/>
          <w:sz w:val="21"/>
        </w:rPr>
        <w:t>A、卖方未履行安全环保责任的，每次支付违约金500-2000元；</w:t>
      </w:r>
    </w:p>
    <w:p>
      <w:pPr>
        <w:pStyle w:val="null3"/>
        <w:ind w:firstLine="420"/>
      </w:pPr>
      <w:r>
        <w:rPr>
          <w:color w:val="000000"/>
          <w:sz w:val="21"/>
        </w:rPr>
        <w:t>B、卖方人员不服从管理违反安全生产规章制度或操作规程的，每次支付违约金200—500元；</w:t>
      </w:r>
    </w:p>
    <w:p>
      <w:pPr>
        <w:pStyle w:val="null3"/>
        <w:ind w:firstLine="420"/>
      </w:pPr>
      <w:r>
        <w:rPr>
          <w:color w:val="000000"/>
          <w:sz w:val="21"/>
        </w:rPr>
        <w:t>4.4  其他未尽事宜，参照上述约定支付违约金。</w:t>
      </w:r>
    </w:p>
    <w:p>
      <w:pPr>
        <w:pStyle w:val="null3"/>
        <w:ind w:firstLine="422"/>
      </w:pPr>
      <w:r>
        <w:rPr>
          <w:b/>
          <w:color w:val="000000"/>
          <w:sz w:val="21"/>
        </w:rPr>
        <w:t>5  事故处理</w:t>
      </w:r>
    </w:p>
    <w:p>
      <w:pPr>
        <w:pStyle w:val="null3"/>
        <w:ind w:firstLine="420"/>
      </w:pPr>
      <w:r>
        <w:rPr>
          <w:color w:val="000000"/>
          <w:sz w:val="21"/>
        </w:rPr>
        <w:t>5.1施工现场发生人身伤亡事故、火灾事故、环境污染事故等各类事故，卖方应立即组织抢救，保护现场，采取必要的应急措施，防止事故扩大，同时应在第一时间报告买方接口部门及安全装备部。</w:t>
      </w:r>
    </w:p>
    <w:p>
      <w:pPr>
        <w:pStyle w:val="null3"/>
        <w:ind w:firstLine="420"/>
      </w:pPr>
      <w:r>
        <w:rPr>
          <w:color w:val="000000"/>
          <w:sz w:val="21"/>
        </w:rPr>
        <w:t>5.2对发生的设备损坏事故，由买卖双方共同进行调查，必要时可请专业机构鉴定。</w:t>
      </w:r>
    </w:p>
    <w:p>
      <w:pPr>
        <w:pStyle w:val="null3"/>
        <w:ind w:firstLine="420"/>
      </w:pPr>
      <w:r>
        <w:rPr>
          <w:color w:val="000000"/>
          <w:sz w:val="21"/>
        </w:rPr>
        <w:t>5.3</w:t>
      </w:r>
      <w:r>
        <w:rPr>
          <w:color w:val="000000"/>
          <w:sz w:val="21"/>
        </w:rPr>
        <w:t xml:space="preserve"> </w:t>
      </w:r>
      <w:r>
        <w:rPr>
          <w:color w:val="000000"/>
          <w:sz w:val="21"/>
        </w:rPr>
        <w:t>发生人身伤亡事故、火灾事故、环境污染等各类事故，买卖双方应按国务院《生产安全事故报告和调查处理条例》的规定，分别进行上报。</w:t>
      </w:r>
    </w:p>
    <w:p>
      <w:pPr>
        <w:pStyle w:val="null3"/>
        <w:ind w:firstLine="422"/>
      </w:pPr>
      <w:r>
        <w:rPr>
          <w:b/>
          <w:color w:val="000000"/>
          <w:sz w:val="21"/>
        </w:rPr>
        <w:t>6</w:t>
      </w:r>
      <w:r>
        <w:rPr>
          <w:color w:val="000000"/>
          <w:sz w:val="21"/>
        </w:rPr>
        <w:t xml:space="preserve">   </w:t>
      </w:r>
      <w:r>
        <w:rPr>
          <w:b/>
          <w:color w:val="000000"/>
          <w:sz w:val="21"/>
        </w:rPr>
        <w:t>附则</w:t>
      </w:r>
    </w:p>
    <w:p>
      <w:pPr>
        <w:pStyle w:val="null3"/>
        <w:ind w:firstLine="420"/>
      </w:pPr>
      <w:r>
        <w:rPr>
          <w:color w:val="000000"/>
          <w:sz w:val="21"/>
        </w:rPr>
        <w:t>6</w:t>
      </w:r>
      <w:r>
        <w:rPr>
          <w:color w:val="000000"/>
          <w:sz w:val="21"/>
        </w:rPr>
        <w:t>.1</w:t>
      </w:r>
      <w:r>
        <w:rPr>
          <w:color w:val="000000"/>
          <w:sz w:val="21"/>
        </w:rPr>
        <w:t xml:space="preserve"> </w:t>
      </w:r>
      <w:r>
        <w:rPr>
          <w:color w:val="000000"/>
          <w:sz w:val="21"/>
        </w:rPr>
        <w:t>本协议适用于买卖双方所签订的合同，与合同具有同等法律效力，与合同同时生效，合同履行完毕协议失效。除遵守本协议相关规定外，卖方必须严格按照签合同时所制定的施工方案或技术方案的安全措施组织施工，如有违反，由卖方负全部责任。未尽事宜或与国家和地方法规不符者，双方协商解决或从其规定。</w:t>
      </w:r>
    </w:p>
    <w:p>
      <w:pPr>
        <w:pStyle w:val="null3"/>
        <w:ind w:firstLine="420"/>
      </w:pPr>
      <w:r>
        <w:rPr>
          <w:color w:val="000000"/>
          <w:sz w:val="21"/>
        </w:rPr>
        <w:t>6</w:t>
      </w:r>
      <w:r>
        <w:rPr>
          <w:color w:val="000000"/>
          <w:sz w:val="21"/>
        </w:rPr>
        <w:t>.2</w:t>
      </w:r>
      <w:r>
        <w:rPr>
          <w:color w:val="000000"/>
          <w:sz w:val="21"/>
        </w:rPr>
        <w:t xml:space="preserve">  </w:t>
      </w:r>
      <w:r>
        <w:rPr>
          <w:color w:val="000000"/>
          <w:sz w:val="21"/>
        </w:rPr>
        <w:t>本协议一式三份，买方二份，卖方一份，经双方签字、盖章有效，并作为商务合同正本的附件。</w:t>
      </w:r>
    </w:p>
    <w:p>
      <w:pPr>
        <w:pStyle w:val="null3"/>
        <w:ind w:firstLine="420"/>
      </w:pPr>
      <w:r>
        <w:rPr>
          <w:color w:val="000000"/>
          <w:sz w:val="21"/>
        </w:rPr>
        <w:t>6</w:t>
      </w:r>
      <w:r>
        <w:rPr>
          <w:color w:val="000000"/>
          <w:sz w:val="21"/>
        </w:rPr>
        <w:t>.3</w:t>
      </w:r>
      <w:r>
        <w:rPr>
          <w:color w:val="000000"/>
          <w:sz w:val="21"/>
        </w:rPr>
        <w:t xml:space="preserve"> </w:t>
      </w:r>
      <w:r>
        <w:rPr>
          <w:color w:val="000000"/>
          <w:sz w:val="21"/>
        </w:rPr>
        <w:t>本协议同商务合同同时生效，买卖双方必须严格执行，由于违反本协议造成的伤亡事故，由违约方承担一切经济损失。</w:t>
      </w:r>
    </w:p>
    <w:p>
      <w:pPr>
        <w:pStyle w:val="null3"/>
        <w:ind w:firstLine="420"/>
      </w:pPr>
      <w:r>
        <w:rPr>
          <w:color w:val="000000"/>
          <w:sz w:val="21"/>
        </w:rPr>
        <w:t>6</w:t>
      </w:r>
      <w:r>
        <w:rPr>
          <w:color w:val="000000"/>
          <w:sz w:val="21"/>
        </w:rPr>
        <w:t>.4</w:t>
      </w:r>
      <w:r>
        <w:rPr>
          <w:color w:val="000000"/>
          <w:sz w:val="21"/>
        </w:rPr>
        <w:t xml:space="preserve"> </w:t>
      </w:r>
      <w:r>
        <w:rPr>
          <w:color w:val="000000"/>
          <w:sz w:val="21"/>
        </w:rPr>
        <w:t>如卖方严重违反本协议安全规定，买方有权立即终止本协议对应的主体合同，并且不承担任何责任。</w:t>
      </w:r>
    </w:p>
    <w:tbl>
      <w:tblPr>
        <w:tblW w:w="0" w:type="auto"/>
        <w:tblInd w:type="dxa" w:w="105"/>
        <w:tblBorders>
          <w:top w:val="none" w:color="000000" w:sz="4"/>
          <w:left w:val="none" w:color="000000" w:sz="4"/>
          <w:bottom w:val="none" w:color="000000" w:sz="4"/>
          <w:right w:val="none" w:color="000000" w:sz="4"/>
          <w:insideH w:val="none"/>
          <w:insideV w:val="none"/>
        </w:tblBorders>
      </w:tblPr>
      <w:tblGrid>
        <w:gridCol w:w="4414"/>
        <w:gridCol w:w="3877"/>
      </w:tblGrid>
      <w:tr>
        <w:tc>
          <w:tcPr>
            <w:tcW w:type="dxa" w:w="4414"/>
            <w:tcBorders>
              <w:top w:val="none" w:color="000000" w:sz="4"/>
              <w:left w:val="none" w:color="000000" w:sz="4"/>
              <w:bottom w:val="none" w:color="000000" w:sz="4"/>
              <w:right w:val="dashed" w:color="000000" w:sz="4"/>
            </w:tcBorders>
            <w:tcMar>
              <w:top w:type="dxa" w:w="0"/>
              <w:left w:type="dxa" w:w="105"/>
              <w:bottom w:type="dxa" w:w="0"/>
              <w:right w:type="dxa" w:w="105"/>
            </w:tcMar>
            <w:vAlign w:val="top"/>
          </w:tcPr>
          <w:p>
            <w:pPr>
              <w:pStyle w:val="null3"/>
              <w:ind w:firstLine="420"/>
            </w:pPr>
            <w:r>
              <w:rPr>
                <w:color w:val="000000"/>
                <w:sz w:val="21"/>
              </w:rPr>
              <w:t>买方：</w:t>
            </w:r>
            <w:r>
              <w:rPr>
                <w:color w:val="000000"/>
                <w:sz w:val="21"/>
              </w:rPr>
              <w:t xml:space="preserve"> </w:t>
            </w:r>
          </w:p>
          <w:p>
            <w:pPr>
              <w:pStyle w:val="null3"/>
              <w:ind w:firstLine="420"/>
            </w:pPr>
          </w:p>
          <w:p>
            <w:pPr>
              <w:pStyle w:val="null3"/>
              <w:ind w:firstLine="420"/>
            </w:pPr>
            <w:r>
              <w:rPr>
                <w:color w:val="000000"/>
                <w:sz w:val="21"/>
              </w:rPr>
              <w:t>法定代表人：</w:t>
            </w:r>
            <w:r>
              <w:rPr>
                <w:color w:val="000000"/>
                <w:sz w:val="21"/>
              </w:rPr>
              <w:t xml:space="preserve"> </w:t>
            </w:r>
          </w:p>
          <w:p>
            <w:pPr>
              <w:pStyle w:val="null3"/>
              <w:ind w:firstLine="420"/>
            </w:pPr>
          </w:p>
          <w:p>
            <w:pPr>
              <w:pStyle w:val="null3"/>
              <w:ind w:firstLine="420"/>
            </w:pPr>
            <w:r>
              <w:rPr>
                <w:color w:val="000000"/>
                <w:sz w:val="21"/>
              </w:rPr>
              <w:t>委托代理人：</w:t>
            </w:r>
          </w:p>
          <w:p>
            <w:pPr>
              <w:pStyle w:val="null3"/>
              <w:ind w:firstLine="420"/>
            </w:pPr>
          </w:p>
          <w:p>
            <w:pPr>
              <w:pStyle w:val="null3"/>
              <w:ind w:firstLine="420"/>
            </w:pPr>
            <w:r>
              <w:rPr>
                <w:color w:val="000000"/>
                <w:sz w:val="21"/>
              </w:rPr>
              <w:t>经办人：</w:t>
            </w:r>
          </w:p>
          <w:p>
            <w:pPr>
              <w:pStyle w:val="null3"/>
              <w:ind w:firstLine="420"/>
            </w:pPr>
          </w:p>
          <w:p>
            <w:pPr>
              <w:pStyle w:val="null3"/>
              <w:ind w:firstLine="420"/>
            </w:pPr>
            <w:r>
              <w:rPr>
                <w:color w:val="000000"/>
                <w:sz w:val="21"/>
              </w:rPr>
              <w:t>签约时间：</w:t>
            </w:r>
          </w:p>
        </w:tc>
        <w:tc>
          <w:tcPr>
            <w:tcW w:type="dxa" w:w="3877"/>
            <w:tcBorders>
              <w:top w:val="none" w:color="000000" w:sz="4"/>
              <w:left w:val="dashed" w:color="000000" w:sz="4"/>
              <w:bottom w:val="none" w:color="000000" w:sz="4"/>
              <w:right w:val="none" w:color="000000" w:sz="4"/>
            </w:tcBorders>
            <w:tcMar>
              <w:top w:type="dxa" w:w="0"/>
              <w:left w:type="dxa" w:w="105"/>
              <w:bottom w:type="dxa" w:w="0"/>
              <w:right w:type="dxa" w:w="105"/>
            </w:tcMar>
            <w:vAlign w:val="top"/>
          </w:tcPr>
          <w:p>
            <w:pPr>
              <w:pStyle w:val="null3"/>
              <w:ind w:firstLine="420"/>
            </w:pPr>
            <w:r>
              <w:rPr>
                <w:color w:val="000000"/>
                <w:sz w:val="21"/>
              </w:rPr>
              <w:t>卖方：</w:t>
            </w:r>
          </w:p>
          <w:p>
            <w:pPr>
              <w:pStyle w:val="null3"/>
              <w:ind w:firstLine="420"/>
            </w:pPr>
          </w:p>
          <w:p>
            <w:pPr>
              <w:pStyle w:val="null3"/>
              <w:ind w:firstLine="420"/>
            </w:pPr>
            <w:r>
              <w:rPr>
                <w:color w:val="000000"/>
                <w:sz w:val="21"/>
              </w:rPr>
              <w:t>法定代表人：</w:t>
            </w:r>
          </w:p>
          <w:p>
            <w:pPr>
              <w:pStyle w:val="null3"/>
              <w:ind w:firstLine="420"/>
            </w:pPr>
          </w:p>
          <w:p>
            <w:pPr>
              <w:pStyle w:val="null3"/>
              <w:ind w:firstLine="420"/>
            </w:pPr>
            <w:r>
              <w:rPr>
                <w:color w:val="000000"/>
                <w:sz w:val="21"/>
              </w:rPr>
              <w:t>委托代理人：</w:t>
            </w:r>
          </w:p>
          <w:p>
            <w:pPr>
              <w:pStyle w:val="null3"/>
              <w:ind w:firstLine="420"/>
            </w:pPr>
          </w:p>
          <w:p>
            <w:pPr>
              <w:pStyle w:val="null3"/>
              <w:ind w:firstLine="420"/>
            </w:pPr>
            <w:r>
              <w:rPr>
                <w:color w:val="000000"/>
                <w:sz w:val="21"/>
              </w:rPr>
              <w:t>经办人：</w:t>
            </w:r>
          </w:p>
          <w:p>
            <w:pPr>
              <w:pStyle w:val="null3"/>
              <w:ind w:firstLine="420"/>
            </w:pPr>
          </w:p>
          <w:p>
            <w:pPr>
              <w:pStyle w:val="null3"/>
              <w:ind w:firstLine="420"/>
            </w:pPr>
            <w:r>
              <w:rPr>
                <w:color w:val="000000"/>
                <w:sz w:val="21"/>
              </w:rPr>
              <w:t>签约时间：</w:t>
            </w:r>
          </w:p>
        </w:tc>
      </w:tr>
    </w:tbl>
    <w:p>
      <w:pPr>
        <w:pStyle w:val="null3"/>
        <w:ind w:right="1125" w:firstLine="420"/>
      </w:pPr>
    </w:p>
    <w:p>
      <w:pPr>
        <w:pStyle w:val="null3"/>
      </w:pPr>
    </w:p>
    <w:p>
      <w:pPr>
        <w:pStyle w:val="null3"/>
        <w:ind w:firstLine="480"/>
      </w:pPr>
    </w:p>
    <w:p>
      <w:pPr>
        <w:pStyle w:val="null3"/>
      </w:pPr>
    </w:p>
    <w:p>
      <w:pPr>
        <w:pStyle w:val="null3"/>
      </w:pPr>
      <w:r>
        <w:rPr/>
        <w:t xml:space="preserve"> </w:t>
      </w:r>
    </w:p>
    <w:p>
      <w:pPr>
        <w:pStyle w:val="null3"/>
        <w:spacing w:before="255" w:after="255"/>
        <w:ind w:firstLine="480"/>
        <w:outlineLvl w:val="1"/>
      </w:pPr>
      <w:r>
        <w:rPr>
          <w:b/>
          <w:color w:val="000000"/>
          <w:sz w:val="32"/>
        </w:rPr>
        <w:t>附件</w:t>
      </w:r>
      <w:r>
        <w:rPr>
          <w:b/>
          <w:color w:val="000000"/>
          <w:sz w:val="32"/>
        </w:rPr>
        <w:t>3</w:t>
      </w:r>
      <w:r>
        <w:rPr>
          <w:b/>
          <w:color w:val="000000"/>
          <w:sz w:val="32"/>
        </w:rPr>
        <w:t>：技术协议</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pPr>
      <w:r>
        <w:rPr/>
        <w:t xml:space="preserve"> </w:t>
      </w:r>
    </w:p>
    <w:p>
      <w:pPr>
        <w:pStyle w:val="null3"/>
        <w:ind w:firstLine="480"/>
      </w:pPr>
      <w:r>
        <w:rPr/>
        <w:t xml:space="preserve"> </w:t>
      </w:r>
    </w:p>
    <w:p>
      <w:pPr>
        <w:pStyle w:val="null3"/>
        <w:ind w:firstLine="480"/>
        <w:jc w:val="center"/>
        <w:outlineLvl w:val="1"/>
      </w:pPr>
      <w:r>
        <w:rPr>
          <w:b/>
          <w:sz w:val="36"/>
        </w:rPr>
        <w:t>第六章 投标文件格式与要求</w:t>
      </w:r>
    </w:p>
    <w:p>
      <w:pPr>
        <w:pStyle w:val="null3"/>
        <w:ind w:firstLine="480"/>
      </w:pPr>
      <w:r>
        <w:rPr/>
        <w:t>投标人应提交证明其有资格参加投标和中标后有能力履行合同的相关文件，并作为其投标文件的一部分，所有文件必须真实可靠、不得伪造，否则将按相关规定予以处罚。</w:t>
      </w:r>
    </w:p>
    <w:p>
      <w:pPr>
        <w:pStyle w:val="null3"/>
        <w:ind w:firstLine="480"/>
      </w:pPr>
      <w:r>
        <w:rPr/>
        <w:t>1.法人或者其他组织的营业执照等证明文件，自然人的身份证明：</w:t>
      </w:r>
    </w:p>
    <w:p>
      <w:pPr>
        <w:pStyle w:val="null3"/>
        <w:ind w:firstLine="480"/>
      </w:pPr>
      <w:r>
        <w:rPr/>
        <w:t>法人包括企业法人、机关法人、事业单位法人和社会团体法人；其他组织主要包括合伙企业、非企业专业服务机构、个体工商户、农村承包经营户；自然人是指《中华人民共和国民法典》（以下简称《民法典》）规定的具有完全民事行为能力、能够承担民事责任和义务的公民。如投标人是企业（包括合伙企业），要提供在工商部门注册的有效“企业法人营业执照”或“营业执照”；如投标人是事业单位，要提供有效的“事业单位法人证书”；投标人是非企业专业服务机构的，如律师事务所，会计师事务所要提供执业许可证等证明文件；如投标人是个体工商户，要提供有效的“个体工商户营业执照”；如投标人是自然人，要提供有效的自然人身份证明。</w:t>
      </w:r>
    </w:p>
    <w:p>
      <w:pPr>
        <w:pStyle w:val="null3"/>
        <w:ind w:firstLine="480"/>
      </w:pPr>
      <w:r>
        <w:rPr/>
        <w:t>这里所指“其他组织”不包括法人的分支机构，由于法人分支机构不能独立承担民事责任，不能以分支机构的身份参加政府采购，只能以法人身份参加。“但由于银行、保险、石油石化、电力、电信等行业具有其特殊性，如果能够提供其法人给予的相应授权证明材料，可以参加政府采购活动”。</w:t>
      </w:r>
    </w:p>
    <w:p>
      <w:pPr>
        <w:pStyle w:val="null3"/>
        <w:ind w:firstLine="480"/>
      </w:pPr>
      <w:r>
        <w:rPr/>
        <w:t>2.财务状况报告，依法缴纳税收和社会保障资金的相关材料（详见资格性审查表要求）</w:t>
      </w:r>
    </w:p>
    <w:p>
      <w:pPr>
        <w:pStyle w:val="null3"/>
        <w:ind w:firstLine="480"/>
      </w:pPr>
      <w:r>
        <w:rPr/>
        <w:t>3.具有履行合同所必须的设备和专业技术能力的声明。</w:t>
      </w:r>
    </w:p>
    <w:p>
      <w:pPr>
        <w:pStyle w:val="null3"/>
        <w:ind w:firstLine="480"/>
      </w:pPr>
      <w:r>
        <w:rPr/>
        <w:t>4.投标人参加政府采购前三年内在经营活动中没有重大违法记录书面声明函。</w:t>
      </w:r>
    </w:p>
    <w:p>
      <w:pPr>
        <w:pStyle w:val="null3"/>
        <w:ind w:firstLine="480"/>
      </w:pPr>
      <w:r>
        <w:rPr/>
        <w:t>5.信用记录查询</w:t>
      </w:r>
    </w:p>
    <w:p>
      <w:pPr>
        <w:pStyle w:val="null3"/>
        <w:ind w:firstLine="480"/>
      </w:pPr>
      <w:r>
        <w:rPr/>
        <w:t>（1）查询渠道：通过“信用中国”网站(www.creditchina.gov.cn)和“中国政府采购网”（www.ccgp.gov.cn）进行查询；</w:t>
      </w:r>
    </w:p>
    <w:p>
      <w:pPr>
        <w:pStyle w:val="null3"/>
        <w:ind w:firstLine="480"/>
      </w:pPr>
      <w:r>
        <w:rPr/>
        <w:t>（2）查询截止时点：提交投标文件截止日当天；</w:t>
      </w:r>
    </w:p>
    <w:p>
      <w:pPr>
        <w:pStyle w:val="null3"/>
        <w:ind w:firstLine="480"/>
      </w:pPr>
      <w:r>
        <w:rPr/>
        <w:t>（3）查询记录：对列入失信被执行人、重大税收违法案件当事人名单、政府采购严重违法失信行为记录名单、信用报告进行查询；</w:t>
      </w:r>
    </w:p>
    <w:p>
      <w:pPr>
        <w:pStyle w:val="null3"/>
        <w:ind w:firstLine="480"/>
      </w:pPr>
      <w:r>
        <w:rPr/>
        <w:t>采购人或采购代理机构应当按照查询渠道、查询时间节点、查询记录内容进行查询，并存档。对信用记录查询结果中显示投标人被列入失信被执行人、重大税收违法案件当事人名单、政府采购严重违法失信行为记录名单的投标人作无效投标处理。</w:t>
      </w:r>
    </w:p>
    <w:p>
      <w:pPr>
        <w:pStyle w:val="null3"/>
        <w:ind w:firstLine="480"/>
      </w:pPr>
      <w:r>
        <w:rPr/>
        <w:t>6. 按照招标文件要求，投标人应当提交的资格、资信证明文件。</w:t>
      </w:r>
    </w:p>
    <w:p>
      <w:pPr>
        <w:pStyle w:val="null3"/>
        <w:ind w:firstLine="480"/>
      </w:pPr>
      <w:r>
        <w:rPr/>
        <w:t xml:space="preserve"> </w:t>
      </w:r>
      <w:r>
        <w:br/>
      </w:r>
    </w:p>
    <w:p>
      <w:pPr>
        <w:pStyle w:val="null3"/>
        <w:ind w:firstLine="480"/>
        <w:jc w:val="center"/>
        <w:outlineLvl w:val="0"/>
      </w:pPr>
      <w:r>
        <w:rPr>
          <w:b/>
          <w:sz w:val="48"/>
        </w:rPr>
        <w:t>投标文件封面</w:t>
      </w:r>
    </w:p>
    <w:p>
      <w:pPr>
        <w:pStyle w:val="null3"/>
        <w:ind w:firstLine="480"/>
        <w:jc w:val="center"/>
        <w:outlineLvl w:val="0"/>
      </w:pPr>
      <w:r>
        <w:rPr>
          <w:b/>
          <w:sz w:val="48"/>
        </w:rPr>
        <w:t>（项目名称）</w:t>
      </w:r>
    </w:p>
    <w:p>
      <w:pPr>
        <w:pStyle w:val="null3"/>
        <w:ind w:firstLine="480"/>
        <w:jc w:val="center"/>
        <w:outlineLvl w:val="0"/>
      </w:pPr>
      <w:r>
        <w:rPr>
          <w:b/>
          <w:sz w:val="48"/>
        </w:rPr>
        <w:t>投标文件封面</w:t>
      </w:r>
    </w:p>
    <w:p>
      <w:pPr>
        <w:pStyle w:val="null3"/>
        <w:ind w:firstLine="480"/>
        <w:jc w:val="center"/>
        <w:outlineLvl w:val="0"/>
      </w:pPr>
      <w:r>
        <w:rPr>
          <w:b/>
          <w:sz w:val="48"/>
        </w:rPr>
        <w:t>（正本/副本）</w:t>
      </w:r>
      <w:r>
        <w:br/>
      </w:r>
      <w:r>
        <w:br/>
      </w:r>
      <w:r>
        <w:br/>
      </w:r>
      <w:r>
        <w:br/>
      </w:r>
      <w:r>
        <w:br/>
      </w:r>
      <w:r>
        <w:br/>
      </w:r>
      <w:r>
        <w:br/>
      </w:r>
      <w:r>
        <w:br/>
      </w:r>
      <w:r>
        <w:br/>
      </w:r>
      <w:r>
        <w:br/>
      </w:r>
      <w:r>
        <w:br/>
      </w:r>
      <w:r>
        <w:br/>
      </w:r>
      <w:r>
        <w:br/>
      </w:r>
      <w:r>
        <w:br/>
      </w:r>
      <w:r>
        <w:br/>
      </w:r>
      <w:r>
        <w:br/>
      </w:r>
      <w:r>
        <w:br/>
      </w:r>
      <w:r>
        <w:br/>
      </w:r>
      <w:r>
        <w:br/>
      </w:r>
      <w:r>
        <w:br/>
      </w:r>
      <w:r>
        <w:br/>
      </w:r>
    </w:p>
    <w:p>
      <w:pPr>
        <w:pStyle w:val="null3"/>
        <w:ind w:firstLine="480"/>
        <w:jc w:val="center"/>
        <w:outlineLvl w:val="3"/>
      </w:pPr>
      <w:r>
        <w:rPr>
          <w:b/>
          <w:sz w:val="24"/>
        </w:rPr>
        <w:t>采购计划编号：</w:t>
      </w:r>
      <w:r>
        <w:rPr>
          <w:b/>
          <w:sz w:val="24"/>
        </w:rPr>
        <w:t>440001-2024-09564</w:t>
      </w:r>
    </w:p>
    <w:p>
      <w:pPr>
        <w:pStyle w:val="null3"/>
        <w:ind w:firstLine="480"/>
        <w:jc w:val="center"/>
        <w:outlineLvl w:val="3"/>
      </w:pPr>
      <w:r>
        <w:rPr>
          <w:b/>
          <w:sz w:val="24"/>
        </w:rPr>
        <w:t>采购项目编号：</w:t>
      </w:r>
      <w:r>
        <w:rPr>
          <w:b/>
          <w:sz w:val="24"/>
        </w:rPr>
        <w:t>GZGK24P037A0189Z</w:t>
      </w:r>
    </w:p>
    <w:p>
      <w:pPr>
        <w:pStyle w:val="null3"/>
        <w:ind w:firstLine="480"/>
        <w:jc w:val="center"/>
        <w:outlineLvl w:val="3"/>
      </w:pPr>
      <w:r>
        <w:rPr>
          <w:b/>
          <w:sz w:val="24"/>
        </w:rPr>
        <w:t>所投采购包：第 包</w:t>
      </w:r>
    </w:p>
    <w:p>
      <w:pPr>
        <w:pStyle w:val="null3"/>
        <w:ind w:firstLine="480"/>
        <w:jc w:val="center"/>
        <w:outlineLvl w:val="3"/>
      </w:pPr>
      <w:r>
        <w:rPr>
          <w:b/>
          <w:sz w:val="24"/>
        </w:rPr>
        <w:t>（投标人名称）</w:t>
      </w:r>
    </w:p>
    <w:p>
      <w:pPr>
        <w:pStyle w:val="null3"/>
        <w:ind w:firstLine="480"/>
        <w:jc w:val="center"/>
        <w:outlineLvl w:val="3"/>
      </w:pPr>
      <w:r>
        <w:rPr>
          <w:b/>
          <w:sz w:val="24"/>
        </w:rPr>
        <w:t>年 月 日</w:t>
      </w:r>
    </w:p>
    <w:p>
      <w:pPr>
        <w:pStyle w:val="null3"/>
        <w:ind w:firstLine="480"/>
      </w:pPr>
      <w:r>
        <w:rPr/>
        <w:t xml:space="preserve"> </w:t>
      </w:r>
    </w:p>
    <w:p>
      <w:pPr>
        <w:pStyle w:val="null3"/>
        <w:ind w:firstLine="480"/>
        <w:jc w:val="center"/>
        <w:outlineLvl w:val="3"/>
      </w:pPr>
      <w:r>
        <w:rPr>
          <w:b/>
          <w:sz w:val="24"/>
        </w:rPr>
        <w:t>投标文件目录</w:t>
      </w:r>
    </w:p>
    <w:p>
      <w:pPr>
        <w:pStyle w:val="null3"/>
        <w:ind w:firstLine="480"/>
      </w:pPr>
      <w:r>
        <w:rPr/>
        <w:t>一、投标函</w:t>
      </w:r>
    </w:p>
    <w:p>
      <w:pPr>
        <w:pStyle w:val="null3"/>
        <w:ind w:firstLine="480"/>
      </w:pPr>
      <w:r>
        <w:rPr/>
        <w:t>二、开标一览表</w:t>
      </w:r>
    </w:p>
    <w:p>
      <w:pPr>
        <w:pStyle w:val="null3"/>
        <w:ind w:firstLine="480"/>
      </w:pPr>
      <w:r>
        <w:rPr/>
        <w:t>三、分项报价表</w:t>
      </w:r>
    </w:p>
    <w:p>
      <w:pPr>
        <w:pStyle w:val="null3"/>
        <w:ind w:firstLine="480"/>
      </w:pPr>
      <w:r>
        <w:rPr/>
        <w:t>四、政策适用性说明</w:t>
      </w:r>
    </w:p>
    <w:p>
      <w:pPr>
        <w:pStyle w:val="null3"/>
        <w:ind w:firstLine="480"/>
      </w:pPr>
      <w:r>
        <w:rPr/>
        <w:t>五、法定代表人证明书</w:t>
      </w:r>
    </w:p>
    <w:p>
      <w:pPr>
        <w:pStyle w:val="null3"/>
        <w:ind w:firstLine="480"/>
      </w:pPr>
      <w:r>
        <w:rPr/>
        <w:t>六、法定代表人授权书</w:t>
      </w:r>
    </w:p>
    <w:p>
      <w:pPr>
        <w:pStyle w:val="null3"/>
        <w:ind w:firstLine="480"/>
      </w:pPr>
      <w:r>
        <w:rPr/>
        <w:t>七、投标保证金</w:t>
      </w:r>
    </w:p>
    <w:p>
      <w:pPr>
        <w:pStyle w:val="null3"/>
        <w:ind w:firstLine="480"/>
      </w:pPr>
      <w:r>
        <w:rPr/>
        <w:t>八、提供具有独立承担民事责任的能力的证明材料</w:t>
      </w:r>
    </w:p>
    <w:p>
      <w:pPr>
        <w:pStyle w:val="null3"/>
        <w:ind w:firstLine="480"/>
      </w:pPr>
      <w:r>
        <w:rPr/>
        <w:t>九、资格性审查要求的其他资质证明文件</w:t>
      </w:r>
    </w:p>
    <w:p>
      <w:pPr>
        <w:pStyle w:val="null3"/>
        <w:ind w:firstLine="480"/>
      </w:pPr>
      <w:r>
        <w:rPr/>
        <w:t>十、承诺函</w:t>
      </w:r>
    </w:p>
    <w:p>
      <w:pPr>
        <w:pStyle w:val="null3"/>
        <w:ind w:firstLine="480"/>
      </w:pPr>
      <w:r>
        <w:rPr/>
        <w:t>十一、中小企业声明函</w:t>
      </w:r>
    </w:p>
    <w:p>
      <w:pPr>
        <w:pStyle w:val="null3"/>
        <w:ind w:firstLine="480"/>
      </w:pPr>
      <w:r>
        <w:rPr/>
        <w:t>十二、监狱企业</w:t>
      </w:r>
    </w:p>
    <w:p>
      <w:pPr>
        <w:pStyle w:val="null3"/>
        <w:ind w:firstLine="480"/>
      </w:pPr>
      <w:r>
        <w:rPr/>
        <w:t>十三、残疾人福利性单位声明函</w:t>
      </w:r>
    </w:p>
    <w:p>
      <w:pPr>
        <w:pStyle w:val="null3"/>
        <w:ind w:firstLine="480"/>
      </w:pPr>
      <w:r>
        <w:rPr/>
        <w:t>十四、联合体共同投标协议书</w:t>
      </w:r>
    </w:p>
    <w:p>
      <w:pPr>
        <w:pStyle w:val="null3"/>
        <w:ind w:firstLine="480"/>
      </w:pPr>
      <w:r>
        <w:rPr/>
        <w:t>十五、投标人业绩情况表</w:t>
      </w:r>
    </w:p>
    <w:p>
      <w:pPr>
        <w:pStyle w:val="null3"/>
        <w:ind w:firstLine="480"/>
      </w:pPr>
      <w:r>
        <w:rPr/>
        <w:t>十六、技术和服务要求响应表</w:t>
      </w:r>
    </w:p>
    <w:p>
      <w:pPr>
        <w:pStyle w:val="null3"/>
        <w:ind w:firstLine="480"/>
      </w:pPr>
      <w:r>
        <w:rPr/>
        <w:t>十七、商务条件响应表</w:t>
      </w:r>
    </w:p>
    <w:p>
      <w:pPr>
        <w:pStyle w:val="null3"/>
        <w:ind w:firstLine="480"/>
      </w:pPr>
      <w:r>
        <w:rPr/>
        <w:t>十八、履约进度计划表</w:t>
      </w:r>
    </w:p>
    <w:p>
      <w:pPr>
        <w:pStyle w:val="null3"/>
        <w:ind w:firstLine="480"/>
      </w:pPr>
      <w:r>
        <w:rPr/>
        <w:t>十九、各类证明材料</w:t>
      </w:r>
    </w:p>
    <w:p>
      <w:pPr>
        <w:pStyle w:val="null3"/>
        <w:ind w:firstLine="480"/>
      </w:pPr>
      <w:r>
        <w:rPr/>
        <w:t>二十、采购代理服务费支付承诺书</w:t>
      </w:r>
    </w:p>
    <w:p>
      <w:pPr>
        <w:pStyle w:val="null3"/>
        <w:ind w:firstLine="480"/>
      </w:pPr>
      <w:r>
        <w:rPr/>
        <w:t>二十一、需要采购人提供的附加条件</w:t>
      </w:r>
    </w:p>
    <w:p>
      <w:pPr>
        <w:pStyle w:val="null3"/>
        <w:ind w:firstLine="480"/>
      </w:pPr>
      <w:r>
        <w:rPr/>
        <w:t>二十二、询问函、质疑函、投诉书格式</w:t>
      </w:r>
    </w:p>
    <w:p>
      <w:pPr>
        <w:pStyle w:val="null3"/>
        <w:ind w:firstLine="480"/>
      </w:pPr>
      <w:r>
        <w:rPr/>
        <w:t>二十三、项目实施方案、质量保证及售后服务承诺等</w:t>
      </w:r>
    </w:p>
    <w:p>
      <w:pPr>
        <w:pStyle w:val="null3"/>
        <w:ind w:firstLine="480"/>
      </w:pPr>
      <w:r>
        <w:rPr/>
        <w:t>二十四、附件</w:t>
      </w:r>
    </w:p>
    <w:p>
      <w:pPr>
        <w:pStyle w:val="null3"/>
        <w:ind w:firstLine="480"/>
      </w:pPr>
      <w:r>
        <w:rPr/>
        <w:t>二十五、政府采购履约担保函、采购合同履约保险凭证</w:t>
      </w:r>
    </w:p>
    <w:p>
      <w:pPr>
        <w:pStyle w:val="null3"/>
        <w:ind w:firstLine="480"/>
      </w:pPr>
      <w:r>
        <w:rPr/>
        <w:t xml:space="preserve"> </w:t>
      </w:r>
    </w:p>
    <w:p>
      <w:pPr>
        <w:pStyle w:val="null3"/>
        <w:outlineLvl w:val="2"/>
      </w:pPr>
      <w:r>
        <w:rPr>
          <w:b/>
          <w:sz w:val="28"/>
        </w:rPr>
        <w:t>格式一：</w:t>
      </w:r>
    </w:p>
    <w:p>
      <w:pPr>
        <w:pStyle w:val="null3"/>
        <w:outlineLvl w:val="3"/>
      </w:pPr>
      <w:r>
        <w:rPr>
          <w:b/>
          <w:sz w:val="24"/>
        </w:rPr>
        <w:t>投标函</w:t>
      </w:r>
    </w:p>
    <w:p>
      <w:pPr>
        <w:pStyle w:val="null3"/>
        <w:ind w:firstLine="480"/>
      </w:pPr>
      <w:r>
        <w:rPr/>
        <w:t>致：</w:t>
      </w:r>
      <w:r>
        <w:rPr>
          <w:u w:val="single"/>
        </w:rPr>
        <w:t>广州市国科招标代理有限公司</w:t>
      </w:r>
    </w:p>
    <w:p>
      <w:pPr>
        <w:pStyle w:val="null3"/>
        <w:ind w:firstLine="480"/>
      </w:pPr>
      <w:r>
        <w:rPr/>
        <w:t>你方组织的</w:t>
      </w:r>
      <w:r>
        <w:rPr>
          <w:u w:val="single"/>
        </w:rPr>
        <w:t>“</w:t>
      </w:r>
      <w:r>
        <w:rPr>
          <w:u w:val="single"/>
        </w:rPr>
        <w:t>广东省科学院中乌焊接研究所管子管板封口焊零部件和材料采购项目</w:t>
      </w:r>
      <w:r>
        <w:rPr>
          <w:u w:val="single"/>
        </w:rPr>
        <w:t>”</w:t>
      </w:r>
      <w:r>
        <w:rPr/>
        <w:t>项目的招标[采购项目编号为：</w:t>
      </w:r>
      <w:r>
        <w:rPr>
          <w:u w:val="single"/>
        </w:rPr>
        <w:t>GZGK24P037A0189Z</w:t>
      </w:r>
      <w:r>
        <w:rPr/>
        <w:t>]，我方愿参与投标。</w:t>
      </w:r>
    </w:p>
    <w:p>
      <w:pPr>
        <w:pStyle w:val="null3"/>
        <w:ind w:firstLine="480"/>
      </w:pPr>
      <w:r>
        <w:rPr/>
        <w:t>我方确认收到贵方提供的</w:t>
      </w:r>
      <w:r>
        <w:rPr>
          <w:u w:val="single"/>
        </w:rPr>
        <w:t>“</w:t>
      </w:r>
      <w:r>
        <w:rPr>
          <w:u w:val="single"/>
        </w:rPr>
        <w:t>广东省科学院中乌焊接研究所管子管板封口焊零部件和材料采购项目</w:t>
      </w:r>
      <w:r>
        <w:rPr>
          <w:u w:val="single"/>
        </w:rPr>
        <w:t>”</w:t>
      </w:r>
      <w:r>
        <w:rPr/>
        <w:t>项目的招标文件的全部内容。</w:t>
      </w:r>
    </w:p>
    <w:p>
      <w:pPr>
        <w:pStyle w:val="null3"/>
        <w:ind w:firstLine="480"/>
      </w:pPr>
      <w:r>
        <w:rPr/>
        <w:t>我方在参与投标前已详细研究了招标文件的所有内容，包括澄清、修改文件（如果有）和所有已提供的参考资料以及有关附件，我方完全明白并认为此招标文件没有倾向性，也不存在排斥潜在投标人的内容，我方同意招标文件的相关条款，放弃对招标文件提出误解和质疑的一切权力。</w:t>
      </w:r>
    </w:p>
    <w:p>
      <w:pPr>
        <w:pStyle w:val="null3"/>
        <w:ind w:firstLine="480"/>
      </w:pPr>
      <w:r>
        <w:rPr>
          <w:u w:val="single"/>
        </w:rPr>
        <w:t>(投标人名称)</w:t>
      </w:r>
      <w:r>
        <w:rPr/>
        <w:t>作为投标人正式授权</w:t>
      </w:r>
      <w:r>
        <w:rPr>
          <w:u w:val="single"/>
        </w:rPr>
        <w:t>(授权代表全名,职务)</w:t>
      </w:r>
      <w:r>
        <w:rPr/>
        <w:t>代表我方全权处理有关本投标的一切事宜。</w:t>
      </w:r>
    </w:p>
    <w:p>
      <w:pPr>
        <w:pStyle w:val="null3"/>
        <w:ind w:firstLine="480"/>
      </w:pPr>
      <w:r>
        <w:rPr/>
        <w:t>我方已完全明白招标文件的所有条款要求，并申明如下：</w:t>
      </w:r>
    </w:p>
    <w:p>
      <w:pPr>
        <w:pStyle w:val="null3"/>
        <w:ind w:firstLine="480"/>
      </w:pPr>
      <w:r>
        <w:rPr/>
        <w:t>（一）按招标文件提供的全部货物与相关服务的投标总价详见《开标一览表》。</w:t>
      </w:r>
    </w:p>
    <w:p>
      <w:pPr>
        <w:pStyle w:val="null3"/>
        <w:ind w:firstLine="480"/>
      </w:pPr>
      <w:r>
        <w:rPr/>
        <w:t>（二）本投标文件的有效期为</w:t>
      </w:r>
      <w:r>
        <w:rPr/>
        <w:t>从提交投标文件的截止之日起90日历天</w:t>
      </w:r>
      <w:r>
        <w:rPr/>
        <w:t>。如中标，有效期将延至合同终止日为止。在此提交的资格证明文件均至投标截止日有效，如有在投标有效期内失效的，我方承诺在中标后补齐一切手续，保证所有资格证明文件能在签订采购合同时直至采购合同终止日有效。</w:t>
      </w:r>
    </w:p>
    <w:p>
      <w:pPr>
        <w:pStyle w:val="null3"/>
        <w:ind w:firstLine="480"/>
      </w:pPr>
      <w:r>
        <w:rPr/>
        <w:t>（三）我方明白并同意，在规定的开标日之后，投标有效期之内撤回投标或中标后不按规定与采购人签订合同或不提交履约保证金, 则贵方将不予退还投标保证金。</w:t>
      </w:r>
    </w:p>
    <w:p>
      <w:pPr>
        <w:pStyle w:val="null3"/>
        <w:ind w:firstLine="480"/>
      </w:pPr>
      <w:r>
        <w:rPr/>
        <w:t>（四）我方愿意向贵方提供任何与本项报价有关的数据、情况和技术资料。若贵方需要，我方愿意提供我方作出的一切承诺的证明材料。</w:t>
      </w:r>
    </w:p>
    <w:p>
      <w:pPr>
        <w:pStyle w:val="null3"/>
        <w:ind w:firstLine="480"/>
      </w:pPr>
      <w:r>
        <w:rPr/>
        <w:t>（五）我方理解贵方不一定接受最低投标价或任何贵方可能收到的投标。</w:t>
      </w:r>
    </w:p>
    <w:p>
      <w:pPr>
        <w:pStyle w:val="null3"/>
        <w:ind w:firstLine="480"/>
      </w:pPr>
      <w:r>
        <w:rPr/>
        <w:t>（六）我方如果中标，将保证履行招标文件及其澄清、修改文件（如果有）中的全部责任和义务，按质、按量、按期完成《采购需求》及《合同书》中的全部任务。</w:t>
      </w:r>
    </w:p>
    <w:p>
      <w:pPr>
        <w:pStyle w:val="null3"/>
        <w:ind w:firstLine="480"/>
      </w:pPr>
      <w:r>
        <w:rPr/>
        <w:t>（七）我方作为法律、财务和运作上独立于采购人、采购代理机构的投标人，在此保证所提交的所有文件和全部说明是真实的和正确的。</w:t>
      </w:r>
    </w:p>
    <w:p>
      <w:pPr>
        <w:pStyle w:val="null3"/>
        <w:ind w:firstLine="480"/>
      </w:pPr>
      <w:r>
        <w:rPr/>
        <w:t>（八）我方投标报价已包含应向知识产权所有权人支付的所有相关税费，并保证采购人在中国使用我方提供的货物时，如有第三方提出侵犯其知识产权主张的，责任由我方承担。</w:t>
      </w:r>
    </w:p>
    <w:p>
      <w:pPr>
        <w:pStyle w:val="null3"/>
        <w:ind w:firstLine="480"/>
      </w:pPr>
      <w:r>
        <w:rPr/>
        <w:t>（九）我方接受采购人委托向贵方支付代理服务费，项目总报价已包含代理服务费，如果被确定为中标供应商，承诺向贵方足额支付。（若采购人支付代理服务费，则此条不适用）</w:t>
      </w:r>
    </w:p>
    <w:p>
      <w:pPr>
        <w:pStyle w:val="null3"/>
        <w:ind w:firstLine="480"/>
      </w:pPr>
      <w:r>
        <w:rPr/>
        <w:t>（十）我方与其他投标人不存在单位负责人为同一人或者存在直接控股、管理关系。</w:t>
      </w:r>
    </w:p>
    <w:p>
      <w:pPr>
        <w:pStyle w:val="null3"/>
        <w:ind w:firstLine="480"/>
      </w:pPr>
      <w:r>
        <w:rPr/>
        <w:t>（十一）我方承诺未为本项目提供整体设计、规范编制或者项目管理、监理、检测等服务。</w:t>
      </w:r>
    </w:p>
    <w:p>
      <w:pPr>
        <w:pStyle w:val="null3"/>
        <w:ind w:firstLine="480"/>
      </w:pPr>
      <w:r>
        <w:rPr/>
        <w:t>（十二）我方未被列入法院失信被执行人名单中。</w:t>
      </w:r>
    </w:p>
    <w:p>
      <w:pPr>
        <w:pStyle w:val="null3"/>
        <w:ind w:firstLine="480"/>
      </w:pPr>
      <w:r>
        <w:rPr/>
        <w:t>（十三）我方承诺遵守《中华人民共和国劳动合同法》有关规定和《中华人民共和国妇女权益保障法》中关于“劳动和社会保障权益”的有关要求。</w:t>
      </w:r>
    </w:p>
    <w:p>
      <w:pPr>
        <w:pStyle w:val="null3"/>
        <w:ind w:firstLine="480"/>
      </w:pPr>
      <w:r>
        <w:rPr/>
        <w:t>（十四）我方具备《中华人民共和国政府采购法》第二十二条规定的条件，承诺如下：</w:t>
      </w:r>
    </w:p>
    <w:p>
      <w:pPr>
        <w:pStyle w:val="null3"/>
        <w:ind w:firstLine="480"/>
      </w:pPr>
      <w:r>
        <w:rPr/>
        <w:t>（1）我方参加本项目政府采购活动前3年内在经营活动中没有以下违法记录，或因违法经营被禁止参加政府采购活动的期限已届满：因违法经营受到刑事处罚或者责令停产停业、吊销许可证或者执照、较大数额罚款等行政处罚。</w:t>
      </w:r>
    </w:p>
    <w:p>
      <w:pPr>
        <w:pStyle w:val="null3"/>
        <w:ind w:firstLine="480"/>
      </w:pPr>
      <w:r>
        <w:rPr/>
        <w:t>（2）我方符合法律、行政法规规定的其他条件。</w:t>
      </w:r>
    </w:p>
    <w:p>
      <w:pPr>
        <w:pStyle w:val="null3"/>
        <w:ind w:firstLine="480"/>
      </w:pPr>
      <w:r>
        <w:rPr/>
        <w:t>以上内容如有虚假或与事实不符的，评标委员会可将我方做无效投标处理，我方愿意承担相应的法律责任。</w:t>
      </w:r>
    </w:p>
    <w:p>
      <w:pPr>
        <w:pStyle w:val="null3"/>
        <w:ind w:firstLine="480"/>
      </w:pPr>
      <w:r>
        <w:rPr/>
        <w:t>（十五）我方对在本函及投标文件中所作的所有承诺承担法律责任。</w:t>
      </w:r>
    </w:p>
    <w:p>
      <w:pPr>
        <w:pStyle w:val="null3"/>
        <w:ind w:firstLine="480"/>
      </w:pPr>
      <w:r>
        <w:rPr/>
        <w:t>（十六）所有与本招标有关的函件请发往下列地址：</w:t>
      </w:r>
    </w:p>
    <w:p>
      <w:pPr>
        <w:pStyle w:val="null3"/>
        <w:ind w:firstLine="480"/>
      </w:pPr>
      <w:r>
        <w:rPr/>
        <w:t>地 址：__________________邮政编码：__________________</w:t>
      </w:r>
    </w:p>
    <w:p>
      <w:pPr>
        <w:pStyle w:val="null3"/>
        <w:ind w:firstLine="480"/>
      </w:pPr>
      <w:r>
        <w:rPr/>
        <w:t>电 话：__________________</w:t>
      </w:r>
    </w:p>
    <w:p>
      <w:pPr>
        <w:pStyle w:val="null3"/>
        <w:ind w:firstLine="480"/>
      </w:pPr>
      <w:r>
        <w:rPr/>
        <w:t>传 真：__________________电子邮箱：__________________</w:t>
      </w:r>
    </w:p>
    <w:p>
      <w:pPr>
        <w:pStyle w:val="null3"/>
        <w:ind w:firstLine="480"/>
      </w:pPr>
      <w:r>
        <w:rPr/>
        <w:t>代表姓名：__________________职 务：__________________</w:t>
      </w:r>
    </w:p>
    <w:p>
      <w:pPr>
        <w:pStyle w:val="null3"/>
      </w:pPr>
      <w:r>
        <w:rPr/>
        <w:t>投标人法定代表人（或法定代表人授权代表）签字或盖章：__________________</w:t>
      </w:r>
    </w:p>
    <w:p>
      <w:pPr>
        <w:pStyle w:val="null3"/>
      </w:pPr>
      <w:r>
        <w:rPr/>
        <w:t>投标人名称（盖章）：__________________</w:t>
      </w:r>
    </w:p>
    <w:p>
      <w:pPr>
        <w:pStyle w:val="null3"/>
      </w:pPr>
      <w:r>
        <w:rPr/>
        <w:t>日期： 年 月 日</w:t>
      </w:r>
    </w:p>
    <w:p>
      <w:pPr>
        <w:pStyle w:val="null3"/>
        <w:ind w:firstLine="480"/>
      </w:pPr>
      <w:r>
        <w:rPr/>
        <w:t xml:space="preserve"> </w:t>
      </w:r>
    </w:p>
    <w:p>
      <w:pPr>
        <w:pStyle w:val="null3"/>
        <w:outlineLvl w:val="2"/>
      </w:pPr>
      <w:r>
        <w:rPr>
          <w:b/>
          <w:sz w:val="28"/>
        </w:rPr>
        <w:t>格式二：</w:t>
      </w:r>
    </w:p>
    <w:p>
      <w:pPr>
        <w:pStyle w:val="null3"/>
        <w:ind w:firstLine="480"/>
        <w:jc w:val="center"/>
        <w:outlineLvl w:val="3"/>
      </w:pPr>
      <w:r>
        <w:rPr>
          <w:b/>
          <w:sz w:val="24"/>
        </w:rPr>
        <w:t>开标一览表</w:t>
      </w:r>
    </w:p>
    <w:p>
      <w:pPr>
        <w:pStyle w:val="null3"/>
        <w:ind w:firstLine="480"/>
      </w:pPr>
      <w:r>
        <w:rPr/>
        <w:t>注：投标供应商应在投标客户端【报价部分】进行填写，投标客户端软件将自动根据供应商填写信息在线生成开标一览表，若在投标文件中出现非系统生成的开标一览表，且与投标客户端生成的开标一览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投标人名称：</w:t>
      </w:r>
    </w:p>
    <w:tbl>
      <w:tblPr>
        <w:tblW w:w="0" w:type="auto"/>
        <w:tblBorders>
          <w:top w:val="single"/>
          <w:left w:val="single"/>
          <w:bottom w:val="single"/>
          <w:right w:val="single"/>
          <w:insideH w:val="single"/>
          <w:insideV w:val="single"/>
        </w:tblBorders>
      </w:tblPr>
      <w:tblGrid>
        <w:gridCol w:w="1661"/>
        <w:gridCol w:w="1661"/>
        <w:gridCol w:w="1661"/>
        <w:gridCol w:w="1661"/>
        <w:gridCol w:w="1661"/>
      </w:tblGrid>
      <w:tr>
        <w:tc>
          <w:tcPr>
            <w:tcW w:type="dxa" w:w="1661"/>
          </w:tcPr>
          <w:p>
            <w:pPr>
              <w:pStyle w:val="null3"/>
            </w:pPr>
            <w:r>
              <w:rPr/>
              <w:t>序号</w:t>
            </w:r>
          </w:p>
        </w:tc>
        <w:tc>
          <w:tcPr>
            <w:tcW w:type="dxa" w:w="1661"/>
          </w:tcPr>
          <w:p>
            <w:pPr>
              <w:pStyle w:val="null3"/>
            </w:pPr>
            <w:r>
              <w:rPr/>
              <w:t>采购项目名称/采购包名称</w:t>
            </w:r>
          </w:p>
        </w:tc>
        <w:tc>
          <w:tcPr>
            <w:tcW w:type="dxa" w:w="1661"/>
          </w:tcPr>
          <w:p>
            <w:pPr>
              <w:pStyle w:val="null3"/>
            </w:pPr>
            <w:r>
              <w:rPr/>
              <w:t>投标报价（元/%）</w:t>
            </w:r>
          </w:p>
        </w:tc>
        <w:tc>
          <w:tcPr>
            <w:tcW w:type="dxa" w:w="1661"/>
          </w:tcPr>
          <w:p>
            <w:pPr>
              <w:pStyle w:val="null3"/>
            </w:pPr>
            <w:r>
              <w:rPr/>
              <w:t>交货或服务期</w:t>
            </w:r>
          </w:p>
        </w:tc>
        <w:tc>
          <w:tcPr>
            <w:tcW w:type="dxa" w:w="1661"/>
          </w:tcPr>
          <w:p>
            <w:pPr>
              <w:pStyle w:val="null3"/>
            </w:pPr>
            <w:r>
              <w:rPr/>
              <w:t>交货或服务地点</w:t>
            </w:r>
          </w:p>
        </w:tc>
      </w:tr>
      <w:tr>
        <w:tc>
          <w:tcPr>
            <w:tcW w:type="dxa" w:w="1661"/>
          </w:tcPr>
          <w:p>
            <w:pPr>
              <w:pStyle w:val="null3"/>
            </w:pPr>
            <w:r>
              <w:rPr/>
              <w:t>1</w:t>
            </w:r>
          </w:p>
        </w:tc>
        <w:tc>
          <w:tcPr>
            <w:tcW w:type="dxa" w:w="1661"/>
          </w:tcPr>
          <w:p/>
        </w:tc>
        <w:tc>
          <w:tcPr>
            <w:tcW w:type="dxa" w:w="1661"/>
          </w:tcPr>
          <w:p/>
        </w:tc>
        <w:tc>
          <w:tcPr>
            <w:tcW w:type="dxa" w:w="1661"/>
          </w:tcPr>
          <w:p/>
        </w:tc>
        <w:tc>
          <w:tcPr>
            <w:tcW w:type="dxa" w:w="1661"/>
          </w:tcPr>
          <w:p/>
        </w:tc>
      </w:tr>
    </w:tbl>
    <w:p>
      <w:pPr>
        <w:pStyle w:val="null3"/>
      </w:pPr>
      <w:r>
        <w:rPr/>
        <w:t>投标人签章：__________________</w:t>
      </w:r>
    </w:p>
    <w:p>
      <w:pPr>
        <w:pStyle w:val="null3"/>
      </w:pPr>
      <w:r>
        <w:rPr/>
        <w:t>日期： 年 月 日</w:t>
      </w:r>
    </w:p>
    <w:p>
      <w:pPr>
        <w:pStyle w:val="null3"/>
        <w:ind w:firstLine="480"/>
      </w:pPr>
      <w:r>
        <w:rPr/>
        <w:t xml:space="preserve"> </w:t>
      </w:r>
    </w:p>
    <w:p>
      <w:pPr>
        <w:pStyle w:val="null3"/>
        <w:outlineLvl w:val="2"/>
      </w:pPr>
      <w:r>
        <w:rPr>
          <w:b/>
          <w:sz w:val="28"/>
        </w:rPr>
        <w:t>格式三：</w:t>
      </w:r>
    </w:p>
    <w:p>
      <w:pPr>
        <w:pStyle w:val="null3"/>
        <w:ind w:firstLine="480"/>
        <w:jc w:val="center"/>
        <w:outlineLvl w:val="3"/>
      </w:pPr>
      <w:r>
        <w:rPr>
          <w:b/>
          <w:sz w:val="24"/>
        </w:rPr>
        <w:t>分项报价表</w:t>
      </w:r>
    </w:p>
    <w:p>
      <w:pPr>
        <w:pStyle w:val="null3"/>
        <w:ind w:firstLine="480"/>
      </w:pPr>
      <w:r>
        <w:rPr/>
        <w:t>注：投标供应商应在投标客户端【报价部分】进行填写，投标客户端软件将自动根据供应商填写信息在线生成分项报价表，若在投标文件中出现非系统生成的分项报价表，且与投标客户端生成的分项报价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投标人名称：</w:t>
      </w:r>
    </w:p>
    <w:p>
      <w:pPr>
        <w:pStyle w:val="null3"/>
        <w:ind w:firstLine="480"/>
      </w:pPr>
      <w:r>
        <w:rPr/>
        <w:t>采购包：</w:t>
      </w:r>
    </w:p>
    <w:p>
      <w:pPr>
        <w:pStyle w:val="null3"/>
      </w:pPr>
      <w:r>
        <w:rPr/>
        <w:t>货币及单位：人民币/元</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品目号</w:t>
            </w:r>
          </w:p>
        </w:tc>
        <w:tc>
          <w:tcPr>
            <w:tcW w:type="dxa" w:w="831"/>
          </w:tcPr>
          <w:p>
            <w:pPr>
              <w:pStyle w:val="null3"/>
            </w:pPr>
            <w:r>
              <w:rPr/>
              <w:t>序号</w:t>
            </w:r>
          </w:p>
        </w:tc>
        <w:tc>
          <w:tcPr>
            <w:tcW w:type="dxa" w:w="831"/>
          </w:tcPr>
          <w:p>
            <w:pPr>
              <w:pStyle w:val="null3"/>
            </w:pPr>
            <w:r>
              <w:rPr/>
              <w:t>货物名称</w:t>
            </w:r>
          </w:p>
        </w:tc>
        <w:tc>
          <w:tcPr>
            <w:tcW w:type="dxa" w:w="831"/>
          </w:tcPr>
          <w:p>
            <w:pPr>
              <w:pStyle w:val="null3"/>
            </w:pPr>
            <w:r>
              <w:rPr/>
              <w:t>规格型号</w:t>
            </w:r>
          </w:p>
        </w:tc>
        <w:tc>
          <w:tcPr>
            <w:tcW w:type="dxa" w:w="831"/>
          </w:tcPr>
          <w:p>
            <w:pPr>
              <w:pStyle w:val="null3"/>
            </w:pPr>
            <w:r>
              <w:rPr/>
              <w:t>品牌</w:t>
            </w:r>
          </w:p>
        </w:tc>
        <w:tc>
          <w:tcPr>
            <w:tcW w:type="dxa" w:w="831"/>
          </w:tcPr>
          <w:p>
            <w:pPr>
              <w:pStyle w:val="null3"/>
            </w:pPr>
            <w:r>
              <w:rPr/>
              <w:t>产地</w:t>
            </w:r>
          </w:p>
        </w:tc>
        <w:tc>
          <w:tcPr>
            <w:tcW w:type="dxa" w:w="831"/>
          </w:tcPr>
          <w:p>
            <w:pPr>
              <w:pStyle w:val="null3"/>
            </w:pPr>
            <w:r>
              <w:rPr/>
              <w:t>制造商名称</w:t>
            </w:r>
          </w:p>
        </w:tc>
        <w:tc>
          <w:tcPr>
            <w:tcW w:type="dxa" w:w="831"/>
          </w:tcPr>
          <w:p>
            <w:pPr>
              <w:pStyle w:val="null3"/>
            </w:pPr>
            <w:r>
              <w:rPr/>
              <w:t>单价</w:t>
            </w:r>
          </w:p>
        </w:tc>
        <w:tc>
          <w:tcPr>
            <w:tcW w:type="dxa" w:w="831"/>
          </w:tcPr>
          <w:p>
            <w:pPr>
              <w:pStyle w:val="null3"/>
            </w:pPr>
            <w:r>
              <w:rPr/>
              <w:t>数量</w:t>
            </w:r>
          </w:p>
        </w:tc>
        <w:tc>
          <w:tcPr>
            <w:tcW w:type="dxa" w:w="831"/>
          </w:tcPr>
          <w:p>
            <w:pPr>
              <w:pStyle w:val="null3"/>
            </w:pPr>
            <w:r>
              <w:rPr/>
              <w:t>总价</w:t>
            </w:r>
          </w:p>
        </w:tc>
      </w:tr>
      <w:tr>
        <w:tc>
          <w:tcPr>
            <w:tcW w:type="dxa" w:w="831"/>
          </w:tcPr>
          <w:p>
            <w:pPr>
              <w:pStyle w:val="null3"/>
            </w:pPr>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pPr>
      <w:r>
        <w:br/>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品目号</w:t>
            </w:r>
          </w:p>
        </w:tc>
        <w:tc>
          <w:tcPr>
            <w:tcW w:type="dxa" w:w="831"/>
          </w:tcPr>
          <w:p>
            <w:pPr>
              <w:pStyle w:val="null3"/>
            </w:pPr>
            <w:r>
              <w:rPr/>
              <w:t>序号</w:t>
            </w:r>
          </w:p>
        </w:tc>
        <w:tc>
          <w:tcPr>
            <w:tcW w:type="dxa" w:w="831"/>
          </w:tcPr>
          <w:p>
            <w:pPr>
              <w:pStyle w:val="null3"/>
            </w:pPr>
            <w:r>
              <w:rPr/>
              <w:t>服务名称</w:t>
            </w:r>
          </w:p>
        </w:tc>
        <w:tc>
          <w:tcPr>
            <w:tcW w:type="dxa" w:w="831"/>
          </w:tcPr>
          <w:p>
            <w:pPr>
              <w:pStyle w:val="null3"/>
            </w:pPr>
            <w:r>
              <w:rPr/>
              <w:t>服务范围</w:t>
            </w:r>
          </w:p>
        </w:tc>
        <w:tc>
          <w:tcPr>
            <w:tcW w:type="dxa" w:w="831"/>
          </w:tcPr>
          <w:p>
            <w:pPr>
              <w:pStyle w:val="null3"/>
            </w:pPr>
            <w:r>
              <w:rPr/>
              <w:t>服务要求</w:t>
            </w:r>
          </w:p>
        </w:tc>
        <w:tc>
          <w:tcPr>
            <w:tcW w:type="dxa" w:w="831"/>
          </w:tcPr>
          <w:p>
            <w:pPr>
              <w:pStyle w:val="null3"/>
            </w:pPr>
            <w:r>
              <w:rPr/>
              <w:t>服务期限</w:t>
            </w:r>
          </w:p>
        </w:tc>
        <w:tc>
          <w:tcPr>
            <w:tcW w:type="dxa" w:w="831"/>
          </w:tcPr>
          <w:p>
            <w:pPr>
              <w:pStyle w:val="null3"/>
            </w:pPr>
            <w:r>
              <w:rPr/>
              <w:t>服务标准</w:t>
            </w:r>
          </w:p>
        </w:tc>
        <w:tc>
          <w:tcPr>
            <w:tcW w:type="dxa" w:w="831"/>
          </w:tcPr>
          <w:p>
            <w:pPr>
              <w:pStyle w:val="null3"/>
            </w:pPr>
            <w:r>
              <w:rPr/>
              <w:t>单价</w:t>
            </w:r>
          </w:p>
        </w:tc>
        <w:tc>
          <w:tcPr>
            <w:tcW w:type="dxa" w:w="831"/>
          </w:tcPr>
          <w:p>
            <w:pPr>
              <w:pStyle w:val="null3"/>
            </w:pPr>
            <w:r>
              <w:rPr/>
              <w:t>数量</w:t>
            </w:r>
          </w:p>
        </w:tc>
        <w:tc>
          <w:tcPr>
            <w:tcW w:type="dxa" w:w="831"/>
          </w:tcPr>
          <w:p>
            <w:pPr>
              <w:pStyle w:val="null3"/>
            </w:pPr>
            <w:r>
              <w:rPr/>
              <w:t>总价</w:t>
            </w:r>
          </w:p>
        </w:tc>
      </w:tr>
      <w:tr>
        <w:tc>
          <w:tcPr>
            <w:tcW w:type="dxa" w:w="831"/>
          </w:tcPr>
          <w:p>
            <w:pPr>
              <w:pStyle w:val="null3"/>
            </w:pPr>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pPr>
      <w:r>
        <w:rPr/>
        <w:t>投标人签章：__________________</w:t>
      </w:r>
    </w:p>
    <w:p>
      <w:pPr>
        <w:pStyle w:val="null3"/>
      </w:pPr>
      <w:r>
        <w:rPr/>
        <w:t>日期： 年 月 日</w:t>
      </w:r>
    </w:p>
    <w:p>
      <w:pPr>
        <w:pStyle w:val="null3"/>
        <w:ind w:firstLine="480"/>
      </w:pPr>
      <w:r>
        <w:rPr/>
        <w:t xml:space="preserve"> </w:t>
      </w:r>
    </w:p>
    <w:p>
      <w:pPr>
        <w:pStyle w:val="null3"/>
        <w:outlineLvl w:val="2"/>
      </w:pPr>
      <w:r>
        <w:rPr>
          <w:b/>
          <w:sz w:val="28"/>
        </w:rPr>
        <w:t>格式四：</w:t>
      </w:r>
    </w:p>
    <w:p>
      <w:pPr>
        <w:pStyle w:val="null3"/>
        <w:ind w:firstLine="480"/>
        <w:jc w:val="center"/>
        <w:outlineLvl w:val="3"/>
      </w:pPr>
      <w:r>
        <w:rPr>
          <w:b/>
          <w:sz w:val="24"/>
        </w:rPr>
        <w:t>政策适用性说明</w:t>
      </w:r>
    </w:p>
    <w:p>
      <w:pPr>
        <w:pStyle w:val="null3"/>
        <w:ind w:firstLine="480"/>
      </w:pPr>
      <w:r>
        <w:rPr/>
        <w:t>按照政府采购有关政策的要求，在本次的技术方案中，采用符合政策的小型或微型企业产品、节能产品、环境标志产品，主要产品与核心技术介绍说明如下：</w:t>
      </w: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pPr>
            <w:r>
              <w:rPr/>
              <w:t>序号</w:t>
            </w:r>
          </w:p>
        </w:tc>
        <w:tc>
          <w:tcPr>
            <w:tcW w:type="dxa" w:w="1038"/>
          </w:tcPr>
          <w:p>
            <w:pPr>
              <w:pStyle w:val="null3"/>
            </w:pPr>
            <w:r>
              <w:rPr/>
              <w:t>主要产品/技术名称（规格型号、注册商标）</w:t>
            </w:r>
          </w:p>
        </w:tc>
        <w:tc>
          <w:tcPr>
            <w:tcW w:type="dxa" w:w="1038"/>
          </w:tcPr>
          <w:p>
            <w:pPr>
              <w:pStyle w:val="null3"/>
            </w:pPr>
            <w:r>
              <w:rPr/>
              <w:t>制造商(开发商)</w:t>
            </w:r>
          </w:p>
        </w:tc>
        <w:tc>
          <w:tcPr>
            <w:tcW w:type="dxa" w:w="1038"/>
          </w:tcPr>
          <w:p>
            <w:pPr>
              <w:pStyle w:val="null3"/>
            </w:pPr>
            <w:r>
              <w:rPr/>
              <w:t>制造商企业类型</w:t>
            </w:r>
          </w:p>
        </w:tc>
        <w:tc>
          <w:tcPr>
            <w:tcW w:type="dxa" w:w="1038"/>
          </w:tcPr>
          <w:p>
            <w:pPr>
              <w:pStyle w:val="null3"/>
            </w:pPr>
            <w:r>
              <w:rPr/>
              <w:t>节能产品</w:t>
            </w:r>
          </w:p>
        </w:tc>
        <w:tc>
          <w:tcPr>
            <w:tcW w:type="dxa" w:w="1038"/>
          </w:tcPr>
          <w:p>
            <w:pPr>
              <w:pStyle w:val="null3"/>
            </w:pPr>
            <w:r>
              <w:rPr/>
              <w:t>环境标志产品</w:t>
            </w:r>
          </w:p>
        </w:tc>
        <w:tc>
          <w:tcPr>
            <w:tcW w:type="dxa" w:w="1038"/>
          </w:tcPr>
          <w:p>
            <w:pPr>
              <w:pStyle w:val="null3"/>
            </w:pPr>
            <w:r>
              <w:rPr/>
              <w:t>认证证书编号</w:t>
            </w:r>
          </w:p>
        </w:tc>
        <w:tc>
          <w:tcPr>
            <w:tcW w:type="dxa" w:w="1038"/>
          </w:tcPr>
          <w:p>
            <w:pPr>
              <w:pStyle w:val="null3"/>
            </w:pPr>
            <w:r>
              <w:rPr/>
              <w:t>该产品报价在总报价中占比（%）</w:t>
            </w:r>
          </w:p>
        </w:tc>
      </w:tr>
      <w:tr>
        <w:tc>
          <w:tcPr>
            <w:tcW w:type="dxa" w:w="1038"/>
          </w:tcPr>
          <w:p>
            <w:pPr>
              <w:pStyle w:val="null3"/>
            </w:pPr>
            <w:r>
              <w:rPr/>
              <w:t>1</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2</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3</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4</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5</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bl>
    <w:p>
      <w:pPr>
        <w:pStyle w:val="null3"/>
        <w:ind w:firstLine="480"/>
      </w:pPr>
      <w:r>
        <w:rPr/>
        <w:t>注：1.制造商为小型或微型企业时才需要填“制造商企业类型”栏,填写内容为“小型”或“微型”；</w:t>
      </w:r>
    </w:p>
    <w:p>
      <w:pPr>
        <w:pStyle w:val="null3"/>
        <w:ind w:firstLine="480"/>
      </w:pPr>
      <w:r>
        <w:rPr/>
        <w:t>2.“节能产品、环境标志产品”须填写认证证书编号，并在对应“节能产品”、“环境标志产品”栏中勾选，同时提供有效期内的证书复印件（加盖投标人公章）</w:t>
      </w:r>
    </w:p>
    <w:p>
      <w:pPr>
        <w:pStyle w:val="null3"/>
      </w:pPr>
      <w:r>
        <w:rPr/>
        <w:t xml:space="preserve"> 投标人名称（盖章）：__________________</w:t>
      </w:r>
    </w:p>
    <w:p>
      <w:pPr>
        <w:pStyle w:val="null3"/>
      </w:pPr>
      <w:r>
        <w:rPr/>
        <w:t>日期： 年 月 日</w:t>
      </w:r>
    </w:p>
    <w:p>
      <w:pPr>
        <w:pStyle w:val="null3"/>
        <w:ind w:firstLine="480"/>
      </w:pPr>
      <w:r>
        <w:rPr/>
        <w:t xml:space="preserve"> </w:t>
      </w:r>
    </w:p>
    <w:p>
      <w:pPr>
        <w:pStyle w:val="null3"/>
        <w:outlineLvl w:val="2"/>
      </w:pPr>
      <w:r>
        <w:rPr>
          <w:b/>
          <w:sz w:val="28"/>
        </w:rPr>
        <w:t>格式五：</w:t>
      </w:r>
    </w:p>
    <w:p>
      <w:pPr>
        <w:pStyle w:val="null3"/>
        <w:ind w:firstLine="480"/>
      </w:pPr>
      <w:r>
        <w:rPr/>
        <w:t>（投标人可使用下述格式，也可使用广东省工商行政管理局统一印制的法定代表人证明书格式）</w:t>
      </w:r>
    </w:p>
    <w:p>
      <w:pPr>
        <w:pStyle w:val="null3"/>
        <w:ind w:firstLine="480"/>
        <w:jc w:val="center"/>
        <w:outlineLvl w:val="3"/>
      </w:pPr>
      <w:r>
        <w:rPr>
          <w:b/>
          <w:sz w:val="24"/>
        </w:rPr>
        <w:t>法定代表人证明书</w:t>
      </w:r>
    </w:p>
    <w:p>
      <w:pPr>
        <w:pStyle w:val="null3"/>
        <w:ind w:firstLine="480"/>
      </w:pPr>
      <w:r>
        <w:rPr/>
        <w:t>_____________现任我单位_____________职务，为法定代表人，特此证明。</w:t>
      </w:r>
    </w:p>
    <w:p>
      <w:pPr>
        <w:pStyle w:val="null3"/>
        <w:ind w:firstLine="480"/>
      </w:pPr>
      <w:r>
        <w:rPr/>
        <w:t>有效期限：__________________</w:t>
      </w:r>
    </w:p>
    <w:p>
      <w:pPr>
        <w:pStyle w:val="null3"/>
        <w:ind w:firstLine="480"/>
      </w:pPr>
      <w:r>
        <w:rPr/>
        <w:t>附：代表人性别：_____年龄：_________ 身份证号码：__________________</w:t>
      </w:r>
    </w:p>
    <w:p>
      <w:pPr>
        <w:pStyle w:val="null3"/>
        <w:ind w:firstLine="480"/>
      </w:pPr>
      <w:r>
        <w:rPr/>
        <w:t>注册号码：____________________企业类型：____________________________</w:t>
      </w:r>
    </w:p>
    <w:p>
      <w:pPr>
        <w:pStyle w:val="null3"/>
        <w:ind w:firstLine="480"/>
      </w:pPr>
      <w:r>
        <w:rPr/>
        <w:t>经营范围：__________________________</w:t>
      </w:r>
    </w:p>
    <w:p>
      <w:pPr>
        <w:pStyle w:val="null3"/>
      </w:pPr>
      <w:r>
        <w:rPr/>
        <w:t xml:space="preserve"> 投标人名称（盖章）：__________________</w:t>
      </w:r>
    </w:p>
    <w:p>
      <w:pPr>
        <w:pStyle w:val="null3"/>
      </w:pPr>
      <w:r>
        <w:rPr/>
        <w:t xml:space="preserve"> 地址：__________________</w:t>
      </w:r>
    </w:p>
    <w:p>
      <w:pPr>
        <w:pStyle w:val="null3"/>
      </w:pPr>
      <w:r>
        <w:rPr/>
        <w:t xml:space="preserve"> 法定代表人（签字或盖章）：__________________</w:t>
      </w:r>
    </w:p>
    <w:p>
      <w:pPr>
        <w:pStyle w:val="null3"/>
      </w:pPr>
      <w:r>
        <w:rPr/>
        <w:t xml:space="preserve"> 职务：__________________</w:t>
      </w:r>
    </w:p>
    <w:p>
      <w:pPr>
        <w:pStyle w:val="null3"/>
      </w:pPr>
      <w:r>
        <w:rPr/>
        <w:t>日期： 年 月 日</w:t>
      </w:r>
    </w:p>
    <w:p>
      <w:pPr>
        <w:pStyle w:val="null3"/>
        <w:ind w:firstLine="480"/>
      </w:pPr>
      <w:r>
        <w:rPr/>
        <w:t xml:space="preserve"> </w:t>
      </w:r>
    </w:p>
    <w:p>
      <w:pPr>
        <w:pStyle w:val="null3"/>
        <w:outlineLvl w:val="2"/>
      </w:pPr>
      <w:r>
        <w:rPr>
          <w:b/>
          <w:sz w:val="28"/>
        </w:rPr>
        <w:t>格式六：</w:t>
      </w:r>
    </w:p>
    <w:p>
      <w:pPr>
        <w:pStyle w:val="null3"/>
        <w:ind w:firstLine="480"/>
        <w:jc w:val="center"/>
        <w:outlineLvl w:val="3"/>
      </w:pPr>
      <w:r>
        <w:rPr>
          <w:b/>
          <w:sz w:val="24"/>
        </w:rPr>
        <w:t>法定代表人授权书格式</w:t>
      </w:r>
    </w:p>
    <w:p>
      <w:pPr>
        <w:pStyle w:val="null3"/>
        <w:ind w:firstLine="480"/>
      </w:pPr>
      <w:r>
        <w:rPr/>
        <w:t>（对于银行、保险、电信、邮政、铁路等行业以及获得总公司投标授权的分公司，可以提供投标分支机构负责人授权书）</w:t>
      </w:r>
    </w:p>
    <w:p>
      <w:pPr>
        <w:pStyle w:val="null3"/>
        <w:ind w:firstLine="480"/>
        <w:jc w:val="center"/>
        <w:outlineLvl w:val="3"/>
      </w:pPr>
      <w:r>
        <w:rPr>
          <w:b/>
          <w:sz w:val="24"/>
        </w:rPr>
        <w:t>法定代表人授权书</w:t>
      </w:r>
    </w:p>
    <w:p>
      <w:pPr>
        <w:pStyle w:val="null3"/>
        <w:ind w:firstLine="480"/>
      </w:pPr>
      <w:r>
        <w:rPr/>
        <w:t>致：</w:t>
      </w:r>
      <w:r>
        <w:rPr/>
        <w:t>广州市国科招标代理有限公司</w:t>
      </w:r>
    </w:p>
    <w:p>
      <w:pPr>
        <w:pStyle w:val="null3"/>
        <w:ind w:firstLine="480"/>
      </w:pPr>
      <w:r>
        <w:rPr/>
        <w:t>本授权书声明：________是注册于</w:t>
      </w:r>
      <w:r>
        <w:rPr>
          <w:u w:val="single"/>
        </w:rPr>
        <w:t>（国家或地区）</w:t>
      </w:r>
      <w:r>
        <w:rPr/>
        <w:t>的</w:t>
      </w:r>
      <w:r>
        <w:rPr>
          <w:u w:val="single"/>
        </w:rPr>
        <w:t>（投标人名称）</w:t>
      </w:r>
      <w:r>
        <w:rPr/>
        <w:t>的法定代表人，现任________职务，有效证件号码：________________。现授权</w:t>
      </w:r>
      <w:r>
        <w:rPr>
          <w:u w:val="single"/>
        </w:rPr>
        <w:t>（姓名、职务）</w:t>
      </w:r>
      <w:r>
        <w:rPr/>
        <w:t>作为我公司的全权代理人，就“</w:t>
      </w:r>
      <w:r>
        <w:rPr/>
        <w:t>广东省科学院中乌焊接研究所管子管板封口焊零部件和材料采购项目</w:t>
      </w:r>
      <w:r>
        <w:rPr/>
        <w:t>”项目采购[采购项目编号为</w:t>
      </w:r>
      <w:r>
        <w:rPr/>
        <w:t>GZGK24P037A0189Z</w:t>
      </w:r>
      <w:r>
        <w:rPr/>
        <w:t>]的投标和合同执行，以我方的名义处理一切与之有关的事宜。</w:t>
      </w:r>
    </w:p>
    <w:p>
      <w:pPr>
        <w:pStyle w:val="null3"/>
        <w:ind w:firstLine="480"/>
      </w:pPr>
      <w:r>
        <w:rPr/>
        <w:t>本授权书于________年________月________日签字生效，特此声明。</w:t>
      </w:r>
    </w:p>
    <w:p>
      <w:pPr>
        <w:pStyle w:val="null3"/>
      </w:pPr>
      <w:r>
        <w:rPr/>
        <w:t xml:space="preserve"> 投标人（盖章）：__________________</w:t>
      </w:r>
    </w:p>
    <w:p>
      <w:pPr>
        <w:pStyle w:val="null3"/>
      </w:pPr>
      <w:r>
        <w:rPr/>
        <w:t xml:space="preserve"> 地址：__________________</w:t>
      </w:r>
    </w:p>
    <w:p>
      <w:pPr>
        <w:pStyle w:val="null3"/>
      </w:pPr>
      <w:r>
        <w:rPr/>
        <w:t xml:space="preserve"> 法定代表人（签字或盖章）：__________________</w:t>
      </w:r>
    </w:p>
    <w:p>
      <w:pPr>
        <w:pStyle w:val="null3"/>
      </w:pPr>
      <w:r>
        <w:rPr/>
        <w:t xml:space="preserve"> 职务：__________________</w:t>
      </w:r>
    </w:p>
    <w:p>
      <w:pPr>
        <w:pStyle w:val="null3"/>
      </w:pPr>
      <w:r>
        <w:rPr/>
        <w:t xml:space="preserve"> 被授权人（签字或盖章）：__________________</w:t>
      </w:r>
    </w:p>
    <w:p>
      <w:pPr>
        <w:pStyle w:val="null3"/>
      </w:pPr>
      <w:r>
        <w:rPr/>
        <w:t xml:space="preserve"> 职务：__________________</w:t>
      </w:r>
    </w:p>
    <w:p>
      <w:pPr>
        <w:pStyle w:val="null3"/>
      </w:pPr>
      <w:r>
        <w:rPr/>
        <w:t>日期： 年 月 日</w:t>
      </w:r>
    </w:p>
    <w:p>
      <w:pPr>
        <w:pStyle w:val="null3"/>
        <w:ind w:firstLine="480"/>
      </w:pPr>
      <w:r>
        <w:rPr/>
        <w:t xml:space="preserve"> </w:t>
      </w:r>
    </w:p>
    <w:p>
      <w:pPr>
        <w:pStyle w:val="null3"/>
        <w:outlineLvl w:val="2"/>
      </w:pPr>
      <w:r>
        <w:rPr>
          <w:b/>
          <w:sz w:val="28"/>
        </w:rPr>
        <w:t>格式七：</w:t>
      </w:r>
    </w:p>
    <w:p>
      <w:pPr>
        <w:pStyle w:val="null3"/>
        <w:ind w:firstLine="480"/>
        <w:jc w:val="center"/>
        <w:outlineLvl w:val="3"/>
      </w:pPr>
      <w:r>
        <w:rPr>
          <w:b/>
          <w:sz w:val="24"/>
        </w:rPr>
        <w:t>投标保证金</w:t>
      </w:r>
    </w:p>
    <w:p>
      <w:pPr>
        <w:pStyle w:val="null3"/>
        <w:ind w:firstLine="480"/>
      </w:pPr>
      <w:r>
        <w:rPr/>
        <w:t>采购文件要求递交投标保证金的，投标人应在此提供保证金的凭证的复印件。</w:t>
      </w:r>
    </w:p>
    <w:p>
      <w:pPr>
        <w:pStyle w:val="null3"/>
        <w:ind w:firstLine="480"/>
      </w:pPr>
      <w:r>
        <w:rPr/>
        <w:t xml:space="preserve"> </w:t>
      </w:r>
    </w:p>
    <w:p>
      <w:pPr>
        <w:pStyle w:val="null3"/>
        <w:outlineLvl w:val="2"/>
      </w:pPr>
      <w:r>
        <w:rPr>
          <w:b/>
          <w:sz w:val="28"/>
        </w:rPr>
        <w:t>格式八：</w:t>
      </w:r>
    </w:p>
    <w:p>
      <w:pPr>
        <w:pStyle w:val="null3"/>
        <w:ind w:firstLine="480"/>
        <w:jc w:val="center"/>
        <w:outlineLvl w:val="3"/>
      </w:pPr>
      <w:r>
        <w:rPr>
          <w:b/>
          <w:sz w:val="24"/>
        </w:rPr>
        <w:t>提供具有独立承担民事责任的能力的证明材料</w:t>
      </w:r>
    </w:p>
    <w:p>
      <w:pPr>
        <w:pStyle w:val="null3"/>
        <w:ind w:firstLine="480"/>
      </w:pPr>
      <w:r>
        <w:rPr/>
        <w:t xml:space="preserve"> </w:t>
      </w:r>
    </w:p>
    <w:p>
      <w:pPr>
        <w:pStyle w:val="null3"/>
        <w:outlineLvl w:val="2"/>
      </w:pPr>
      <w:r>
        <w:rPr>
          <w:b/>
          <w:sz w:val="28"/>
        </w:rPr>
        <w:t>格式九：</w:t>
      </w:r>
    </w:p>
    <w:p>
      <w:pPr>
        <w:pStyle w:val="null3"/>
        <w:ind w:firstLine="480"/>
        <w:jc w:val="center"/>
        <w:outlineLvl w:val="3"/>
      </w:pPr>
      <w:r>
        <w:rPr>
          <w:b/>
          <w:sz w:val="24"/>
        </w:rPr>
        <w:t>资格性审查要求的其他资质证明文件</w:t>
      </w:r>
    </w:p>
    <w:p>
      <w:pPr>
        <w:pStyle w:val="null3"/>
        <w:ind w:firstLine="480"/>
      </w:pPr>
      <w:r>
        <w:rPr/>
        <w:t>具有履行合同所必需的设备和专业技术能力</w:t>
      </w:r>
    </w:p>
    <w:p>
      <w:pPr>
        <w:pStyle w:val="null3"/>
        <w:ind w:firstLine="480"/>
      </w:pPr>
      <w:r>
        <w:rPr/>
        <w:t xml:space="preserve"> </w:t>
      </w:r>
    </w:p>
    <w:p>
      <w:pPr>
        <w:pStyle w:val="null3"/>
        <w:outlineLvl w:val="2"/>
      </w:pPr>
      <w:r>
        <w:rPr>
          <w:b/>
          <w:sz w:val="28"/>
        </w:rPr>
        <w:t>格式十：</w:t>
      </w:r>
    </w:p>
    <w:p>
      <w:pPr>
        <w:pStyle w:val="null3"/>
        <w:ind w:firstLine="480"/>
      </w:pPr>
      <w:r>
        <w:rPr/>
        <w:t>（对于采购需求写明“提供承诺”的条款，供应商可参照以下格式提供承诺）</w:t>
      </w:r>
    </w:p>
    <w:p>
      <w:pPr>
        <w:pStyle w:val="null3"/>
        <w:ind w:firstLine="480"/>
        <w:jc w:val="center"/>
        <w:outlineLvl w:val="3"/>
      </w:pPr>
      <w:r>
        <w:rPr>
          <w:b/>
          <w:sz w:val="24"/>
        </w:rPr>
        <w:t>承诺函</w:t>
      </w:r>
    </w:p>
    <w:p>
      <w:pPr>
        <w:pStyle w:val="null3"/>
        <w:ind w:firstLine="480"/>
      </w:pPr>
      <w:r>
        <w:rPr/>
        <w:t>致：</w:t>
      </w:r>
      <w:r>
        <w:rPr/>
        <w:t>广东省科学院中乌焊接研究所</w:t>
      </w:r>
      <w:r>
        <w:br/>
      </w:r>
    </w:p>
    <w:p>
      <w:pPr>
        <w:pStyle w:val="null3"/>
        <w:ind w:firstLine="480"/>
      </w:pPr>
      <w:r>
        <w:rPr/>
        <w:t>对于__________________项目（项目编号：__________________），我方郑重承诺如下：</w:t>
      </w:r>
    </w:p>
    <w:p>
      <w:pPr>
        <w:pStyle w:val="null3"/>
        <w:ind w:firstLine="480"/>
      </w:pPr>
      <w:r>
        <w:rPr/>
        <w:t>如中标/成交，我方承诺严格落实采购文件以下条款：(建议逐条复制采购文件相关条款原文)</w:t>
      </w:r>
    </w:p>
    <w:p>
      <w:pPr>
        <w:pStyle w:val="null3"/>
        <w:ind w:firstLine="480"/>
      </w:pPr>
      <w:r>
        <w:rPr/>
        <w:t>（一）星号条款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（二）三角号条款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（三）非星号、非三角号条款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r>
        <w:br/>
      </w:r>
    </w:p>
    <w:p>
      <w:pPr>
        <w:pStyle w:val="null3"/>
        <w:ind w:firstLine="480"/>
      </w:pPr>
      <w:r>
        <w:rPr/>
        <w:t>特此承诺。</w:t>
      </w:r>
    </w:p>
    <w:p>
      <w:pPr>
        <w:pStyle w:val="null3"/>
      </w:pPr>
      <w:r>
        <w:rPr/>
        <w:t xml:space="preserve"> 供应商名称（盖章）：__________________</w:t>
      </w:r>
    </w:p>
    <w:p>
      <w:pPr>
        <w:pStyle w:val="null3"/>
      </w:pPr>
      <w:r>
        <w:rPr/>
        <w:t>日期： 年 月 日</w:t>
      </w:r>
    </w:p>
    <w:p>
      <w:pPr>
        <w:pStyle w:val="null3"/>
        <w:ind w:firstLine="480"/>
      </w:pPr>
      <w:r>
        <w:rPr/>
        <w:t xml:space="preserve"> </w:t>
      </w:r>
    </w:p>
    <w:p>
      <w:pPr>
        <w:pStyle w:val="null3"/>
        <w:outlineLvl w:val="2"/>
      </w:pPr>
      <w:r>
        <w:rPr>
          <w:b/>
          <w:sz w:val="28"/>
        </w:rPr>
        <w:t>格式十一：</w:t>
      </w:r>
    </w:p>
    <w:p>
      <w:pPr>
        <w:pStyle w:val="null3"/>
        <w:ind w:firstLine="480"/>
      </w:pPr>
      <w:r>
        <w:rPr/>
        <w:t>（以下格式文件由供应商根据需要选用）</w:t>
      </w:r>
    </w:p>
    <w:p>
      <w:pPr>
        <w:pStyle w:val="null3"/>
        <w:ind w:firstLine="480"/>
      </w:pPr>
      <w:r>
        <w:rPr/>
        <w:t>中小企业声明函（所投产品制造商为中小企业时提交本函，所属行业应符合采购文件中明确的本项目所属行业）</w:t>
      </w:r>
    </w:p>
    <w:p>
      <w:pPr>
        <w:pStyle w:val="null3"/>
        <w:ind w:firstLine="480"/>
        <w:jc w:val="center"/>
        <w:outlineLvl w:val="3"/>
      </w:pPr>
      <w:r>
        <w:rPr>
          <w:b/>
          <w:sz w:val="24"/>
        </w:rPr>
        <w:t>中小企业声明函（货物）</w:t>
      </w:r>
    </w:p>
    <w:p>
      <w:pPr>
        <w:pStyle w:val="null3"/>
        <w:ind w:firstLine="480"/>
      </w:pPr>
      <w:r>
        <w:rPr/>
        <w:t>本公司（联合体）郑重声明，根据《政府采购促进中小企业发展管理办法》（财库﹝2020﹞46</w:t>
        <w:tab/>
        <w:tab/>
        <w:tab/>
        <w:t xml:space="preserve"> 号）的规定，本公司（联合体）参加</w:t>
      </w:r>
      <w:r>
        <w:rPr>
          <w:u w:val="single"/>
        </w:rPr>
        <w:t>（单位名称）</w:t>
      </w:r>
      <w:r>
        <w:rPr/>
        <w:t>的</w:t>
      </w:r>
      <w:r>
        <w:rPr>
          <w:u w:val="single"/>
        </w:rPr>
        <w:t>（项目名称）</w:t>
      </w:r>
      <w:r>
        <w:rPr/>
        <w:t>采购活动，提供的货物全部由符合政策要求的中小企业制造。相关企业（含联合体中的中小企业、签订分包意向协议的中小企业）的具体情况如下：</w:t>
      </w:r>
    </w:p>
    <w:p>
      <w:pPr>
        <w:pStyle w:val="null3"/>
        <w:ind w:firstLine="480"/>
      </w:pPr>
      <w:r>
        <w:rPr/>
        <w:t>1.</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2.</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pPr>
      <w:r>
        <w:rPr/>
        <w:t xml:space="preserve"> 企业名称（盖章）：__________________</w:t>
      </w:r>
    </w:p>
    <w:p>
      <w:pPr>
        <w:pStyle w:val="null3"/>
      </w:pPr>
      <w:r>
        <w:rPr/>
        <w:t>日期： 年 月 日</w:t>
      </w:r>
    </w:p>
    <w:p>
      <w:pPr>
        <w:pStyle w:val="null3"/>
        <w:ind w:firstLine="480"/>
      </w:pPr>
      <w:r>
        <w:rPr/>
        <w:t>1：从业人员、营业收入、资产总额填报上一年度数据，无上一年度数据的新成立企业可不填报</w:t>
      </w:r>
    </w:p>
    <w:p>
      <w:pPr>
        <w:pStyle w:val="null3"/>
        <w:ind w:firstLine="480"/>
      </w:pPr>
      <w:r>
        <w:rPr/>
        <w:t>2：投标人应当对其出具的《中小企业声明函》真实性负责，投标人出具的《中小企业声明函》内容不实的，属于提供虚假材料谋取中标。在实际操作中，投标人希望获得中小企业扶持政策支持的，应从制造商处获得充分、准确的信息。对相关制造商信息了解不充分，或者不能确定相关信息真实、准确的，不建议出具《中小企业声明函》。</w:t>
      </w:r>
    </w:p>
    <w:p>
      <w:pPr>
        <w:pStyle w:val="null3"/>
        <w:ind w:firstLine="480"/>
      </w:pPr>
      <w:r>
        <w:rPr/>
        <w:t xml:space="preserve"> </w:t>
      </w:r>
    </w:p>
    <w:p>
      <w:pPr>
        <w:pStyle w:val="null3"/>
        <w:ind w:firstLine="480"/>
      </w:pPr>
      <w:r>
        <w:rPr/>
        <w:t>中小企业声明函（承建本项目工程为中小企业或者承接本项目服务为中小企业时提交本函，所属行业应符合采购文件中明确的本项目所属行业）</w:t>
      </w:r>
    </w:p>
    <w:p>
      <w:pPr>
        <w:pStyle w:val="null3"/>
        <w:ind w:firstLine="480"/>
        <w:jc w:val="center"/>
        <w:outlineLvl w:val="3"/>
      </w:pPr>
      <w:r>
        <w:rPr>
          <w:b/>
          <w:sz w:val="24"/>
        </w:rPr>
        <w:t>中小企业声明函（工程、服务）</w:t>
      </w:r>
    </w:p>
    <w:p>
      <w:pPr>
        <w:pStyle w:val="null3"/>
        <w:ind w:firstLine="480"/>
      </w:pPr>
      <w:r>
        <w:rPr/>
        <w:t>本公司（联合体）郑重声明，根据《政府采购促进中小企业发展管理办法》（财库﹝2020﹞46</w:t>
        <w:tab/>
        <w:tab/>
        <w:tab/>
        <w:t xml:space="preserve"> 号）的规定，本公司（联合体）参加</w:t>
      </w:r>
      <w:r>
        <w:rPr>
          <w:u w:val="single"/>
        </w:rPr>
        <w:t>（单位名称）</w:t>
      </w:r>
      <w:r>
        <w:rPr/>
        <w:t>的</w:t>
      </w:r>
      <w:r>
        <w:rPr>
          <w:u w:val="single"/>
        </w:rPr>
        <w:t>（项目名称）</w:t>
      </w:r>
      <w:r>
        <w:rPr/>
        <w:t>采购活动，工程的施工单位全部为符合政策要求的中小企业（或者：服务全部由符合政策要求的中小企业承接）。相关企业（含联合体中的中小企业、签订分包意向协议的中小企业）的具体情况如下：</w:t>
      </w:r>
    </w:p>
    <w:p>
      <w:pPr>
        <w:pStyle w:val="null3"/>
        <w:ind w:firstLine="480"/>
      </w:pPr>
      <w:r>
        <w:rPr/>
        <w:t>1.</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2.</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pPr>
      <w:r>
        <w:rPr/>
        <w:t xml:space="preserve"> 企业名称（盖章）：__________________</w:t>
      </w:r>
    </w:p>
    <w:p>
      <w:pPr>
        <w:pStyle w:val="null3"/>
      </w:pPr>
      <w:r>
        <w:rPr/>
        <w:t>日期： 年 月 日</w:t>
      </w:r>
    </w:p>
    <w:p>
      <w:pPr>
        <w:pStyle w:val="null3"/>
        <w:ind w:firstLine="480"/>
      </w:pPr>
      <w:r>
        <w:rPr/>
        <w:t>1：从业人员、营业收入、资产总额填报上一年度数据，无上一年度数据的新成立企业可不填报。</w:t>
      </w:r>
    </w:p>
    <w:p>
      <w:pPr>
        <w:pStyle w:val="null3"/>
        <w:ind w:firstLine="480"/>
      </w:pPr>
      <w:r>
        <w:rPr/>
        <w:t>2：投标人应当自行核实是否属于小微企业，并认真填写声明函，若有虚假将追究其责任。</w:t>
      </w:r>
    </w:p>
    <w:p>
      <w:pPr>
        <w:pStyle w:val="null3"/>
        <w:ind w:firstLine="480"/>
      </w:pPr>
      <w:r>
        <w:rPr/>
        <w:t xml:space="preserve"> </w:t>
      </w:r>
    </w:p>
    <w:p>
      <w:pPr>
        <w:pStyle w:val="null3"/>
        <w:outlineLvl w:val="2"/>
      </w:pPr>
      <w:r>
        <w:rPr>
          <w:b/>
          <w:sz w:val="28"/>
        </w:rPr>
        <w:t>格式十二：</w:t>
      </w:r>
    </w:p>
    <w:p>
      <w:pPr>
        <w:pStyle w:val="null3"/>
        <w:ind w:firstLine="480"/>
      </w:pPr>
      <w:r>
        <w:rPr/>
        <w:t>（以下格式文件由供应商根据需要选用）</w:t>
      </w:r>
    </w:p>
    <w:p>
      <w:pPr>
        <w:pStyle w:val="null3"/>
        <w:ind w:firstLine="480"/>
        <w:jc w:val="center"/>
        <w:outlineLvl w:val="3"/>
      </w:pPr>
      <w:r>
        <w:rPr>
          <w:b/>
          <w:sz w:val="24"/>
        </w:rPr>
        <w:t>监狱企业</w:t>
      </w:r>
    </w:p>
    <w:p>
      <w:pPr>
        <w:pStyle w:val="null3"/>
        <w:ind w:firstLine="480"/>
      </w:pPr>
      <w:r>
        <w:rPr/>
        <w:t>提供由监狱管理局、戒毒管理局（含新疆生产建设兵团）出具的属于监狱企业的证明文件。</w:t>
      </w:r>
    </w:p>
    <w:p>
      <w:pPr>
        <w:pStyle w:val="null3"/>
        <w:ind w:firstLine="480"/>
      </w:pPr>
      <w:r>
        <w:rPr/>
        <w:t xml:space="preserve"> </w:t>
      </w:r>
    </w:p>
    <w:p>
      <w:pPr>
        <w:pStyle w:val="null3"/>
        <w:outlineLvl w:val="2"/>
      </w:pPr>
      <w:r>
        <w:rPr>
          <w:b/>
          <w:sz w:val="28"/>
        </w:rPr>
        <w:t>格式十三：</w:t>
      </w:r>
    </w:p>
    <w:p>
      <w:pPr>
        <w:pStyle w:val="null3"/>
        <w:ind w:firstLine="480"/>
      </w:pPr>
      <w:r>
        <w:rPr/>
        <w:t>（以下格式文件由供应商根据需要选用）</w:t>
      </w:r>
    </w:p>
    <w:p>
      <w:pPr>
        <w:pStyle w:val="null3"/>
        <w:ind w:firstLine="480"/>
        <w:jc w:val="center"/>
        <w:outlineLvl w:val="3"/>
      </w:pPr>
      <w:r>
        <w:rPr>
          <w:b/>
          <w:sz w:val="24"/>
        </w:rPr>
        <w:t>残疾人福利性单位声明函</w:t>
      </w:r>
    </w:p>
    <w:p>
      <w:pPr>
        <w:pStyle w:val="null3"/>
        <w:ind w:firstLine="480"/>
      </w:pPr>
      <w:r>
        <w:rPr/>
        <w:t>本单位郑重声明，根据《财政部 民政部 中国残疾人联合会关于促进残疾人就业政府采购政策的通知》（财库〔2017〕</w:t>
        <w:tab/>
        <w:tab/>
        <w:tab/>
        <w:t xml:space="preserve">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pStyle w:val="null3"/>
        <w:ind w:firstLine="480"/>
      </w:pPr>
      <w:r>
        <w:rPr/>
        <w:t>本单位对上述声明的真实性负责。如有虚假，将依法承担相应责任。</w:t>
      </w:r>
    </w:p>
    <w:p>
      <w:pPr>
        <w:pStyle w:val="null3"/>
      </w:pPr>
      <w:r>
        <w:rPr/>
        <w:t xml:space="preserve"> 单位名称（盖章）：__________________</w:t>
      </w:r>
    </w:p>
    <w:p>
      <w:pPr>
        <w:pStyle w:val="null3"/>
      </w:pPr>
      <w:r>
        <w:rPr/>
        <w:t>日期： 年 月 日</w:t>
      </w:r>
    </w:p>
    <w:p>
      <w:pPr>
        <w:pStyle w:val="null3"/>
        <w:ind w:firstLine="480"/>
      </w:pPr>
      <w:r>
        <w:rPr/>
        <w:t>注：本函未填写或未勾选视作未做声明。</w:t>
      </w:r>
    </w:p>
    <w:p>
      <w:pPr>
        <w:pStyle w:val="null3"/>
        <w:ind w:firstLine="480"/>
      </w:pPr>
      <w:r>
        <w:rPr/>
        <w:t xml:space="preserve"> </w:t>
      </w:r>
    </w:p>
    <w:p>
      <w:pPr>
        <w:pStyle w:val="null3"/>
        <w:outlineLvl w:val="2"/>
      </w:pPr>
      <w:r>
        <w:rPr>
          <w:b/>
          <w:sz w:val="28"/>
        </w:rPr>
        <w:t>格式十四：</w:t>
      </w:r>
    </w:p>
    <w:p>
      <w:pPr>
        <w:pStyle w:val="null3"/>
        <w:ind w:firstLine="480"/>
      </w:pPr>
      <w:r>
        <w:rPr/>
        <w:t>（以下格式文件由供应商根据需要选用）</w:t>
      </w:r>
    </w:p>
    <w:p>
      <w:pPr>
        <w:pStyle w:val="null3"/>
        <w:ind w:firstLine="480"/>
        <w:jc w:val="center"/>
        <w:outlineLvl w:val="3"/>
      </w:pPr>
      <w:r>
        <w:rPr>
          <w:b/>
          <w:sz w:val="24"/>
        </w:rPr>
        <w:t>联合体共同投标协议书</w:t>
      </w:r>
    </w:p>
    <w:p>
      <w:pPr>
        <w:pStyle w:val="null3"/>
        <w:ind w:firstLine="480"/>
      </w:pPr>
      <w:r>
        <w:rPr/>
        <w:t>立约方：</w:t>
      </w:r>
      <w:r>
        <w:rPr>
          <w:u w:val="single"/>
        </w:rPr>
        <w:t>（甲公司全称）</w:t>
      </w:r>
    </w:p>
    <w:p>
      <w:pPr>
        <w:pStyle w:val="null3"/>
        <w:ind w:firstLine="480"/>
      </w:pPr>
      <w:r>
        <w:rPr>
          <w:u w:val="single"/>
        </w:rPr>
        <w:t>（乙公司全称）</w:t>
      </w:r>
    </w:p>
    <w:p>
      <w:pPr>
        <w:pStyle w:val="null3"/>
        <w:ind w:firstLine="480"/>
      </w:pPr>
      <w:r>
        <w:rPr>
          <w:u w:val="single"/>
        </w:rPr>
        <w:t>（……公司全称）</w:t>
      </w:r>
    </w:p>
    <w:p>
      <w:pPr>
        <w:pStyle w:val="null3"/>
        <w:ind w:firstLine="480"/>
      </w:pPr>
      <w:r>
        <w:rPr>
          <w:u w:val="single"/>
        </w:rPr>
        <w:t>（甲公司全称）、（乙公司全称）、（……公司全称）</w:t>
      </w:r>
      <w:r>
        <w:rPr/>
        <w:t>自愿组成联合体，以一个投标人的身份共同参加（采购项目名称）（采购项目编号）的响应活动。经各方充分协商一致，就项目的响应和合同实施阶段的有关事务协商一致订立协议如下：</w:t>
      </w:r>
    </w:p>
    <w:p>
      <w:pPr>
        <w:pStyle w:val="null3"/>
        <w:ind w:firstLine="480"/>
      </w:pPr>
      <w:r>
        <w:rPr/>
        <w:t>一、联合体各方关系</w:t>
      </w:r>
    </w:p>
    <w:p>
      <w:pPr>
        <w:pStyle w:val="null3"/>
        <w:ind w:firstLine="480"/>
      </w:pPr>
      <w:r>
        <w:rPr>
          <w:u w:val="single"/>
        </w:rPr>
        <w:t>（甲公司全称）、（乙公司全称）、（……公司全称）</w:t>
      </w:r>
      <w:r>
        <w:rPr/>
        <w:t>共同组成一个联合体，以一个投标人的身份共同参加本项目的响应。（甲公司全称）、（乙公司全称）、（……公司全称）作为联合体成员，若中标，联合体各方共同与（采购人）签订政府采购合同。</w:t>
      </w:r>
    </w:p>
    <w:p>
      <w:pPr>
        <w:pStyle w:val="null3"/>
        <w:ind w:firstLine="480"/>
      </w:pPr>
      <w:r>
        <w:rPr/>
        <w:t>二、联合体内部有关事项约定如下：</w:t>
      </w:r>
    </w:p>
    <w:p>
      <w:pPr>
        <w:pStyle w:val="null3"/>
        <w:ind w:firstLine="480"/>
      </w:pPr>
      <w:r>
        <w:rPr/>
        <w:t>1.（甲公司全称）作为联合体的牵头单位，代表联合体双方负责投标和合同实施阶段的主办、协调工作。</w:t>
      </w:r>
    </w:p>
    <w:p>
      <w:pPr>
        <w:pStyle w:val="null3"/>
        <w:ind w:firstLine="480"/>
      </w:pPr>
      <w:r>
        <w:rPr/>
        <w:t>2.联合体将严格按照文件的各项要求，递交投标文件，切实执行一切合同文件，共同承担合同规定的一切义务和责任，同时按照内部职责的划分，承担自身所负的责任和风险，在法律上承担连带责任。</w:t>
      </w:r>
    </w:p>
    <w:p>
      <w:pPr>
        <w:pStyle w:val="null3"/>
        <w:ind w:firstLine="480"/>
      </w:pPr>
      <w:r>
        <w:rPr/>
        <w:t>3.如果本联合体中标，</w:t>
      </w:r>
      <w:r>
        <w:rPr>
          <w:u w:val="single"/>
        </w:rPr>
        <w:t>（甲公司全称）</w:t>
      </w:r>
      <w:r>
        <w:rPr/>
        <w:t>负责本项目___________部分，</w:t>
      </w:r>
      <w:r>
        <w:rPr>
          <w:u w:val="single"/>
        </w:rPr>
        <w:t>（乙公司全称）</w:t>
      </w:r>
      <w:r>
        <w:rPr/>
        <w:t>负责本项目___________部分。</w:t>
      </w:r>
    </w:p>
    <w:p>
      <w:pPr>
        <w:pStyle w:val="null3"/>
        <w:ind w:firstLine="480"/>
      </w:pPr>
      <w:r>
        <w:rPr/>
        <w:t>4.如中标，联合体各方共同与（采购人）签订合同书，并就中标项目向采购人负责有连带的和各自的法律责任；</w:t>
      </w:r>
    </w:p>
    <w:p>
      <w:pPr>
        <w:pStyle w:val="null3"/>
        <w:ind w:firstLine="480"/>
      </w:pPr>
      <w:r>
        <w:rPr/>
        <w:t>5.联合体成员（公司全称）为（请填写：小型、微型）企业，将承担合同总金额_____%的工作内容（联合体成员中有小型、微型企业时适用）。</w:t>
      </w:r>
    </w:p>
    <w:p>
      <w:pPr>
        <w:pStyle w:val="null3"/>
        <w:ind w:firstLine="480"/>
      </w:pPr>
      <w:r>
        <w:rPr/>
        <w:t>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pStyle w:val="null3"/>
        <w:ind w:firstLine="480"/>
      </w:pPr>
      <w:r>
        <w:rPr/>
        <w:t>四、联合体如因违约过失责任而导致采购人经济损失或被索赔时，本联合体任何一方均同意无条件优先清偿采购人的一切债务和经济赔偿。</w:t>
      </w:r>
    </w:p>
    <w:p>
      <w:pPr>
        <w:pStyle w:val="null3"/>
        <w:ind w:firstLine="480"/>
      </w:pPr>
      <w:r>
        <w:rPr/>
        <w:t>五、本协议在自签署之日起生效，有效期内有效，如获中标资格，合同有效期延续至合同履行完毕之日。</w:t>
      </w:r>
    </w:p>
    <w:p>
      <w:pPr>
        <w:pStyle w:val="null3"/>
        <w:ind w:firstLine="480"/>
      </w:pPr>
      <w:r>
        <w:rPr/>
        <w:t>六、本协议书正本一式_____份，随投标文件装订_____份，送采购人_____份，联合体成员各一份；副本一式_____份，联合体成员各执_____份。</w:t>
      </w:r>
    </w:p>
    <w:p>
      <w:pPr>
        <w:pStyle w:val="null3"/>
      </w:pPr>
      <w:r>
        <w:rPr/>
        <w:t>甲公司全称：____（盖章）________，乙公司全称：____（盖章）________，……公司全称：____（盖章）________，</w:t>
      </w:r>
    </w:p>
    <w:p>
      <w:pPr>
        <w:pStyle w:val="null3"/>
      </w:pPr>
      <w:r>
        <w:rPr/>
        <w:t>____年____月 ____日，____年____月____日，____年____月____日</w:t>
      </w:r>
    </w:p>
    <w:p>
      <w:pPr>
        <w:pStyle w:val="null3"/>
        <w:ind w:firstLine="480"/>
      </w:pPr>
      <w:r>
        <w:rPr/>
        <w:t>注：1．联合响应时需签本协议，联合体各方成员应在本协议上共同盖章确认。</w:t>
      </w:r>
    </w:p>
    <w:p>
      <w:pPr>
        <w:pStyle w:val="null3"/>
        <w:ind w:firstLine="480"/>
      </w:pPr>
      <w:r>
        <w:rPr/>
        <w:t>2．本协议内容不得擅自修改。此协议将作为签订合同的附件之一。</w:t>
      </w:r>
    </w:p>
    <w:p>
      <w:pPr>
        <w:pStyle w:val="null3"/>
        <w:ind w:firstLine="480"/>
      </w:pPr>
      <w:r>
        <w:rPr/>
        <w:t xml:space="preserve"> </w:t>
      </w:r>
    </w:p>
    <w:p>
      <w:pPr>
        <w:pStyle w:val="null3"/>
        <w:outlineLvl w:val="2"/>
      </w:pPr>
      <w:r>
        <w:rPr>
          <w:b/>
          <w:sz w:val="28"/>
        </w:rPr>
        <w:t>格式十五：</w:t>
      </w:r>
    </w:p>
    <w:p>
      <w:pPr>
        <w:pStyle w:val="null3"/>
        <w:ind w:firstLine="480"/>
      </w:pPr>
      <w:r>
        <w:rPr/>
        <w:t>（以下格式文件由供应商根据需要选用）</w:t>
      </w:r>
    </w:p>
    <w:p>
      <w:pPr>
        <w:pStyle w:val="null3"/>
        <w:ind w:firstLine="480"/>
        <w:jc w:val="center"/>
        <w:outlineLvl w:val="3"/>
      </w:pPr>
      <w:r>
        <w:rPr>
          <w:b/>
          <w:sz w:val="24"/>
        </w:rPr>
        <w:t>投标人业绩情况表</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pPr>
              <w:pStyle w:val="null3"/>
            </w:pPr>
            <w:r>
              <w:rPr/>
              <w:t>序号</w:t>
            </w:r>
          </w:p>
        </w:tc>
        <w:tc>
          <w:tcPr>
            <w:tcW w:type="dxa" w:w="1384"/>
          </w:tcPr>
          <w:p>
            <w:pPr>
              <w:pStyle w:val="null3"/>
            </w:pPr>
            <w:r>
              <w:rPr/>
              <w:t>客户名称</w:t>
            </w:r>
          </w:p>
        </w:tc>
        <w:tc>
          <w:tcPr>
            <w:tcW w:type="dxa" w:w="1384"/>
          </w:tcPr>
          <w:p>
            <w:pPr>
              <w:pStyle w:val="null3"/>
            </w:pPr>
            <w:r>
              <w:rPr/>
              <w:t>项目名称及合同金额（万元）</w:t>
            </w:r>
          </w:p>
        </w:tc>
        <w:tc>
          <w:tcPr>
            <w:tcW w:type="dxa" w:w="1384"/>
          </w:tcPr>
          <w:p>
            <w:pPr>
              <w:pStyle w:val="null3"/>
            </w:pPr>
            <w:r>
              <w:rPr/>
              <w:t>签订合同时间</w:t>
            </w:r>
          </w:p>
        </w:tc>
        <w:tc>
          <w:tcPr>
            <w:tcW w:type="dxa" w:w="1384"/>
          </w:tcPr>
          <w:p>
            <w:pPr>
              <w:pStyle w:val="null3"/>
            </w:pPr>
            <w:r>
              <w:rPr/>
              <w:t>竣工验收报告时间</w:t>
            </w:r>
          </w:p>
        </w:tc>
        <w:tc>
          <w:tcPr>
            <w:tcW w:type="dxa" w:w="1384"/>
          </w:tcPr>
          <w:p>
            <w:pPr>
              <w:pStyle w:val="null3"/>
            </w:pPr>
            <w:r>
              <w:rPr/>
              <w:t>联系人及电话</w:t>
            </w:r>
          </w:p>
        </w:tc>
      </w:tr>
      <w:tr>
        <w:tc>
          <w:tcPr>
            <w:tcW w:type="dxa" w:w="1384"/>
          </w:tcPr>
          <w:p>
            <w:pPr>
              <w:pStyle w:val="null3"/>
            </w:pPr>
            <w:r>
              <w:rPr/>
              <w:t>1</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2</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3</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4</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w:t>
            </w:r>
          </w:p>
        </w:tc>
        <w:tc>
          <w:tcPr>
            <w:tcW w:type="dxa" w:w="1384"/>
          </w:tcPr>
          <w:p/>
        </w:tc>
        <w:tc>
          <w:tcPr>
            <w:tcW w:type="dxa" w:w="1384"/>
          </w:tcPr>
          <w:p/>
        </w:tc>
        <w:tc>
          <w:tcPr>
            <w:tcW w:type="dxa" w:w="1384"/>
          </w:tcPr>
          <w:p/>
        </w:tc>
        <w:tc>
          <w:tcPr>
            <w:tcW w:type="dxa" w:w="1384"/>
          </w:tcPr>
          <w:p/>
        </w:tc>
        <w:tc>
          <w:tcPr>
            <w:tcW w:type="dxa" w:w="1384"/>
          </w:tcPr>
          <w:p/>
        </w:tc>
      </w:tr>
    </w:tbl>
    <w:p>
      <w:pPr>
        <w:pStyle w:val="null3"/>
        <w:ind w:firstLine="480"/>
      </w:pPr>
      <w:r>
        <w:rPr/>
        <w:t>根据上述业绩情况，按招标文件要求附销售或服务合同复印件及评审标准要求的证明材料。</w:t>
      </w:r>
    </w:p>
    <w:p>
      <w:pPr>
        <w:pStyle w:val="null3"/>
        <w:ind w:firstLine="480"/>
      </w:pPr>
      <w:r>
        <w:rPr/>
        <w:t xml:space="preserve"> </w:t>
      </w:r>
    </w:p>
    <w:p>
      <w:pPr>
        <w:pStyle w:val="null3"/>
        <w:outlineLvl w:val="2"/>
      </w:pPr>
      <w:r>
        <w:rPr>
          <w:b/>
          <w:sz w:val="28"/>
        </w:rPr>
        <w:t>格式十六：</w:t>
      </w:r>
    </w:p>
    <w:p>
      <w:pPr>
        <w:pStyle w:val="null3"/>
        <w:ind w:firstLine="480"/>
        <w:jc w:val="center"/>
        <w:outlineLvl w:val="3"/>
      </w:pPr>
      <w:r>
        <w:rPr>
          <w:b/>
          <w:sz w:val="24"/>
        </w:rPr>
        <w:t>《技术和服务要求响应表》</w:t>
      </w:r>
    </w:p>
    <w:tbl>
      <w:tblPr>
        <w:tblW w:w="0" w:type="auto"/>
        <w:tblBorders>
          <w:top w:val="single"/>
          <w:left w:val="single"/>
          <w:bottom w:val="single"/>
          <w:right w:val="single"/>
          <w:insideH w:val="single"/>
          <w:insideV w:val="single"/>
        </w:tblBorders>
      </w:tblPr>
      <w:tblGrid>
        <w:gridCol w:w="923"/>
        <w:gridCol w:w="923"/>
        <w:gridCol w:w="923"/>
        <w:gridCol w:w="923"/>
        <w:gridCol w:w="923"/>
        <w:gridCol w:w="923"/>
        <w:gridCol w:w="923"/>
        <w:gridCol w:w="923"/>
        <w:gridCol w:w="923"/>
      </w:tblGrid>
      <w:tr>
        <w:tc>
          <w:tcPr>
            <w:tcW w:type="dxa" w:w="923"/>
          </w:tcPr>
          <w:p>
            <w:pPr>
              <w:pStyle w:val="null3"/>
            </w:pPr>
            <w:r>
              <w:rPr/>
              <w:t>序号</w:t>
            </w:r>
          </w:p>
        </w:tc>
        <w:tc>
          <w:tcPr>
            <w:tcW w:type="dxa" w:w="923"/>
          </w:tcPr>
          <w:p>
            <w:pPr>
              <w:pStyle w:val="null3"/>
            </w:pPr>
            <w:r>
              <w:rPr/>
              <w:t>标的名称</w:t>
            </w:r>
          </w:p>
        </w:tc>
        <w:tc>
          <w:tcPr>
            <w:tcW w:type="dxa" w:w="923"/>
          </w:tcPr>
          <w:p>
            <w:pPr>
              <w:pStyle w:val="null3"/>
            </w:pPr>
            <w:r>
              <w:rPr/>
              <w:t>参数性质</w:t>
            </w:r>
          </w:p>
        </w:tc>
        <w:tc>
          <w:tcPr>
            <w:tcW w:type="dxa" w:w="923"/>
          </w:tcPr>
          <w:p>
            <w:pPr>
              <w:pStyle w:val="null3"/>
            </w:pPr>
            <w:r>
              <w:rPr/>
              <w:t>采购文件规定的技术和服务要求</w:t>
            </w:r>
          </w:p>
        </w:tc>
        <w:tc>
          <w:tcPr>
            <w:tcW w:type="dxa" w:w="923"/>
          </w:tcPr>
          <w:p>
            <w:pPr>
              <w:pStyle w:val="null3"/>
            </w:pPr>
            <w:r>
              <w:rPr/>
              <w:t>投标文件响应的具体内容</w:t>
            </w:r>
          </w:p>
        </w:tc>
        <w:tc>
          <w:tcPr>
            <w:tcW w:type="dxa" w:w="923"/>
          </w:tcPr>
          <w:p>
            <w:pPr>
              <w:pStyle w:val="null3"/>
            </w:pPr>
            <w:r>
              <w:rPr/>
              <w:t>型号</w:t>
            </w:r>
          </w:p>
        </w:tc>
        <w:tc>
          <w:tcPr>
            <w:tcW w:type="dxa" w:w="923"/>
          </w:tcPr>
          <w:p>
            <w:pPr>
              <w:pStyle w:val="null3"/>
            </w:pPr>
            <w:r>
              <w:rPr/>
              <w:t>是否偏离</w:t>
            </w:r>
          </w:p>
        </w:tc>
        <w:tc>
          <w:tcPr>
            <w:tcW w:type="dxa" w:w="923"/>
          </w:tcPr>
          <w:p>
            <w:pPr>
              <w:pStyle w:val="null3"/>
            </w:pPr>
            <w:r>
              <w:rPr/>
              <w:t>证明文件所在位置</w:t>
            </w:r>
          </w:p>
        </w:tc>
        <w:tc>
          <w:tcPr>
            <w:tcW w:type="dxa" w:w="923"/>
          </w:tcPr>
          <w:p>
            <w:pPr>
              <w:pStyle w:val="null3"/>
            </w:pPr>
            <w:r>
              <w:rPr/>
              <w:t>备注</w:t>
            </w:r>
          </w:p>
        </w:tc>
      </w:tr>
      <w:tr>
        <w:tc>
          <w:tcPr>
            <w:tcW w:type="dxa" w:w="923"/>
          </w:tcPr>
          <w:p>
            <w:pPr>
              <w:pStyle w:val="null3"/>
            </w:pPr>
            <w:r>
              <w:rPr/>
              <w:t>1</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2</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3</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4</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5</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6</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bl>
    <w:p>
      <w:pPr>
        <w:pStyle w:val="null3"/>
        <w:ind w:firstLine="480"/>
      </w:pPr>
      <w:r>
        <w:rPr/>
        <w:t>说明：</w:t>
      </w:r>
    </w:p>
    <w:p>
      <w:pPr>
        <w:pStyle w:val="null3"/>
        <w:ind w:firstLine="480"/>
      </w:pPr>
      <w:r>
        <w:rPr/>
        <w:t>1.“采购文件规定的技术和服务要求”项下填写的内容应与招标文件中采购需求的</w:t>
        <w:tab/>
        <w:tab/>
        <w:tab/>
        <w:t xml:space="preserve"> “技术要求”的内容保持一致。投标人应当如实填写上表“投标文件响应的具体内容”处内容，对采购文件提出的要求和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pStyle w:val="null3"/>
        <w:ind w:firstLine="480"/>
      </w:pPr>
      <w:r>
        <w:rPr/>
        <w:t>2.</w:t>
        <w:tab/>
        <w:tab/>
        <w:tab/>
        <w:t xml:space="preserve">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pStyle w:val="null3"/>
        <w:ind w:firstLine="480"/>
      </w:pPr>
      <w:r>
        <w:rPr/>
        <w:t>3. “是否偏离”项下应按下列规定填写：优于的，填写“正偏离”；符合的，填写“无偏离”；低于的，填写“负偏离”。</w:t>
      </w:r>
    </w:p>
    <w:p>
      <w:pPr>
        <w:pStyle w:val="null3"/>
        <w:ind w:firstLine="480"/>
      </w:pPr>
      <w:r>
        <w:rPr/>
        <w:t>4.“备注”处可填写偏离情况的说明。</w:t>
      </w:r>
    </w:p>
    <w:p>
      <w:pPr>
        <w:pStyle w:val="null3"/>
        <w:ind w:firstLine="480"/>
      </w:pPr>
      <w:r>
        <w:rPr/>
        <w:t xml:space="preserve"> </w:t>
      </w:r>
    </w:p>
    <w:p>
      <w:pPr>
        <w:pStyle w:val="null3"/>
        <w:outlineLvl w:val="2"/>
      </w:pPr>
      <w:r>
        <w:rPr>
          <w:b/>
          <w:sz w:val="28"/>
        </w:rPr>
        <w:t>格式十七：</w:t>
      </w:r>
    </w:p>
    <w:p>
      <w:pPr>
        <w:pStyle w:val="null3"/>
        <w:ind w:firstLine="480"/>
        <w:jc w:val="center"/>
        <w:outlineLvl w:val="3"/>
      </w:pPr>
      <w:r>
        <w:rPr>
          <w:b/>
          <w:sz w:val="24"/>
        </w:rPr>
        <w:t>《商务条件响应表》</w:t>
      </w:r>
    </w:p>
    <w:tbl>
      <w:tblPr>
        <w:tblW w:w="0" w:type="auto"/>
        <w:tblBorders>
          <w:top w:val="single"/>
          <w:left w:val="single"/>
          <w:bottom w:val="single"/>
          <w:right w:val="single"/>
          <w:insideH w:val="single"/>
          <w:insideV w:val="single"/>
        </w:tblBorders>
      </w:tblPr>
      <w:tblGrid>
        <w:gridCol w:w="1187"/>
        <w:gridCol w:w="1187"/>
        <w:gridCol w:w="1187"/>
        <w:gridCol w:w="1187"/>
        <w:gridCol w:w="1187"/>
        <w:gridCol w:w="1187"/>
        <w:gridCol w:w="1187"/>
      </w:tblGrid>
      <w:tr>
        <w:tc>
          <w:tcPr>
            <w:tcW w:type="dxa" w:w="1187"/>
          </w:tcPr>
          <w:p>
            <w:pPr>
              <w:pStyle w:val="null3"/>
            </w:pPr>
            <w:r>
              <w:rPr/>
              <w:t>序号</w:t>
            </w:r>
          </w:p>
        </w:tc>
        <w:tc>
          <w:tcPr>
            <w:tcW w:type="dxa" w:w="1187"/>
          </w:tcPr>
          <w:p>
            <w:pPr>
              <w:pStyle w:val="null3"/>
            </w:pPr>
            <w:r>
              <w:rPr/>
              <w:t>参数性质</w:t>
            </w:r>
          </w:p>
        </w:tc>
        <w:tc>
          <w:tcPr>
            <w:tcW w:type="dxa" w:w="1187"/>
          </w:tcPr>
          <w:p>
            <w:pPr>
              <w:pStyle w:val="null3"/>
            </w:pPr>
            <w:r>
              <w:rPr/>
              <w:t>采购文件规定的商务条件</w:t>
            </w:r>
          </w:p>
        </w:tc>
        <w:tc>
          <w:tcPr>
            <w:tcW w:type="dxa" w:w="1187"/>
          </w:tcPr>
          <w:p>
            <w:pPr>
              <w:pStyle w:val="null3"/>
            </w:pPr>
            <w:r>
              <w:rPr/>
              <w:t>投标文件响应的具体内容</w:t>
            </w:r>
          </w:p>
        </w:tc>
        <w:tc>
          <w:tcPr>
            <w:tcW w:type="dxa" w:w="1187"/>
          </w:tcPr>
          <w:p>
            <w:pPr>
              <w:pStyle w:val="null3"/>
            </w:pPr>
            <w:r>
              <w:rPr/>
              <w:t>是否偏离</w:t>
            </w:r>
          </w:p>
        </w:tc>
        <w:tc>
          <w:tcPr>
            <w:tcW w:type="dxa" w:w="1187"/>
          </w:tcPr>
          <w:p>
            <w:pPr>
              <w:pStyle w:val="null3"/>
            </w:pPr>
            <w:r>
              <w:rPr/>
              <w:t>证明文件所在位置</w:t>
            </w:r>
          </w:p>
        </w:tc>
        <w:tc>
          <w:tcPr>
            <w:tcW w:type="dxa" w:w="1187"/>
          </w:tcPr>
          <w:p>
            <w:pPr>
              <w:pStyle w:val="null3"/>
            </w:pPr>
            <w:r>
              <w:rPr/>
              <w:t>备注</w:t>
            </w:r>
          </w:p>
        </w:tc>
      </w:tr>
      <w:tr>
        <w:tc>
          <w:tcPr>
            <w:tcW w:type="dxa" w:w="1187"/>
          </w:tcPr>
          <w:p>
            <w:pPr>
              <w:pStyle w:val="null3"/>
            </w:pPr>
            <w:r>
              <w:rPr/>
              <w:t>1</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2</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3</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4</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5</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6</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7</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8</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9</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bl>
    <w:p>
      <w:pPr>
        <w:pStyle w:val="null3"/>
        <w:ind w:firstLine="480"/>
      </w:pPr>
      <w:r>
        <w:rPr/>
        <w:t>说明：</w:t>
      </w:r>
    </w:p>
    <w:p>
      <w:pPr>
        <w:pStyle w:val="null3"/>
        <w:ind w:firstLine="480"/>
      </w:pPr>
      <w:r>
        <w:rPr/>
        <w:t>1. “采购文件规定的商务条件”项下填写的内容应与招标文件中采购需求的 “商务要求”的内容保持一致。</w:t>
      </w:r>
    </w:p>
    <w:p>
      <w:pPr>
        <w:pStyle w:val="null3"/>
        <w:ind w:firstLine="480"/>
      </w:pPr>
      <w:r>
        <w:rPr/>
        <w:t>2.</w:t>
        <w:tab/>
        <w:tab/>
        <w:tab/>
        <w:t xml:space="preserve"> 投标人应当如实填写上表“投标文件响应的具体内容”处内容，对采购文件规定的商务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pStyle w:val="null3"/>
        <w:ind w:firstLine="480"/>
      </w:pPr>
      <w:r>
        <w:rPr/>
        <w:t>3.</w:t>
        <w:tab/>
        <w:tab/>
        <w:tab/>
        <w:t xml:space="preserve">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pStyle w:val="null3"/>
        <w:ind w:firstLine="480"/>
      </w:pPr>
      <w:r>
        <w:rPr/>
        <w:t>4. “是否偏离”项下应按下列规定填写：优于的，填写“正偏离”；符合的，填写“无偏离”；低于的，填写“负偏离”。</w:t>
      </w:r>
    </w:p>
    <w:p>
      <w:pPr>
        <w:pStyle w:val="null3"/>
        <w:ind w:firstLine="480"/>
      </w:pPr>
      <w:r>
        <w:rPr/>
        <w:t>5.“备注”处可填写偏离情况的说明。</w:t>
      </w:r>
    </w:p>
    <w:p>
      <w:pPr>
        <w:pStyle w:val="null3"/>
        <w:ind w:firstLine="480"/>
      </w:pPr>
      <w:r>
        <w:rPr/>
        <w:t xml:space="preserve"> </w:t>
      </w:r>
    </w:p>
    <w:p>
      <w:pPr>
        <w:pStyle w:val="null3"/>
        <w:outlineLvl w:val="2"/>
      </w:pPr>
      <w:r>
        <w:rPr>
          <w:b/>
          <w:sz w:val="28"/>
        </w:rPr>
        <w:t>格式十八：</w:t>
      </w:r>
    </w:p>
    <w:p>
      <w:pPr>
        <w:pStyle w:val="null3"/>
        <w:ind w:firstLine="480"/>
      </w:pPr>
      <w:r>
        <w:rPr/>
        <w:t>（以下格式文件由供应商根据需要选用）</w:t>
      </w:r>
    </w:p>
    <w:p>
      <w:pPr>
        <w:pStyle w:val="null3"/>
        <w:ind w:firstLine="480"/>
        <w:jc w:val="center"/>
        <w:outlineLvl w:val="3"/>
      </w:pPr>
      <w:r>
        <w:rPr>
          <w:b/>
          <w:sz w:val="24"/>
        </w:rPr>
        <w:t>履约进度计划表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pPr>
            <w:r>
              <w:rPr/>
              <w:t>序号</w:t>
            </w:r>
          </w:p>
        </w:tc>
        <w:tc>
          <w:tcPr>
            <w:tcW w:type="dxa" w:w="2076"/>
          </w:tcPr>
          <w:p>
            <w:pPr>
              <w:pStyle w:val="null3"/>
            </w:pPr>
            <w:r>
              <w:rPr/>
              <w:t>拟定时间安排</w:t>
            </w:r>
          </w:p>
        </w:tc>
        <w:tc>
          <w:tcPr>
            <w:tcW w:type="dxa" w:w="2076"/>
          </w:tcPr>
          <w:p>
            <w:pPr>
              <w:pStyle w:val="null3"/>
            </w:pPr>
            <w:r>
              <w:rPr/>
              <w:t>计划完成的工作内容</w:t>
            </w:r>
          </w:p>
        </w:tc>
        <w:tc>
          <w:tcPr>
            <w:tcW w:type="dxa" w:w="2076"/>
          </w:tcPr>
          <w:p>
            <w:pPr>
              <w:pStyle w:val="null3"/>
            </w:pPr>
            <w:r>
              <w:rPr/>
              <w:t>实施方建议或要求</w:t>
            </w:r>
          </w:p>
        </w:tc>
      </w:tr>
      <w:tr>
        <w:tc>
          <w:tcPr>
            <w:tcW w:type="dxa" w:w="2076"/>
          </w:tcPr>
          <w:p>
            <w:pPr>
              <w:pStyle w:val="null3"/>
            </w:pPr>
            <w:r>
              <w:rPr/>
              <w:t>1</w:t>
            </w:r>
          </w:p>
        </w:tc>
        <w:tc>
          <w:tcPr>
            <w:tcW w:type="dxa" w:w="2076"/>
          </w:tcPr>
          <w:p>
            <w:pPr>
              <w:pStyle w:val="null3"/>
            </w:pPr>
            <w:r>
              <w:rPr/>
              <w:t>拟定___年___月___日</w:t>
            </w:r>
          </w:p>
        </w:tc>
        <w:tc>
          <w:tcPr>
            <w:tcW w:type="dxa" w:w="2076"/>
          </w:tcPr>
          <w:p>
            <w:pPr>
              <w:pStyle w:val="null3"/>
            </w:pPr>
            <w:r>
              <w:rPr/>
              <w:t>签订合同并生效</w:t>
            </w:r>
          </w:p>
        </w:tc>
        <w:tc>
          <w:tcPr>
            <w:tcW w:type="dxa" w:w="2076"/>
          </w:tcPr>
          <w:p/>
        </w:tc>
      </w:tr>
      <w:tr>
        <w:tc>
          <w:tcPr>
            <w:tcW w:type="dxa" w:w="2076"/>
          </w:tcPr>
          <w:p>
            <w:pPr>
              <w:pStyle w:val="null3"/>
            </w:pPr>
            <w:r>
              <w:rPr/>
              <w:t>2</w:t>
            </w:r>
          </w:p>
        </w:tc>
        <w:tc>
          <w:tcPr>
            <w:tcW w:type="dxa" w:w="2076"/>
          </w:tcPr>
          <w:p>
            <w:pPr>
              <w:pStyle w:val="null3"/>
            </w:pPr>
            <w:r>
              <w:rPr/>
              <w:t>___月___日—___月___日</w:t>
            </w:r>
          </w:p>
        </w:tc>
        <w:tc>
          <w:tcPr>
            <w:tcW w:type="dxa" w:w="2076"/>
          </w:tcPr>
          <w:p/>
        </w:tc>
        <w:tc>
          <w:tcPr>
            <w:tcW w:type="dxa" w:w="2076"/>
          </w:tcPr>
          <w:p/>
        </w:tc>
      </w:tr>
      <w:tr>
        <w:tc>
          <w:tcPr>
            <w:tcW w:type="dxa" w:w="2076"/>
          </w:tcPr>
          <w:p>
            <w:pPr>
              <w:pStyle w:val="null3"/>
            </w:pPr>
            <w:r>
              <w:rPr/>
              <w:t>3</w:t>
            </w:r>
          </w:p>
        </w:tc>
        <w:tc>
          <w:tcPr>
            <w:tcW w:type="dxa" w:w="2076"/>
          </w:tcPr>
          <w:p>
            <w:pPr>
              <w:pStyle w:val="null3"/>
            </w:pPr>
            <w:r>
              <w:rPr/>
              <w:t>___月___日—___月___日</w:t>
            </w:r>
          </w:p>
        </w:tc>
        <w:tc>
          <w:tcPr>
            <w:tcW w:type="dxa" w:w="2076"/>
          </w:tcPr>
          <w:p/>
        </w:tc>
        <w:tc>
          <w:tcPr>
            <w:tcW w:type="dxa" w:w="2076"/>
          </w:tcPr>
          <w:p/>
        </w:tc>
      </w:tr>
      <w:tr>
        <w:tc>
          <w:tcPr>
            <w:tcW w:type="dxa" w:w="2076"/>
          </w:tcPr>
          <w:p>
            <w:pPr>
              <w:pStyle w:val="null3"/>
            </w:pPr>
            <w:r>
              <w:rPr/>
              <w:t>4</w:t>
            </w:r>
          </w:p>
        </w:tc>
        <w:tc>
          <w:tcPr>
            <w:tcW w:type="dxa" w:w="2076"/>
          </w:tcPr>
          <w:p>
            <w:pPr>
              <w:pStyle w:val="null3"/>
            </w:pPr>
            <w:r>
              <w:rPr/>
              <w:t>___月___日—___月___日</w:t>
            </w:r>
          </w:p>
        </w:tc>
        <w:tc>
          <w:tcPr>
            <w:tcW w:type="dxa" w:w="2076"/>
          </w:tcPr>
          <w:p>
            <w:pPr>
              <w:pStyle w:val="null3"/>
            </w:pPr>
            <w:r>
              <w:rPr/>
              <w:t>质保期</w:t>
            </w:r>
          </w:p>
        </w:tc>
        <w:tc>
          <w:tcPr>
            <w:tcW w:type="dxa" w:w="2076"/>
          </w:tcPr>
          <w:p/>
        </w:tc>
      </w:tr>
    </w:tbl>
    <w:p>
      <w:pPr>
        <w:pStyle w:val="null3"/>
        <w:ind w:firstLine="480"/>
      </w:pPr>
      <w:r>
        <w:rPr/>
        <w:t xml:space="preserve"> </w:t>
      </w:r>
    </w:p>
    <w:p>
      <w:pPr>
        <w:pStyle w:val="null3"/>
        <w:outlineLvl w:val="2"/>
      </w:pPr>
      <w:r>
        <w:rPr>
          <w:b/>
          <w:sz w:val="28"/>
        </w:rPr>
        <w:t>格式十九：</w:t>
      </w:r>
    </w:p>
    <w:p>
      <w:pPr>
        <w:pStyle w:val="null3"/>
        <w:ind w:firstLine="480"/>
      </w:pPr>
      <w:r>
        <w:rPr/>
        <w:t>（以下格式文件由供应商根据需要选用）</w:t>
      </w:r>
    </w:p>
    <w:p>
      <w:pPr>
        <w:pStyle w:val="null3"/>
        <w:ind w:firstLine="480"/>
        <w:jc w:val="center"/>
        <w:outlineLvl w:val="3"/>
      </w:pPr>
      <w:r>
        <w:rPr>
          <w:b/>
          <w:sz w:val="24"/>
        </w:rPr>
        <w:t>各类证明材料</w:t>
      </w:r>
    </w:p>
    <w:p>
      <w:pPr>
        <w:pStyle w:val="null3"/>
        <w:ind w:firstLine="480"/>
      </w:pPr>
      <w:r>
        <w:rPr/>
        <w:t>1.招标文件要求提供的其他资料。</w:t>
      </w:r>
    </w:p>
    <w:p>
      <w:pPr>
        <w:pStyle w:val="null3"/>
        <w:ind w:firstLine="480"/>
      </w:pPr>
      <w:r>
        <w:rPr/>
        <w:t>2.投标人认为需提供的其他资料。</w:t>
      </w:r>
    </w:p>
    <w:p>
      <w:pPr>
        <w:pStyle w:val="null3"/>
        <w:ind w:firstLine="480"/>
      </w:pPr>
      <w:r>
        <w:rPr/>
        <w:t xml:space="preserve"> </w:t>
      </w:r>
    </w:p>
    <w:p>
      <w:pPr>
        <w:pStyle w:val="null3"/>
        <w:outlineLvl w:val="2"/>
      </w:pPr>
      <w:r>
        <w:rPr>
          <w:b/>
          <w:sz w:val="28"/>
        </w:rPr>
        <w:t>格式二十：</w:t>
      </w:r>
    </w:p>
    <w:p>
      <w:pPr>
        <w:pStyle w:val="null3"/>
        <w:ind w:firstLine="480"/>
        <w:jc w:val="center"/>
        <w:outlineLvl w:val="3"/>
      </w:pPr>
      <w:r>
        <w:rPr>
          <w:b/>
          <w:sz w:val="24"/>
        </w:rPr>
        <w:t>采购代理服务费支付承诺书</w:t>
      </w:r>
    </w:p>
    <w:p>
      <w:pPr>
        <w:pStyle w:val="null3"/>
        <w:ind w:firstLine="480"/>
      </w:pPr>
      <w:r>
        <w:rPr/>
        <w:t>致：</w:t>
      </w:r>
      <w:r>
        <w:rPr/>
        <w:t>广州市国科招标代理有限公司</w:t>
      </w:r>
    </w:p>
    <w:p>
      <w:pPr>
        <w:pStyle w:val="null3"/>
        <w:ind w:firstLine="480"/>
      </w:pPr>
      <w:r>
        <w:rPr/>
        <w:t>如果我方在贵采购代理机构组织的</w:t>
      </w:r>
      <w:r>
        <w:rPr/>
        <w:t>广东省科学院中乌焊接研究所管子管板封口焊零部件和材料采购项目</w:t>
      </w:r>
      <w:r>
        <w:rPr/>
        <w:t>招标中获中标（采购项目编号：</w:t>
      </w:r>
      <w:r>
        <w:rPr/>
        <w:t>GZGK24P037A0189Z</w:t>
      </w:r>
      <w:r>
        <w:rPr/>
        <w:t>），我方保证在收取《中标通知书》时，按招标文件对代理服务费支付方式的约定，承担本项目代理服务费。</w:t>
      </w:r>
    </w:p>
    <w:p>
      <w:pPr>
        <w:pStyle w:val="null3"/>
        <w:ind w:firstLine="480"/>
      </w:pPr>
      <w:r>
        <w:rPr/>
        <w:t>我方如违约，愿凭贵单位开出的违约通知，从我方提交的投标保证金中支付，不足部分由采购人在支付我方的中标合同款中代为扣付；以投标担保函（或保险保函）方式提交投标保证金时，同意和要求投标担保函开立银行或担保机构、保险保函开立的保险机构应</w:t>
      </w:r>
      <w:r>
        <w:rPr/>
        <w:t>广州市国科招标代理有限公司</w:t>
      </w:r>
      <w:r>
        <w:rPr/>
        <w:t>的要求办理支付手续。</w:t>
      </w:r>
    </w:p>
    <w:p>
      <w:pPr>
        <w:pStyle w:val="null3"/>
        <w:ind w:firstLine="480"/>
      </w:pPr>
      <w:r>
        <w:rPr/>
        <w:t>特此承诺！</w:t>
      </w:r>
    </w:p>
    <w:p>
      <w:pPr>
        <w:pStyle w:val="null3"/>
      </w:pPr>
      <w:r>
        <w:rPr/>
        <w:t>投标人法定名称（公章）；_____________________</w:t>
      </w:r>
    </w:p>
    <w:p>
      <w:pPr>
        <w:pStyle w:val="null3"/>
      </w:pPr>
      <w:r>
        <w:rPr/>
        <w:t>投标人法定地址：_____________________</w:t>
      </w:r>
    </w:p>
    <w:p>
      <w:pPr>
        <w:pStyle w:val="null3"/>
      </w:pPr>
      <w:r>
        <w:rPr/>
        <w:t>投标人授权代表（签字或盖章）：_____________________</w:t>
      </w:r>
    </w:p>
    <w:p>
      <w:pPr>
        <w:pStyle w:val="null3"/>
      </w:pPr>
      <w:r>
        <w:rPr/>
        <w:t>电 话：_____________________</w:t>
      </w:r>
    </w:p>
    <w:p>
      <w:pPr>
        <w:pStyle w:val="null3"/>
      </w:pPr>
      <w:r>
        <w:rPr/>
        <w:t>传 真：_____________________</w:t>
      </w:r>
    </w:p>
    <w:p>
      <w:pPr>
        <w:pStyle w:val="null3"/>
      </w:pPr>
      <w:r>
        <w:rPr/>
        <w:t>承诺日期：_____________________</w:t>
      </w:r>
    </w:p>
    <w:p>
      <w:pPr>
        <w:pStyle w:val="null3"/>
        <w:ind w:firstLine="480"/>
      </w:pPr>
      <w:r>
        <w:rPr/>
        <w:t xml:space="preserve"> </w:t>
      </w:r>
    </w:p>
    <w:p>
      <w:pPr>
        <w:pStyle w:val="null3"/>
        <w:outlineLvl w:val="2"/>
      </w:pPr>
      <w:r>
        <w:rPr>
          <w:b/>
          <w:sz w:val="28"/>
        </w:rPr>
        <w:t>格式二十一：</w:t>
      </w:r>
    </w:p>
    <w:p>
      <w:pPr>
        <w:pStyle w:val="null3"/>
        <w:ind w:firstLine="480"/>
      </w:pPr>
      <w:r>
        <w:rPr/>
        <w:t>（以下格式文件由供应商根据需要选用）</w:t>
      </w:r>
    </w:p>
    <w:p>
      <w:pPr>
        <w:pStyle w:val="null3"/>
        <w:ind w:firstLine="480"/>
        <w:jc w:val="center"/>
        <w:outlineLvl w:val="3"/>
      </w:pPr>
      <w:r>
        <w:rPr>
          <w:b/>
          <w:sz w:val="24"/>
        </w:rPr>
        <w:t>需要采购人提供的附加条件</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序号</w:t>
            </w:r>
          </w:p>
        </w:tc>
        <w:tc>
          <w:tcPr>
            <w:tcW w:type="dxa" w:w="4153"/>
          </w:tcPr>
          <w:p>
            <w:pPr>
              <w:pStyle w:val="null3"/>
            </w:pPr>
            <w:r>
              <w:rPr/>
              <w:t>投标人需要采购人提供的附加条件</w:t>
            </w:r>
          </w:p>
        </w:tc>
      </w:tr>
      <w:tr>
        <w:tc>
          <w:tcPr>
            <w:tcW w:type="dxa" w:w="4153"/>
          </w:tcPr>
          <w:p>
            <w:pPr>
              <w:pStyle w:val="null3"/>
            </w:pPr>
            <w:r>
              <w:rPr/>
              <w:t>1</w:t>
            </w:r>
          </w:p>
        </w:tc>
        <w:tc>
          <w:tcPr>
            <w:tcW w:type="dxa" w:w="4153"/>
          </w:tcPr>
          <w:p/>
        </w:tc>
      </w:tr>
      <w:tr>
        <w:tc>
          <w:tcPr>
            <w:tcW w:type="dxa" w:w="4153"/>
          </w:tcPr>
          <w:p>
            <w:pPr>
              <w:pStyle w:val="null3"/>
            </w:pPr>
            <w:r>
              <w:rPr/>
              <w:t>2</w:t>
            </w:r>
          </w:p>
        </w:tc>
        <w:tc>
          <w:tcPr>
            <w:tcW w:type="dxa" w:w="4153"/>
          </w:tcPr>
          <w:p/>
        </w:tc>
      </w:tr>
      <w:tr>
        <w:tc>
          <w:tcPr>
            <w:tcW w:type="dxa" w:w="4153"/>
          </w:tcPr>
          <w:p>
            <w:pPr>
              <w:pStyle w:val="null3"/>
            </w:pPr>
            <w:r>
              <w:rPr/>
              <w:t>3</w:t>
            </w:r>
          </w:p>
        </w:tc>
        <w:tc>
          <w:tcPr>
            <w:tcW w:type="dxa" w:w="4153"/>
          </w:tcPr>
          <w:p/>
        </w:tc>
      </w:tr>
    </w:tbl>
    <w:p>
      <w:pPr>
        <w:pStyle w:val="null3"/>
        <w:ind w:firstLine="480"/>
      </w:pPr>
      <w:r>
        <w:rPr/>
        <w:t>注：投标人完成本项目需要采购人配合或提供的条件必须在上表列出，否则将视为投标人同意按现有条件完成本项目。如上表所列附加条件含有采购人不能接受的，将被视为投标无效。</w:t>
      </w:r>
    </w:p>
    <w:p>
      <w:pPr>
        <w:pStyle w:val="null3"/>
        <w:ind w:firstLine="480"/>
      </w:pPr>
      <w:r>
        <w:rPr/>
        <w:t xml:space="preserve"> </w:t>
      </w:r>
    </w:p>
    <w:p>
      <w:pPr>
        <w:pStyle w:val="null3"/>
        <w:outlineLvl w:val="2"/>
      </w:pPr>
      <w:r>
        <w:rPr>
          <w:b/>
          <w:sz w:val="28"/>
        </w:rPr>
        <w:t>格式二十二：</w:t>
      </w:r>
    </w:p>
    <w:p>
      <w:pPr>
        <w:pStyle w:val="null3"/>
        <w:ind w:firstLine="480"/>
      </w:pPr>
      <w:r>
        <w:rPr/>
        <w:t>（以下格式文件由供应商根据需要选用）</w:t>
      </w:r>
    </w:p>
    <w:p>
      <w:pPr>
        <w:pStyle w:val="null3"/>
        <w:ind w:firstLine="480"/>
        <w:jc w:val="center"/>
        <w:outlineLvl w:val="3"/>
      </w:pPr>
      <w:r>
        <w:rPr>
          <w:b/>
          <w:sz w:val="24"/>
        </w:rPr>
        <w:t>询问函、质疑函、投诉书格式</w:t>
      </w:r>
    </w:p>
    <w:p>
      <w:pPr>
        <w:pStyle w:val="null3"/>
        <w:ind w:firstLine="480"/>
      </w:pPr>
      <w:r>
        <w:rPr/>
        <w:t>说明：本部分格式为投标人提交询问函、质疑函、投诉函时使用，不属于投标文件格式的组成部分。</w:t>
      </w:r>
    </w:p>
    <w:p>
      <w:pPr>
        <w:pStyle w:val="null3"/>
        <w:ind w:firstLine="480"/>
        <w:jc w:val="center"/>
        <w:outlineLvl w:val="3"/>
      </w:pPr>
      <w:r>
        <w:rPr>
          <w:b/>
          <w:sz w:val="24"/>
        </w:rPr>
        <w:t>询问函</w:t>
      </w:r>
    </w:p>
    <w:p>
      <w:pPr>
        <w:pStyle w:val="null3"/>
        <w:ind w:firstLine="480"/>
      </w:pPr>
      <w:r>
        <w:rPr/>
        <w:t>广州市国科招标代理有限公司</w:t>
      </w:r>
    </w:p>
    <w:p>
      <w:pPr>
        <w:pStyle w:val="null3"/>
        <w:ind w:firstLine="480"/>
      </w:pPr>
      <w:r>
        <w:rPr/>
        <w:t>我单位已登记并准备参与“</w:t>
      </w:r>
      <w:r>
        <w:rPr/>
        <w:t>广东省科学院中乌焊接研究所管子管板封口焊零部件和材料采购项目</w:t>
      </w:r>
      <w:r>
        <w:rPr/>
        <w:t>”项目（采购项目编号：</w:t>
      </w:r>
      <w:r>
        <w:rPr/>
        <w:t>GZGK24P037A0189Z</w:t>
      </w:r>
      <w:r>
        <w:rPr/>
        <w:t>）的投标活动，现有以下几个内容（或条款）存在疑问（或无法理解），特提出询问。</w:t>
      </w:r>
    </w:p>
    <w:p>
      <w:pPr>
        <w:pStyle w:val="null3"/>
        <w:ind w:firstLine="480"/>
      </w:pPr>
      <w:r>
        <w:rPr/>
        <w:t>一、_____________________（事项一）</w:t>
      </w:r>
    </w:p>
    <w:p>
      <w:pPr>
        <w:pStyle w:val="null3"/>
        <w:ind w:firstLine="480"/>
      </w:pPr>
      <w:r>
        <w:rPr/>
        <w:t>（1）____________________（问题或条款内容）</w:t>
      </w:r>
    </w:p>
    <w:p>
      <w:pPr>
        <w:pStyle w:val="null3"/>
        <w:ind w:firstLine="480"/>
      </w:pPr>
      <w:r>
        <w:rPr/>
        <w:t>（2）____________________（说明疑问或无法理解原因）</w:t>
      </w:r>
    </w:p>
    <w:p>
      <w:pPr>
        <w:pStyle w:val="null3"/>
        <w:ind w:firstLine="480"/>
      </w:pPr>
      <w:r>
        <w:rPr/>
        <w:t>（3）____________________（建议）</w:t>
      </w:r>
    </w:p>
    <w:p>
      <w:pPr>
        <w:pStyle w:val="null3"/>
        <w:ind w:firstLine="480"/>
      </w:pPr>
      <w:r>
        <w:rPr/>
        <w:t>二、_____________________（事项二）</w:t>
      </w:r>
    </w:p>
    <w:p>
      <w:pPr>
        <w:pStyle w:val="null3"/>
        <w:ind w:firstLine="480"/>
      </w:pPr>
      <w:r>
        <w:rPr/>
        <w:t>...</w:t>
      </w:r>
    </w:p>
    <w:p>
      <w:pPr>
        <w:pStyle w:val="null3"/>
        <w:ind w:firstLine="480"/>
      </w:pPr>
      <w:r>
        <w:rPr/>
        <w:t>随附相关证明材料如下：（目录）</w:t>
      </w:r>
    </w:p>
    <w:p>
      <w:pPr>
        <w:pStyle w:val="null3"/>
      </w:pPr>
      <w:r>
        <w:rPr/>
        <w:t>询问人（公章）：_____________________</w:t>
      </w:r>
    </w:p>
    <w:p>
      <w:pPr>
        <w:pStyle w:val="null3"/>
      </w:pPr>
      <w:r>
        <w:rPr/>
        <w:t>法定代表人或授权代表（签字或盖章）：_____________________</w:t>
      </w:r>
    </w:p>
    <w:p>
      <w:pPr>
        <w:pStyle w:val="null3"/>
      </w:pPr>
      <w:r>
        <w:rPr/>
        <w:t>地址/邮编：_____________________</w:t>
      </w:r>
    </w:p>
    <w:p>
      <w:pPr>
        <w:pStyle w:val="null3"/>
      </w:pPr>
      <w:r>
        <w:rPr/>
        <w:t>电话/传真：_____________________</w:t>
      </w:r>
    </w:p>
    <w:p>
      <w:pPr>
        <w:pStyle w:val="null3"/>
      </w:pPr>
      <w:r>
        <w:rPr/>
        <w:t>日期： 年 月 日</w:t>
      </w:r>
    </w:p>
    <w:p>
      <w:pPr>
        <w:pStyle w:val="null3"/>
        <w:ind w:firstLine="480"/>
      </w:pPr>
      <w:r>
        <w:rPr/>
        <w:t xml:space="preserve"> </w:t>
      </w:r>
    </w:p>
    <w:p>
      <w:pPr>
        <w:pStyle w:val="null3"/>
        <w:ind w:firstLine="480"/>
        <w:jc w:val="center"/>
        <w:outlineLvl w:val="3"/>
      </w:pPr>
      <w:r>
        <w:rPr>
          <w:b/>
          <w:sz w:val="24"/>
        </w:rPr>
        <w:t>质疑函</w:t>
      </w:r>
    </w:p>
    <w:p>
      <w:pPr>
        <w:pStyle w:val="null3"/>
        <w:ind w:firstLine="480"/>
      </w:pPr>
      <w:r>
        <w:rPr/>
        <w:t>一、质疑供应商基本信息</w:t>
      </w:r>
    </w:p>
    <w:p>
      <w:pPr>
        <w:pStyle w:val="null3"/>
        <w:ind w:firstLine="480"/>
      </w:pPr>
      <w:r>
        <w:rPr/>
        <w:t>质疑供应商：</w:t>
      </w:r>
    </w:p>
    <w:p>
      <w:pPr>
        <w:pStyle w:val="null3"/>
        <w:ind w:firstLine="480"/>
      </w:pPr>
      <w:r>
        <w:rPr/>
        <w:t>地址：_____________________邮编：_____________________</w:t>
      </w:r>
    </w:p>
    <w:p>
      <w:pPr>
        <w:pStyle w:val="null3"/>
        <w:ind w:firstLine="480"/>
      </w:pPr>
      <w:r>
        <w:rPr/>
        <w:t>联系：_____________________联系电话：_____________________</w:t>
      </w:r>
    </w:p>
    <w:p>
      <w:pPr>
        <w:pStyle w:val="null3"/>
        <w:ind w:firstLine="480"/>
      </w:pPr>
      <w:r>
        <w:rPr/>
        <w:t>授权代表：_____________________</w:t>
      </w:r>
    </w:p>
    <w:p>
      <w:pPr>
        <w:pStyle w:val="null3"/>
        <w:ind w:firstLine="480"/>
      </w:pPr>
      <w:r>
        <w:rPr/>
        <w:t>联系电话：_____________________</w:t>
      </w:r>
    </w:p>
    <w:p>
      <w:pPr>
        <w:pStyle w:val="null3"/>
        <w:ind w:firstLine="480"/>
      </w:pPr>
      <w:r>
        <w:rPr/>
        <w:t>地址：_____________________邮编：_____________________</w:t>
      </w:r>
    </w:p>
    <w:p>
      <w:pPr>
        <w:pStyle w:val="null3"/>
        <w:ind w:firstLine="480"/>
      </w:pPr>
      <w:r>
        <w:rPr/>
        <w:t>二、质疑项目基本情况</w:t>
      </w:r>
    </w:p>
    <w:p>
      <w:pPr>
        <w:pStyle w:val="null3"/>
        <w:ind w:firstLine="480"/>
      </w:pPr>
      <w:r>
        <w:rPr/>
        <w:t>质疑项目的名称：_____________________</w:t>
      </w:r>
    </w:p>
    <w:p>
      <w:pPr>
        <w:pStyle w:val="null3"/>
        <w:ind w:firstLine="480"/>
      </w:pPr>
      <w:r>
        <w:rPr/>
        <w:t>质疑项目的编号：_____________________ 包号：_____________________</w:t>
      </w:r>
    </w:p>
    <w:p>
      <w:pPr>
        <w:pStyle w:val="null3"/>
        <w:ind w:firstLine="480"/>
      </w:pPr>
      <w:r>
        <w:rPr/>
        <w:t>采购人名称：_____________________</w:t>
      </w:r>
    </w:p>
    <w:p>
      <w:pPr>
        <w:pStyle w:val="null3"/>
        <w:ind w:firstLine="480"/>
      </w:pPr>
      <w:r>
        <w:rPr/>
        <w:t>采购文件获取日期：_____________________</w:t>
      </w:r>
    </w:p>
    <w:p>
      <w:pPr>
        <w:pStyle w:val="null3"/>
        <w:ind w:firstLine="480"/>
      </w:pPr>
      <w:r>
        <w:rPr/>
        <w:t>三、质疑事项具体内容</w:t>
      </w:r>
    </w:p>
    <w:p>
      <w:pPr>
        <w:pStyle w:val="null3"/>
        <w:ind w:firstLine="480"/>
      </w:pPr>
      <w:r>
        <w:rPr/>
        <w:t>质疑事项1：_____________________</w:t>
      </w:r>
    </w:p>
    <w:p>
      <w:pPr>
        <w:pStyle w:val="null3"/>
        <w:ind w:firstLine="480"/>
      </w:pPr>
      <w:r>
        <w:rPr/>
        <w:t>事实依据：_____________________</w:t>
      </w:r>
    </w:p>
    <w:p>
      <w:pPr>
        <w:pStyle w:val="null3"/>
        <w:ind w:firstLine="480"/>
      </w:pPr>
      <w:r>
        <w:rPr/>
        <w:t>法律依据：_____________________</w:t>
      </w:r>
    </w:p>
    <w:p>
      <w:pPr>
        <w:pStyle w:val="null3"/>
        <w:ind w:firstLine="480"/>
      </w:pPr>
      <w:r>
        <w:rPr/>
        <w:t>质疑事项2：_____________________</w:t>
      </w:r>
    </w:p>
    <w:p>
      <w:pPr>
        <w:pStyle w:val="null3"/>
        <w:ind w:firstLine="480"/>
      </w:pPr>
      <w:r>
        <w:rPr/>
        <w:t>……</w:t>
      </w:r>
    </w:p>
    <w:p>
      <w:pPr>
        <w:pStyle w:val="null3"/>
        <w:ind w:firstLine="480"/>
      </w:pPr>
      <w:r>
        <w:rPr/>
        <w:t>四、与质疑事项相关的质疑请求</w:t>
      </w:r>
    </w:p>
    <w:p>
      <w:pPr>
        <w:pStyle w:val="null3"/>
        <w:ind w:firstLine="480"/>
      </w:pPr>
      <w:r>
        <w:rPr/>
        <w:t>请求：__________________________________________</w:t>
      </w:r>
    </w:p>
    <w:p>
      <w:pPr>
        <w:pStyle w:val="null3"/>
      </w:pPr>
      <w:r>
        <w:rPr/>
        <w:t xml:space="preserve"> 签字(签章)：_____________________ 公章：_____________________</w:t>
      </w:r>
    </w:p>
    <w:p>
      <w:pPr>
        <w:pStyle w:val="null3"/>
      </w:pPr>
      <w:r>
        <w:rPr/>
        <w:t>日期： 年 月 日</w:t>
      </w:r>
    </w:p>
    <w:p>
      <w:pPr>
        <w:pStyle w:val="null3"/>
        <w:ind w:firstLine="480"/>
      </w:pPr>
      <w:r>
        <w:rPr/>
        <w:t>质疑函制作说明：</w:t>
      </w:r>
    </w:p>
    <w:p>
      <w:pPr>
        <w:pStyle w:val="null3"/>
        <w:ind w:firstLine="480"/>
      </w:pPr>
      <w:r>
        <w:rPr/>
        <w:t>1.供应商提出质疑时，应提交质疑函和必要的证明材料。</w:t>
      </w:r>
    </w:p>
    <w:p>
      <w:pPr>
        <w:pStyle w:val="null3"/>
        <w:ind w:firstLine="480"/>
      </w:pPr>
      <w:r>
        <w:rPr/>
        <w:t>2.质疑供应商若委托代理人进行质疑的，质疑函应按要求列明“授权代表”的有关内容，并在附件中提交由质疑供应商签署的授权委托书。授权委托书应载明代理人的姓名或者名称、代理事项、具体权限、期限和相关事项。</w:t>
      </w:r>
    </w:p>
    <w:p>
      <w:pPr>
        <w:pStyle w:val="null3"/>
        <w:ind w:firstLine="480"/>
      </w:pPr>
      <w:r>
        <w:rPr/>
        <w:t>3.质疑供应商若对项目的某一分包进行质疑，质疑函中应列明具体采购包号。</w:t>
      </w:r>
    </w:p>
    <w:p>
      <w:pPr>
        <w:pStyle w:val="null3"/>
        <w:ind w:firstLine="480"/>
      </w:pPr>
      <w:r>
        <w:rPr/>
        <w:t>4.质疑函的质疑事项应具体、明确，并有必要的事实依据和法律依据。</w:t>
      </w:r>
    </w:p>
    <w:p>
      <w:pPr>
        <w:pStyle w:val="null3"/>
        <w:ind w:firstLine="480"/>
      </w:pPr>
      <w:r>
        <w:rPr/>
        <w:t>5.质疑函的质疑请求应与质疑事项相关。</w:t>
      </w:r>
    </w:p>
    <w:p>
      <w:pPr>
        <w:pStyle w:val="null3"/>
        <w:ind w:firstLine="480"/>
      </w:pPr>
      <w:r>
        <w:rPr/>
        <w:t>6.质疑供应商为自然人的，质疑函应由本人签字；质疑供应商为法人或者其他组织的，质疑函应由法定代表人、主要负责人，或者其授权代表签字或者盖章，并加盖公章。</w:t>
      </w:r>
    </w:p>
    <w:p>
      <w:pPr>
        <w:pStyle w:val="null3"/>
        <w:ind w:firstLine="480"/>
      </w:pPr>
      <w:r>
        <w:rPr/>
        <w:t xml:space="preserve"> </w:t>
      </w:r>
    </w:p>
    <w:p>
      <w:pPr>
        <w:pStyle w:val="null3"/>
        <w:ind w:firstLine="480"/>
        <w:jc w:val="center"/>
        <w:outlineLvl w:val="3"/>
      </w:pPr>
      <w:r>
        <w:rPr>
          <w:b/>
          <w:sz w:val="24"/>
        </w:rPr>
        <w:t>投诉书</w:t>
      </w:r>
    </w:p>
    <w:p>
      <w:pPr>
        <w:pStyle w:val="null3"/>
        <w:ind w:firstLine="480"/>
      </w:pPr>
      <w:r>
        <w:rPr/>
        <w:t>一、投诉相关主体基本情况</w:t>
      </w:r>
    </w:p>
    <w:p>
      <w:pPr>
        <w:pStyle w:val="null3"/>
        <w:ind w:firstLine="480"/>
      </w:pPr>
      <w:r>
        <w:rPr/>
        <w:t>投诉人：____________________</w:t>
      </w:r>
    </w:p>
    <w:p>
      <w:pPr>
        <w:pStyle w:val="null3"/>
        <w:ind w:firstLine="480"/>
      </w:pPr>
      <w:r>
        <w:rPr/>
        <w:t>地 址：____________________邮编：____________________</w:t>
      </w:r>
    </w:p>
    <w:p>
      <w:pPr>
        <w:pStyle w:val="null3"/>
        <w:ind w:firstLine="480"/>
      </w:pPr>
      <w:r>
        <w:rPr/>
        <w:t>法定代表人/主要负责人：____________________</w:t>
      </w:r>
    </w:p>
    <w:p>
      <w:pPr>
        <w:pStyle w:val="null3"/>
        <w:ind w:firstLine="480"/>
      </w:pPr>
      <w:r>
        <w:rPr/>
        <w:t>联系电话：____________________</w:t>
      </w:r>
    </w:p>
    <w:p>
      <w:pPr>
        <w:pStyle w:val="null3"/>
        <w:ind w:firstLine="480"/>
      </w:pPr>
      <w:r>
        <w:rPr/>
        <w:t>授权代表：____________________联系电话：____________________</w:t>
      </w:r>
    </w:p>
    <w:p>
      <w:pPr>
        <w:pStyle w:val="null3"/>
        <w:ind w:firstLine="480"/>
      </w:pPr>
      <w:r>
        <w:rPr/>
        <w:t>地 址：____________________邮编：____________________</w:t>
      </w:r>
    </w:p>
    <w:p>
      <w:pPr>
        <w:pStyle w:val="null3"/>
        <w:ind w:firstLine="480"/>
      </w:pPr>
      <w:r>
        <w:rPr/>
        <w:t>被投诉人1：____________________</w:t>
      </w:r>
    </w:p>
    <w:p>
      <w:pPr>
        <w:pStyle w:val="null3"/>
        <w:ind w:firstLine="480"/>
      </w:pPr>
      <w:r>
        <w:rPr/>
        <w:t>地址：____________________邮编：____________________</w:t>
      </w:r>
    </w:p>
    <w:p>
      <w:pPr>
        <w:pStyle w:val="null3"/>
        <w:ind w:firstLine="480"/>
      </w:pPr>
      <w:r>
        <w:rPr/>
        <w:t>联系人：____________________联系电话：____________________</w:t>
      </w:r>
    </w:p>
    <w:p>
      <w:pPr>
        <w:pStyle w:val="null3"/>
        <w:ind w:firstLine="480"/>
      </w:pPr>
      <w:r>
        <w:rPr/>
        <w:t>被投诉人2：____________________</w:t>
      </w:r>
    </w:p>
    <w:p>
      <w:pPr>
        <w:pStyle w:val="null3"/>
        <w:ind w:firstLine="480"/>
      </w:pPr>
      <w:r>
        <w:rPr/>
        <w:t>……</w:t>
      </w:r>
    </w:p>
    <w:p>
      <w:pPr>
        <w:pStyle w:val="null3"/>
        <w:ind w:firstLine="480"/>
      </w:pPr>
      <w:r>
        <w:rPr/>
        <w:t>相关供应商：_____________________</w:t>
      </w:r>
    </w:p>
    <w:p>
      <w:pPr>
        <w:pStyle w:val="null3"/>
        <w:ind w:firstLine="480"/>
      </w:pPr>
      <w:r>
        <w:rPr/>
        <w:t>地址：____________________邮编：____________________</w:t>
      </w:r>
    </w:p>
    <w:p>
      <w:pPr>
        <w:pStyle w:val="null3"/>
        <w:ind w:firstLine="480"/>
      </w:pPr>
      <w:r>
        <w:rPr/>
        <w:t>联系人：____________________联系电话：____________________</w:t>
      </w:r>
    </w:p>
    <w:p>
      <w:pPr>
        <w:pStyle w:val="null3"/>
        <w:ind w:firstLine="480"/>
      </w:pPr>
      <w:r>
        <w:rPr/>
        <w:t>二、投诉项目基本情况</w:t>
      </w:r>
    </w:p>
    <w:p>
      <w:pPr>
        <w:pStyle w:val="null3"/>
        <w:ind w:firstLine="480"/>
      </w:pPr>
      <w:r>
        <w:rPr/>
        <w:t>采购项目名称：____________________</w:t>
      </w:r>
    </w:p>
    <w:p>
      <w:pPr>
        <w:pStyle w:val="null3"/>
        <w:ind w:firstLine="480"/>
      </w:pPr>
      <w:r>
        <w:rPr/>
        <w:t>采购项目编号： ____________________包号：____________________</w:t>
      </w:r>
    </w:p>
    <w:p>
      <w:pPr>
        <w:pStyle w:val="null3"/>
        <w:ind w:firstLine="480"/>
      </w:pPr>
      <w:r>
        <w:rPr/>
        <w:t>采购人名称：____________________</w:t>
      </w:r>
    </w:p>
    <w:p>
      <w:pPr>
        <w:pStyle w:val="null3"/>
        <w:ind w:firstLine="480"/>
      </w:pPr>
      <w:r>
        <w:rPr/>
        <w:t>代理机构名称：____________________</w:t>
      </w:r>
    </w:p>
    <w:p>
      <w:pPr>
        <w:pStyle w:val="null3"/>
        <w:ind w:firstLine="480"/>
      </w:pPr>
      <w:r>
        <w:rPr/>
        <w:t>采购文件公告:</w:t>
      </w:r>
      <w:r>
        <w:rPr>
          <w:u w:val="single"/>
        </w:rPr>
        <w:t>是/否</w:t>
      </w:r>
      <w:r>
        <w:rPr/>
        <w:t>公告期限：_____________________</w:t>
      </w:r>
    </w:p>
    <w:p>
      <w:pPr>
        <w:pStyle w:val="null3"/>
        <w:ind w:firstLine="480"/>
      </w:pPr>
      <w:r>
        <w:rPr/>
        <w:t>采购结果公告:</w:t>
      </w:r>
      <w:r>
        <w:rPr>
          <w:u w:val="single"/>
        </w:rPr>
        <w:t>是/否</w:t>
      </w:r>
      <w:r>
        <w:rPr/>
        <w:t>公告期限：_____________________</w:t>
      </w:r>
    </w:p>
    <w:p>
      <w:pPr>
        <w:pStyle w:val="null3"/>
        <w:ind w:firstLine="480"/>
      </w:pPr>
      <w:r>
        <w:rPr/>
        <w:t>三、质疑基本情况</w:t>
      </w:r>
    </w:p>
    <w:p>
      <w:pPr>
        <w:pStyle w:val="null3"/>
        <w:ind w:firstLine="480"/>
      </w:pPr>
      <w:r>
        <w:rPr/>
        <w:t>投诉人于 ____年____月____日,向提出质疑，质疑事项为：_____________________</w:t>
      </w:r>
    </w:p>
    <w:p>
      <w:pPr>
        <w:pStyle w:val="null3"/>
        <w:ind w:firstLine="480"/>
      </w:pPr>
      <w:r>
        <w:rPr>
          <w:u w:val="single"/>
        </w:rPr>
        <w:t>采购人/代理机构</w:t>
      </w:r>
      <w:r>
        <w:rPr/>
        <w:t>于____年____月____日,就质疑事项作出了答复/没有在法定期限内作出答复。</w:t>
      </w:r>
    </w:p>
    <w:p>
      <w:pPr>
        <w:pStyle w:val="null3"/>
        <w:ind w:firstLine="480"/>
      </w:pPr>
      <w:r>
        <w:rPr/>
        <w:t>四、投诉事项具体内容</w:t>
      </w:r>
    </w:p>
    <w:p>
      <w:pPr>
        <w:pStyle w:val="null3"/>
        <w:ind w:firstLine="480"/>
      </w:pPr>
      <w:r>
        <w:rPr/>
        <w:t>投诉事项 1：_____________________</w:t>
      </w:r>
    </w:p>
    <w:p>
      <w:pPr>
        <w:pStyle w:val="null3"/>
        <w:ind w:firstLine="480"/>
      </w:pPr>
      <w:r>
        <w:rPr/>
        <w:t>事实依据：_____________________</w:t>
      </w:r>
    </w:p>
    <w:p>
      <w:pPr>
        <w:pStyle w:val="null3"/>
        <w:ind w:firstLine="480"/>
      </w:pPr>
      <w:r>
        <w:rPr/>
        <w:t>法律依据：_____________________</w:t>
      </w:r>
    </w:p>
    <w:p>
      <w:pPr>
        <w:pStyle w:val="null3"/>
        <w:ind w:firstLine="480"/>
      </w:pPr>
      <w:r>
        <w:rPr/>
        <w:t>投诉事项2：_____________________</w:t>
      </w:r>
    </w:p>
    <w:p>
      <w:pPr>
        <w:pStyle w:val="null3"/>
        <w:ind w:firstLine="480"/>
      </w:pPr>
      <w:r>
        <w:rPr/>
        <w:t>……</w:t>
      </w:r>
    </w:p>
    <w:p>
      <w:pPr>
        <w:pStyle w:val="null3"/>
        <w:ind w:firstLine="480"/>
      </w:pPr>
      <w:r>
        <w:rPr/>
        <w:t>五、与投诉事项相关的投诉请求</w:t>
      </w:r>
    </w:p>
    <w:p>
      <w:pPr>
        <w:pStyle w:val="null3"/>
        <w:ind w:firstLine="480"/>
      </w:pPr>
      <w:r>
        <w:rPr/>
        <w:t>请求：________________________</w:t>
      </w:r>
    </w:p>
    <w:p>
      <w:pPr>
        <w:pStyle w:val="null3"/>
      </w:pPr>
      <w:r>
        <w:rPr/>
        <w:t xml:space="preserve"> 签字(签章)： ________公章________</w:t>
      </w:r>
    </w:p>
    <w:p>
      <w:pPr>
        <w:pStyle w:val="null3"/>
      </w:pPr>
      <w:r>
        <w:rPr/>
        <w:t>日期：____年____月____日</w:t>
      </w:r>
    </w:p>
    <w:p>
      <w:pPr>
        <w:pStyle w:val="null3"/>
        <w:ind w:firstLine="480"/>
      </w:pPr>
      <w:r>
        <w:rPr/>
        <w:t>投诉书制作说明：</w:t>
      </w:r>
    </w:p>
    <w:p>
      <w:pPr>
        <w:pStyle w:val="null3"/>
        <w:ind w:firstLine="480"/>
      </w:pPr>
      <w:r>
        <w:rPr/>
        <w:t>1.投诉人提起投诉时，应当提交投诉书和必要的证明材料，并按照被投诉人和与投诉事项有关的供应商数量提供投诉书副本。</w:t>
      </w:r>
    </w:p>
    <w:p>
      <w:pPr>
        <w:pStyle w:val="null3"/>
        <w:ind w:firstLine="480"/>
      </w:pPr>
      <w:r>
        <w:rPr/>
        <w:t>2.投诉人若委托代理人进行投诉的，投诉书应按照要求列明“授权代表”的有关内容，并在附件中提交由投诉人签署的授权委托书。授权委托书应当载明代理人的姓名或者名称、代理事项、具体权限、期限和相关事项。</w:t>
      </w:r>
    </w:p>
    <w:p>
      <w:pPr>
        <w:pStyle w:val="null3"/>
        <w:ind w:firstLine="480"/>
      </w:pPr>
      <w:r>
        <w:rPr/>
        <w:t>3.投诉人若对项目的某一分包进行投诉，投诉书应列明具体分包号。</w:t>
      </w:r>
    </w:p>
    <w:p>
      <w:pPr>
        <w:pStyle w:val="null3"/>
        <w:ind w:firstLine="480"/>
      </w:pPr>
      <w:r>
        <w:rPr/>
        <w:t>4.投诉书应简要列明质疑事项，质疑函、质疑答复等作为附件材料提供。</w:t>
      </w:r>
    </w:p>
    <w:p>
      <w:pPr>
        <w:pStyle w:val="null3"/>
        <w:ind w:firstLine="480"/>
      </w:pPr>
      <w:r>
        <w:rPr/>
        <w:t>5.投诉书的投诉事项应具体、明确，并有必要的事实依据和法律依据。</w:t>
      </w:r>
    </w:p>
    <w:p>
      <w:pPr>
        <w:pStyle w:val="null3"/>
        <w:ind w:firstLine="480"/>
      </w:pPr>
      <w:r>
        <w:rPr/>
        <w:t>6.投诉书的投诉请求应与投诉事项相关。</w:t>
      </w:r>
    </w:p>
    <w:p>
      <w:pPr>
        <w:pStyle w:val="null3"/>
        <w:ind w:firstLine="480"/>
      </w:pPr>
      <w:r>
        <w:rPr/>
        <w:t>7.投诉人为自然人的，投诉书应当由本人签字；投诉人为法人或者其他组织的，投诉书应当由法定代表人、主要负责人，或者其授权代表签字或者盖章，并加盖公章。</w:t>
      </w:r>
    </w:p>
    <w:p>
      <w:pPr>
        <w:pStyle w:val="null3"/>
        <w:ind w:firstLine="480"/>
      </w:pPr>
      <w:r>
        <w:rPr/>
        <w:t xml:space="preserve"> </w:t>
      </w:r>
    </w:p>
    <w:p>
      <w:pPr>
        <w:pStyle w:val="null3"/>
        <w:outlineLvl w:val="2"/>
      </w:pPr>
      <w:r>
        <w:rPr>
          <w:b/>
          <w:sz w:val="28"/>
        </w:rPr>
        <w:t>格式二十三：</w:t>
      </w:r>
    </w:p>
    <w:p>
      <w:pPr>
        <w:pStyle w:val="null3"/>
        <w:ind w:firstLine="480"/>
      </w:pPr>
      <w:r>
        <w:rPr/>
        <w:t>（以下格式文件由供应商根据需要选用）</w:t>
      </w:r>
    </w:p>
    <w:p>
      <w:pPr>
        <w:pStyle w:val="null3"/>
        <w:ind w:firstLine="480"/>
      </w:pPr>
      <w:r>
        <w:rPr/>
        <w:t>项目实施方案、质量保证及售后服务承诺等内容和格式自拟。</w:t>
      </w:r>
    </w:p>
    <w:p>
      <w:pPr>
        <w:pStyle w:val="null3"/>
        <w:ind w:firstLine="480"/>
      </w:pPr>
      <w:r>
        <w:rPr/>
        <w:t xml:space="preserve"> </w:t>
      </w:r>
    </w:p>
    <w:p>
      <w:pPr>
        <w:pStyle w:val="null3"/>
        <w:outlineLvl w:val="2"/>
      </w:pPr>
      <w:r>
        <w:rPr>
          <w:b/>
          <w:sz w:val="28"/>
        </w:rPr>
        <w:t>格式二十四：</w:t>
      </w:r>
    </w:p>
    <w:p>
      <w:pPr>
        <w:pStyle w:val="null3"/>
        <w:ind w:firstLine="480"/>
      </w:pPr>
      <w:r>
        <w:rPr/>
        <w:t>附件（以下格式文件由供应商根据需要选用）</w:t>
      </w:r>
    </w:p>
    <w:p>
      <w:pPr>
        <w:pStyle w:val="null3"/>
        <w:ind w:firstLine="480"/>
        <w:jc w:val="center"/>
        <w:outlineLvl w:val="3"/>
      </w:pPr>
      <w:r>
        <w:rPr>
          <w:b/>
          <w:sz w:val="24"/>
        </w:rPr>
        <w:t>政府采购投标（响应）担保函</w:t>
      </w:r>
    </w:p>
    <w:p>
      <w:pPr>
        <w:pStyle w:val="null3"/>
      </w:pPr>
      <w:r>
        <w:rPr/>
        <w:t>编号：【 】号</w:t>
      </w:r>
    </w:p>
    <w:p>
      <w:pPr>
        <w:pStyle w:val="null3"/>
        <w:ind w:firstLine="480"/>
      </w:pPr>
      <w:r>
        <w:rPr/>
        <w:t>（采购人）：</w:t>
      </w:r>
    </w:p>
    <w:p>
      <w:pPr>
        <w:pStyle w:val="null3"/>
        <w:ind w:firstLine="480"/>
      </w:pPr>
      <w:r>
        <w:rPr/>
        <w:t>鉴于__________（以下简称“投标（响应）人”）拟参加编号为__________的（以下简称“本项目”）投标（响应），根据本项目采购文件，投标（响应）人参加投标（响应）时应向你方交纳投标（响应）保证金，且可以投标保险凭证的形式交纳投标（响应）保证金。应投标（响应）人的申请，我方以保险的方式向你方提供如下投标保证保险凭证：</w:t>
      </w:r>
    </w:p>
    <w:p>
      <w:pPr>
        <w:pStyle w:val="null3"/>
        <w:ind w:firstLine="480"/>
      </w:pPr>
      <w:r>
        <w:rPr/>
        <w:t>一、保险责任的情形及保证金额</w:t>
      </w:r>
    </w:p>
    <w:p>
      <w:pPr>
        <w:pStyle w:val="null3"/>
        <w:ind w:firstLine="480"/>
      </w:pPr>
      <w:r>
        <w:rPr/>
        <w:t>（一）在投标（响应）人出现下列情形之一时，我方承担保险责任：</w:t>
      </w:r>
    </w:p>
    <w:p>
      <w:pPr>
        <w:pStyle w:val="null3"/>
        <w:ind w:firstLine="480"/>
      </w:pPr>
      <w:r>
        <w:rPr/>
        <w:t>1.中标（成交）后投标（响应）人无正当理由不与采购人签订《政府采购合同》；</w:t>
      </w:r>
    </w:p>
    <w:p>
      <w:pPr>
        <w:pStyle w:val="null3"/>
        <w:ind w:firstLine="480"/>
      </w:pPr>
      <w:r>
        <w:rPr/>
        <w:t>2.采购文件规定的投标（响应）人应当缴纳保证金的其他情形。</w:t>
      </w:r>
    </w:p>
    <w:p>
      <w:pPr>
        <w:pStyle w:val="null3"/>
        <w:ind w:firstLine="480"/>
      </w:pPr>
      <w:r>
        <w:rPr/>
        <w:t>（二）我方承担保险责任的最高金额为人民币__________元（大写）即本项目的投标（响应）保证金金额。</w:t>
      </w:r>
    </w:p>
    <w:p>
      <w:pPr>
        <w:pStyle w:val="null3"/>
        <w:ind w:firstLine="480"/>
      </w:pPr>
      <w:r>
        <w:rPr/>
        <w:t>二、保证的方式及保证期间</w:t>
      </w:r>
    </w:p>
    <w:p>
      <w:pPr>
        <w:pStyle w:val="null3"/>
        <w:ind w:firstLine="480"/>
      </w:pPr>
      <w:r>
        <w:rPr/>
        <w:t>我方保证的方式为：连带责任保证。</w:t>
      </w:r>
    </w:p>
    <w:p>
      <w:pPr>
        <w:pStyle w:val="null3"/>
        <w:ind w:firstLine="480"/>
      </w:pPr>
      <w:r>
        <w:rPr/>
        <w:t>我方的保证期间为：本保险凭证自__年__月__日起生效，有效期至开标日后的90天内。</w:t>
      </w:r>
    </w:p>
    <w:p>
      <w:pPr>
        <w:pStyle w:val="null3"/>
        <w:ind w:firstLine="480"/>
      </w:pPr>
      <w:r>
        <w:rPr/>
        <w:t>三、承担保证责任的程序</w:t>
      </w:r>
    </w:p>
    <w:p>
      <w:pPr>
        <w:pStyle w:val="null3"/>
        <w:ind w:firstLine="480"/>
      </w:pPr>
      <w:r>
        <w:rPr/>
        <w:t>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pStyle w:val="null3"/>
        <w:ind w:firstLine="480"/>
      </w:pPr>
      <w:r>
        <w:rPr/>
        <w:t>2.我方在收到索赔通知及相关证明材料后，在15个工作日内进行审查，符合应承担保证责任情形的，我方按照你方的要求代投标（响应）人向你方支付相应的索赔款项。</w:t>
      </w:r>
    </w:p>
    <w:p>
      <w:pPr>
        <w:pStyle w:val="null3"/>
        <w:ind w:firstLine="480"/>
      </w:pPr>
      <w:r>
        <w:rPr/>
        <w:t>四、保证责任的终止</w:t>
      </w:r>
    </w:p>
    <w:p>
      <w:pPr>
        <w:pStyle w:val="null3"/>
        <w:ind w:firstLine="480"/>
      </w:pPr>
      <w:r>
        <w:rPr/>
        <w:t>1.保证期间届满，你方未向我方书面主张保证责任的，自保证期间届满次日起，我方保证责任自动终止。</w:t>
      </w:r>
    </w:p>
    <w:p>
      <w:pPr>
        <w:pStyle w:val="null3"/>
        <w:ind w:firstLine="480"/>
      </w:pPr>
      <w:r>
        <w:rPr/>
        <w:t>2.我方按照本保函向你方履行了保证责任后，自我方向你方支付款项（支付款项从我方账户划出）之日起，保证责任终止。</w:t>
      </w:r>
    </w:p>
    <w:p>
      <w:pPr>
        <w:pStyle w:val="null3"/>
        <w:ind w:firstLine="480"/>
      </w:pPr>
      <w:r>
        <w:rPr/>
        <w:t>3.按照法律法规的规定或出现我方保证责任终止的其它情形的，我方在本保函项下的保证责任终止。</w:t>
      </w:r>
    </w:p>
    <w:p>
      <w:pPr>
        <w:pStyle w:val="null3"/>
        <w:ind w:firstLine="480"/>
      </w:pPr>
      <w:r>
        <w:rPr/>
        <w:t>五、免责条款</w:t>
      </w:r>
    </w:p>
    <w:p>
      <w:pPr>
        <w:pStyle w:val="null3"/>
        <w:ind w:firstLine="480"/>
      </w:pPr>
      <w:r>
        <w:rPr/>
        <w:t>1.依照法律规定或你方与投标（响应）人的另行约定，全部或者部分免除投标（响应）人投标（响应）保证金义务时，我方亦免除相应的保证责任。</w:t>
      </w:r>
    </w:p>
    <w:p>
      <w:pPr>
        <w:pStyle w:val="null3"/>
        <w:ind w:firstLine="480"/>
      </w:pPr>
      <w:r>
        <w:rPr/>
        <w:t>2.因你方原因致使投标（响应）人发生本保函第一条第（一）款约定情形的，我方不承担保证责任。</w:t>
      </w:r>
    </w:p>
    <w:p>
      <w:pPr>
        <w:pStyle w:val="null3"/>
        <w:ind w:firstLine="480"/>
      </w:pPr>
      <w:r>
        <w:rPr/>
        <w:t>3.因不可抗力造成投标（响应）人发生本保函第一条约定情形的，我方不承担保证责任。</w:t>
      </w:r>
    </w:p>
    <w:p>
      <w:pPr>
        <w:pStyle w:val="null3"/>
        <w:ind w:firstLine="480"/>
      </w:pPr>
      <w:r>
        <w:rPr/>
        <w:t>4.你方或其他有权机关对采购文件进行任何澄清或修改，加重我方保证责任的，我方对加重部分不承担保证责任，但该澄清或修改经我方事先书面同意的除外。</w:t>
      </w:r>
    </w:p>
    <w:p>
      <w:pPr>
        <w:pStyle w:val="null3"/>
        <w:ind w:firstLine="480"/>
      </w:pPr>
      <w:r>
        <w:rPr/>
        <w:t>六、争议的解决</w:t>
      </w:r>
    </w:p>
    <w:p>
      <w:pPr>
        <w:pStyle w:val="null3"/>
        <w:ind w:firstLine="480"/>
      </w:pPr>
      <w:r>
        <w:rPr/>
        <w:t>因本保函发生的纠纷，由你我双方协商解决，协商不成的，通过诉讼程序解决，诉讼管辖地法院为 法院。</w:t>
      </w:r>
    </w:p>
    <w:p>
      <w:pPr>
        <w:pStyle w:val="null3"/>
        <w:ind w:firstLine="480"/>
      </w:pPr>
      <w:r>
        <w:rPr/>
        <w:t>七、保函的生效</w:t>
      </w:r>
    </w:p>
    <w:p>
      <w:pPr>
        <w:pStyle w:val="null3"/>
        <w:ind w:firstLine="480"/>
      </w:pPr>
      <w:r>
        <w:rPr/>
        <w:t>本保函自我方加盖公章之日起生效。</w:t>
      </w:r>
    </w:p>
    <w:p>
      <w:pPr>
        <w:pStyle w:val="null3"/>
      </w:pPr>
      <w:r>
        <w:rPr/>
        <w:t>保证人：_______（公章）_______</w:t>
      </w:r>
    </w:p>
    <w:p>
      <w:pPr>
        <w:pStyle w:val="null3"/>
      </w:pPr>
      <w:r>
        <w:rPr/>
        <w:t>联系人：____________________</w:t>
      </w:r>
    </w:p>
    <w:p>
      <w:pPr>
        <w:pStyle w:val="null3"/>
      </w:pPr>
      <w:r>
        <w:rPr/>
        <w:t>联系电话：____________________</w:t>
      </w:r>
    </w:p>
    <w:p>
      <w:pPr>
        <w:pStyle w:val="null3"/>
      </w:pPr>
      <w:r>
        <w:rPr/>
        <w:t>___年___月___日</w:t>
      </w:r>
    </w:p>
    <w:p>
      <w:pPr>
        <w:pStyle w:val="null3"/>
        <w:ind w:firstLine="480"/>
      </w:pPr>
      <w:r>
        <w:rPr/>
        <w:t xml:space="preserve"> </w:t>
      </w:r>
    </w:p>
    <w:p>
      <w:pPr>
        <w:pStyle w:val="null3"/>
        <w:outlineLvl w:val="2"/>
      </w:pPr>
      <w:r>
        <w:rPr>
          <w:b/>
          <w:sz w:val="28"/>
        </w:rPr>
        <w:t>格式二十五：</w:t>
      </w:r>
    </w:p>
    <w:p>
      <w:pPr>
        <w:pStyle w:val="null3"/>
        <w:ind w:firstLine="480"/>
        <w:jc w:val="center"/>
        <w:outlineLvl w:val="3"/>
      </w:pPr>
      <w:r>
        <w:rPr>
          <w:b/>
          <w:sz w:val="24"/>
        </w:rPr>
        <w:t>政府采购履约担保函</w:t>
      </w:r>
    </w:p>
    <w:p>
      <w:pPr>
        <w:pStyle w:val="null3"/>
      </w:pPr>
      <w:r>
        <w:rPr/>
        <w:t>编号：</w:t>
      </w:r>
    </w:p>
    <w:p>
      <w:pPr>
        <w:pStyle w:val="null3"/>
        <w:ind w:firstLine="480"/>
      </w:pPr>
      <w:r>
        <w:rPr/>
        <w:t>（采购人）：</w:t>
      </w:r>
    </w:p>
    <w:p>
      <w:pPr>
        <w:pStyle w:val="null3"/>
        <w:ind w:firstLine="480"/>
      </w:pPr>
      <w:r>
        <w:rPr/>
        <w:t>鉴于贵方在__________项目（项目编号为__________以下简称“项目”）的采购中，确定__________为中标人/供应商，拟签订/已签订项目相关采购合同（以下简称“主合同”）。依据主合同的约定，供应商应向贵方交纳履约保证金，且可以履约担保函的形式交纳履约保证金。应供应商的申请，我方以保证的方式向贵方提供如下履约保证金担保：</w:t>
      </w:r>
    </w:p>
    <w:p>
      <w:pPr>
        <w:pStyle w:val="null3"/>
        <w:ind w:firstLine="480"/>
      </w:pPr>
      <w:r>
        <w:rPr/>
        <w:t>一、保证金额</w:t>
      </w:r>
    </w:p>
    <w:p>
      <w:pPr>
        <w:pStyle w:val="null3"/>
        <w:ind w:firstLine="480"/>
      </w:pPr>
      <w:r>
        <w:rPr/>
        <w:t>我方的保证范围是主合同约定的合同价款总额的___%，数额为__________（大写），币种为</w:t>
      </w:r>
      <w:r>
        <w:rPr>
          <w:u w:val="single"/>
        </w:rPr>
        <w:t>人民币</w:t>
      </w:r>
      <w:r>
        <w:rPr/>
        <w:t>（即主合同履约保证金金额）。</w:t>
      </w:r>
    </w:p>
    <w:p>
      <w:pPr>
        <w:pStyle w:val="null3"/>
        <w:ind w:firstLine="480"/>
      </w:pPr>
      <w:r>
        <w:rPr/>
        <w:t>二、我方保证的方式为：连带责任保证。</w:t>
      </w:r>
    </w:p>
    <w:p>
      <w:pPr>
        <w:pStyle w:val="null3"/>
        <w:ind w:firstLine="480"/>
      </w:pPr>
      <w:r>
        <w:rPr/>
        <w:t>三、我方保证的期间为：本保函自开立之日起生效，至  年  月  日止。</w:t>
      </w:r>
    </w:p>
    <w:p>
      <w:pPr>
        <w:pStyle w:val="null3"/>
        <w:ind w:firstLine="480"/>
      </w:pPr>
      <w:r>
        <w:rPr/>
        <w:t>四、在本保函的有效期内，如被保证人违反上述合同或协议约定的义务，我方将在收到你方提交的本保函文件及符合下列全部条件的索赔通知后</w:t>
      </w:r>
      <w:r>
        <w:rPr>
          <w:u w:val="single"/>
        </w:rPr>
        <w:t>30</w:t>
      </w:r>
      <w:r>
        <w:rPr/>
        <w:t>个工作日内以上述保证金额为限支付你方索赔金额:</w:t>
      </w:r>
    </w:p>
    <w:p>
      <w:pPr>
        <w:pStyle w:val="null3"/>
        <w:ind w:firstLine="480"/>
      </w:pPr>
      <w:r>
        <w:rPr/>
        <w:t>(一)索赔通知文件必须以书面形式提出，列明索赔金额，并由你方法定代表人(负责人)或授权代理人签字并加盖公章;</w:t>
      </w:r>
    </w:p>
    <w:p>
      <w:pPr>
        <w:pStyle w:val="null3"/>
        <w:ind w:firstLine="480"/>
      </w:pPr>
      <w:r>
        <w:rPr/>
        <w:t>(二)索赔通知文件必须同时附有:</w:t>
      </w:r>
    </w:p>
    <w:p>
      <w:pPr>
        <w:pStyle w:val="null3"/>
        <w:ind w:firstLine="480"/>
      </w:pPr>
      <w:r>
        <w:rPr/>
        <w:t>1.一项书面声明，声明索赔款项并未由被保证人或其代理人直接或间接地支付给你方;</w:t>
      </w:r>
    </w:p>
    <w:p>
      <w:pPr>
        <w:pStyle w:val="null3"/>
        <w:ind w:firstLine="480"/>
      </w:pPr>
      <w:r>
        <w:rPr/>
        <w:t>2.证明被保证人违反上述合同或协议约定的义务以及有责任支付你方索赔金额的证据。</w:t>
      </w:r>
    </w:p>
    <w:p>
      <w:pPr>
        <w:pStyle w:val="null3"/>
        <w:ind w:firstLine="480"/>
      </w:pPr>
      <w:r>
        <w:rPr/>
        <w:t>(三)索赔通知文件必须在本保函有效期内到达以下地址：</w:t>
      </w:r>
    </w:p>
    <w:p>
      <w:pPr>
        <w:pStyle w:val="null3"/>
        <w:ind w:firstLine="480"/>
      </w:pPr>
      <w:r>
        <w:rPr/>
        <w:t>__________________________________________________。</w:t>
      </w:r>
    </w:p>
    <w:p>
      <w:pPr>
        <w:pStyle w:val="null3"/>
        <w:ind w:firstLine="480"/>
      </w:pPr>
      <w:r>
        <w:rPr/>
        <w:t>五、本保函保证金额将随被保证人逐步履行保函项下合同约定或法定的义务以及我方按你方索赔通知文件要求分次支付而相应递减。</w:t>
      </w:r>
    </w:p>
    <w:p>
      <w:pPr>
        <w:pStyle w:val="null3"/>
        <w:ind w:firstLine="480"/>
      </w:pPr>
      <w:r>
        <w:rPr/>
        <w:t>六、本保函项下的权利不得转让，不得设定担保。受益人未经我方书面同意转让本保函或其项下任何权利，我方在本保函项下的义务与责任全部消灭。</w:t>
      </w:r>
    </w:p>
    <w:p>
      <w:pPr>
        <w:pStyle w:val="null3"/>
        <w:ind w:firstLine="480"/>
      </w:pPr>
      <w:r>
        <w:rPr/>
        <w:t>七、本保函项下的合同或基础交易不成立、不生效、无效、被撤销、被解除，本保函无效;被保证人基于保函项下的合同或基础交易或其他原因的抗辩，我方均有权主张。</w:t>
      </w:r>
    </w:p>
    <w:p>
      <w:pPr>
        <w:pStyle w:val="null3"/>
        <w:ind w:firstLine="480"/>
      </w:pPr>
      <w:r>
        <w:rPr/>
        <w:t>八、因本保函发生争议协商解决不成，按以下第</w:t>
      </w:r>
      <w:r>
        <w:rPr>
          <w:u w:val="single"/>
        </w:rPr>
        <w:t>(一)</w:t>
      </w:r>
      <w:r>
        <w:rPr/>
        <w:t>种方式解决:</w:t>
      </w:r>
    </w:p>
    <w:p>
      <w:pPr>
        <w:pStyle w:val="null3"/>
        <w:ind w:firstLine="480"/>
      </w:pPr>
      <w:r>
        <w:rPr/>
        <w:t>(一)向我方所在地的人民法院起诉。</w:t>
      </w:r>
    </w:p>
    <w:p>
      <w:pPr>
        <w:pStyle w:val="null3"/>
        <w:ind w:firstLine="480"/>
      </w:pPr>
      <w:r>
        <w:rPr/>
        <w:t>(二)提交</w:t>
      </w:r>
      <w:r>
        <w:rPr>
          <w:u w:val="single"/>
        </w:rPr>
        <w:t>此栏空白</w:t>
      </w:r>
      <w:r>
        <w:rPr/>
        <w:t>仲裁委员会(仲裁地点为此栏空白)按照申请仲裁时该会现行有效的仲裁规则进行仲裁。仲裁裁决是终局的，对双方均有约束力。</w:t>
      </w:r>
    </w:p>
    <w:p>
      <w:pPr>
        <w:pStyle w:val="null3"/>
        <w:ind w:firstLine="480"/>
      </w:pPr>
      <w:r>
        <w:rPr/>
        <w:t>九、本保函适用中华人民共和国法律。</w:t>
      </w:r>
    </w:p>
    <w:p>
      <w:pPr>
        <w:pStyle w:val="null3"/>
        <w:ind w:firstLine="480"/>
      </w:pPr>
      <w:r>
        <w:rPr/>
        <w:t>十、其他条款:</w:t>
      </w:r>
    </w:p>
    <w:p>
      <w:pPr>
        <w:pStyle w:val="null3"/>
        <w:ind w:firstLine="480"/>
      </w:pPr>
      <w:r>
        <w:rPr/>
        <w:t>1.本保函有效期届满或提前终止，本保函自动失效，我方在本保函项下的义务与责任自动全部消灭，此后提出的任何索赔均为无效索赔，我方无义务作出任何赔付。</w:t>
      </w:r>
    </w:p>
    <w:p>
      <w:pPr>
        <w:pStyle w:val="null3"/>
        <w:ind w:firstLine="480"/>
      </w:pPr>
      <w:r>
        <w:rPr/>
        <w:t>2.所有索赔通知必须在我方工作时间内到达本保函规定的地址。</w:t>
      </w:r>
    </w:p>
    <w:p>
      <w:pPr>
        <w:pStyle w:val="null3"/>
        <w:ind w:firstLine="480"/>
      </w:pPr>
      <w:r>
        <w:rPr/>
        <w:t>十一、本保函自我方盖章之日起生效。</w:t>
      </w:r>
    </w:p>
    <w:p>
      <w:pPr>
        <w:pStyle w:val="null3"/>
      </w:pPr>
      <w:r>
        <w:rPr/>
        <w:t>保证人：___________(盖章)</w:t>
      </w:r>
    </w:p>
    <w:p>
      <w:pPr>
        <w:pStyle w:val="null3"/>
      </w:pPr>
      <w:r>
        <w:rPr/>
        <w:t>联系地址：_______________</w:t>
      </w:r>
    </w:p>
    <w:p>
      <w:pPr>
        <w:pStyle w:val="null3"/>
      </w:pPr>
      <w:r>
        <w:rPr/>
        <w:t>联系电话：_______________</w:t>
      </w:r>
    </w:p>
    <w:p>
      <w:pPr>
        <w:pStyle w:val="null3"/>
      </w:pPr>
      <w:r>
        <w:rPr/>
        <w:t>开立日期：___年___月___日</w:t>
      </w:r>
    </w:p>
    <w:p>
      <w:pPr>
        <w:pStyle w:val="null3"/>
        <w:ind w:firstLine="480"/>
        <w:jc w:val="center"/>
        <w:outlineLvl w:val="3"/>
      </w:pPr>
      <w:r>
        <w:rPr>
          <w:b/>
          <w:sz w:val="24"/>
        </w:rPr>
        <w:t>采购合同履约保险凭证</w:t>
      </w:r>
    </w:p>
    <w:p>
      <w:pPr>
        <w:pStyle w:val="null3"/>
      </w:pPr>
      <w:r>
        <w:rPr/>
        <w:t>致被保险人__________：</w:t>
      </w:r>
    </w:p>
    <w:p>
      <w:pPr>
        <w:pStyle w:val="null3"/>
        <w:ind w:firstLine="480"/>
      </w:pPr>
      <w:r>
        <w:rPr/>
        <w:t>鉴于你方____________（招标方/被保险人）接受投保人____________（投标方）参加____________（采购）项目的投标，向投保人签发中标通知书，投保人在我公司投保《采购合同履约保证保险》，我公司接受投保人的请求，在保险责任范围内，愿意就投保人履行与你方订立的采购合同，向你方提供如下保证保险：</w:t>
      </w:r>
    </w:p>
    <w:p>
      <w:pPr>
        <w:pStyle w:val="null3"/>
        <w:ind w:firstLine="480"/>
      </w:pPr>
      <w:r>
        <w:rPr/>
        <w:t>一、我公司对上述采购项目出具的《采购合同履约保证保险》保单号：</w:t>
      </w:r>
    </w:p>
    <w:p>
      <w:pPr>
        <w:pStyle w:val="null3"/>
        <w:ind w:firstLine="480"/>
      </w:pPr>
      <w:r>
        <w:rPr/>
        <w:t>二、上述保单项下我公司的保险金额（最高限额）：人民币           （￥：  元）</w:t>
      </w:r>
    </w:p>
    <w:p>
      <w:pPr>
        <w:pStyle w:val="null3"/>
        <w:ind w:firstLine="480"/>
      </w:pPr>
      <w:r>
        <w:rPr/>
        <w:t>上述全部保险单的保险金额随投保人逐步履行采购合同约定的义务或我公司的赔付而递减。</w:t>
      </w:r>
    </w:p>
    <w:p>
      <w:pPr>
        <w:pStyle w:val="null3"/>
        <w:ind w:firstLine="480"/>
      </w:pPr>
      <w:r>
        <w:rPr/>
        <w:t>三、本保险的保险期间自____年___月___日___时起至___年___月___日___时止，共计___天。</w:t>
      </w:r>
    </w:p>
    <w:p>
      <w:pPr>
        <w:pStyle w:val="null3"/>
        <w:ind w:firstLine="480"/>
      </w:pPr>
      <w:r>
        <w:rPr/>
        <w:t>四、本保险合同仅承担履约保证责任：在本保险期限内，供应商在《采购合同》的履约过程中，因下列情形给你方造成直接损失的，在收到你方提交的符合保险合同约定的全部条件的书面文件，我公司依据保险合同有关约定并与你方达成一致赔偿意见后</w:t>
      </w:r>
      <w:r>
        <w:rPr>
          <w:u w:val="single"/>
        </w:rPr>
        <w:t>30</w:t>
      </w:r>
      <w:r>
        <w:rPr/>
        <w:t>个工作日内以上述保险金额为限，支付你方索赔金额。</w:t>
      </w:r>
    </w:p>
    <w:p>
      <w:pPr>
        <w:pStyle w:val="null3"/>
        <w:ind w:firstLine="480"/>
      </w:pPr>
      <w:r>
        <w:rPr/>
        <w:t>（一）投保人未按照采购合同约定的时间、地点交付采购标的；</w:t>
      </w:r>
    </w:p>
    <w:p>
      <w:pPr>
        <w:pStyle w:val="null3"/>
        <w:ind w:firstLine="480"/>
      </w:pPr>
      <w:r>
        <w:rPr/>
        <w:t>（二）投保人供应采购标的的规格、型号、数量、质量等不符合《采购合同》的约定。</w:t>
      </w:r>
    </w:p>
    <w:p>
      <w:pPr>
        <w:pStyle w:val="null3"/>
        <w:ind w:firstLine="480"/>
      </w:pPr>
      <w:r>
        <w:rPr/>
        <w:t>五、索赔文件</w:t>
      </w:r>
    </w:p>
    <w:p>
      <w:pPr>
        <w:pStyle w:val="null3"/>
        <w:ind w:firstLine="480"/>
      </w:pPr>
      <w:r>
        <w:rPr/>
        <w:t>（一）经被保险人有权人签字、加盖被保险人公章的书面索赔声明正本，索赔声明须注明本保险凭证对应的保单号并申明如下事实：</w:t>
      </w:r>
    </w:p>
    <w:p>
      <w:pPr>
        <w:pStyle w:val="null3"/>
        <w:ind w:firstLine="480"/>
      </w:pPr>
      <w:r>
        <w:rPr/>
        <w:t>（1）投保人未履行采购合同相关义务；</w:t>
      </w:r>
    </w:p>
    <w:p>
      <w:pPr>
        <w:pStyle w:val="null3"/>
        <w:ind w:firstLine="480"/>
      </w:pPr>
      <w:r>
        <w:rPr/>
        <w:t>（2）投保人的违约事实。</w:t>
      </w:r>
    </w:p>
    <w:p>
      <w:pPr>
        <w:pStyle w:val="null3"/>
        <w:ind w:firstLine="480"/>
      </w:pPr>
      <w:r>
        <w:rPr/>
        <w:t>（二）保险单正本；</w:t>
      </w:r>
    </w:p>
    <w:p>
      <w:pPr>
        <w:pStyle w:val="null3"/>
        <w:ind w:firstLine="480"/>
      </w:pPr>
      <w:r>
        <w:rPr/>
        <w:t>（三）《采购合同》副本及与采购项目进展、质量、缺陷有关的证明文件（包括《中标通知书》、投标书及其附录、会议纪要、其他合同文件等）；</w:t>
      </w:r>
    </w:p>
    <w:p>
      <w:pPr>
        <w:pStyle w:val="null3"/>
        <w:ind w:firstLine="480"/>
      </w:pPr>
      <w:r>
        <w:rPr/>
        <w:t>（四）保险人要求投保人、被保险人所能提供的与确认保险事故的性质、原因、损失程度等有关的其他证明和资料；</w:t>
      </w:r>
    </w:p>
    <w:p>
      <w:pPr>
        <w:pStyle w:val="null3"/>
        <w:ind w:firstLine="480"/>
      </w:pPr>
      <w:r>
        <w:rPr/>
        <w:t>（五）仲裁机构出具的裁决书或法院出具的裁定书、判决书等生效法律文书（适用于仲裁或诉讼确认损失的方式）；</w:t>
      </w:r>
    </w:p>
    <w:p>
      <w:pPr>
        <w:pStyle w:val="null3"/>
        <w:ind w:firstLine="480"/>
      </w:pPr>
      <w:r>
        <w:rPr/>
        <w:t>六、未经保险人书面同意，本保险凭证与保险合同不得转让、质押，否则保险人在本保险凭证与保险合同项下的保险责任自动解除。</w:t>
      </w:r>
    </w:p>
    <w:p>
      <w:pPr>
        <w:pStyle w:val="null3"/>
        <w:ind w:firstLine="480"/>
      </w:pPr>
      <w:r>
        <w:rPr/>
        <w:t>七、本保证保险发生争议协商解决不成，向保险人所在地有管辖权的人民法院提起诉讼。</w:t>
      </w:r>
    </w:p>
    <w:p>
      <w:pPr>
        <w:pStyle w:val="null3"/>
        <w:ind w:firstLine="480"/>
      </w:pPr>
      <w:r>
        <w:rPr/>
        <w:t>八、本保证保险适用的保险条款为《_______________________》。</w:t>
      </w:r>
    </w:p>
    <w:p>
      <w:pPr>
        <w:pStyle w:val="null3"/>
        <w:ind w:firstLine="480"/>
      </w:pPr>
      <w:r>
        <w:rPr/>
        <w:t>九、保险责任免除及其他本保险凭证未载明事宜以保险合同约定为准。</w:t>
      </w:r>
    </w:p>
    <w:p>
      <w:pPr>
        <w:pStyle w:val="null3"/>
        <w:ind w:firstLine="480"/>
      </w:pPr>
      <w:r>
        <w:rPr/>
        <w:t>十、本保险凭证自保险人加盖保单专用章起生效。</w:t>
      </w:r>
    </w:p>
    <w:p>
      <w:pPr>
        <w:pStyle w:val="null3"/>
      </w:pPr>
      <w:r>
        <w:rPr/>
        <w:t>保证人：__________(盖章)</w:t>
      </w:r>
    </w:p>
    <w:p>
      <w:pPr>
        <w:pStyle w:val="null3"/>
      </w:pPr>
      <w:r>
        <w:rPr/>
        <w:t>地址：__________________</w:t>
      </w:r>
    </w:p>
    <w:p>
      <w:pPr>
        <w:pStyle w:val="null3"/>
      </w:pPr>
      <w:r>
        <w:rPr/>
        <w:t>电话：__________________</w:t>
      </w:r>
    </w:p>
    <w:p>
      <w:pPr>
        <w:pStyle w:val="null3"/>
      </w:pPr>
      <w:r>
        <w:rPr/>
        <w:t>开立日期：____年__月__日</w:t>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png" Type="http://schemas.openxmlformats.org/officeDocument/2006/relationships/image"/><Relationship Id="rId11" Target="media/image6.png" Type="http://schemas.openxmlformats.org/officeDocument/2006/relationships/image"/><Relationship Id="rId12" Target="media/image7.png" Type="http://schemas.openxmlformats.org/officeDocument/2006/relationships/image"/><Relationship Id="rId13" Target="media/image8.png" Type="http://schemas.openxmlformats.org/officeDocument/2006/relationships/image"/><Relationship Id="rId14" Target="media/image9.png" Type="http://schemas.openxmlformats.org/officeDocument/2006/relationships/image"/><Relationship Id="rId15" Target="media/image10.png" Type="http://schemas.openxmlformats.org/officeDocument/2006/relationships/image"/><Relationship Id="rId16" Target="media/image11.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 Id="rId9" Target="media/image4.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