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440111-2024-00284</w:t>
      </w:r>
    </w:p>
    <w:p>
      <w:pPr>
        <w:jc w:val="center"/>
      </w:pPr>
      <w:r>
        <w:rPr>
          <w:b/>
          <w:sz w:val="24"/>
        </w:rPr>
        <w:t>采购项目编号：</w:t>
      </w:r>
      <w:r>
        <w:rPr>
          <w:b/>
          <w:sz w:val="24"/>
        </w:rPr>
        <w:t>GZGK23D280C0885Z</w:t>
      </w:r>
    </w:p>
    <w:p>
      <w:pPr>
        <w:jc w:val="center"/>
      </w:pPr>
      <w:r>
        <w:rPr>
          <w:b/>
          <w:sz w:val="24"/>
        </w:rPr>
        <w:t>项目名称：</w:t>
      </w:r>
      <w:r>
        <w:rPr>
          <w:b/>
          <w:sz w:val="24"/>
        </w:rPr>
        <w:t>广州市白云区人民政府金沙街道办事处社工服务站购买服务项目</w:t>
      </w:r>
    </w:p>
    <w:p>
      <w:pPr>
        <w:jc w:val="center"/>
      </w:pPr>
      <w:r>
        <w:rPr>
          <w:b/>
          <w:sz w:val="24"/>
        </w:rPr>
        <w:t>采购人：</w:t>
      </w:r>
      <w:r>
        <w:rPr>
          <w:b/>
          <w:sz w:val="24"/>
        </w:rPr>
        <w:t>广州市白云区人民政府金沙街道办事处</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广州市白云区人民政府金沙街道办事处</w:t>
      </w:r>
      <w:r>
        <w:rPr/>
        <w:t>的委托，采用</w:t>
      </w:r>
      <w:r>
        <w:rPr/>
        <w:t>公开招标</w:t>
      </w:r>
      <w:r>
        <w:rPr/>
        <w:t>方式组织采购</w:t>
      </w:r>
      <w:r>
        <w:rPr/>
        <w:t>广州市白云区人民政府金沙街道办事处社工服务站购买服务项目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广州市白云区人民政府金沙街道办事处社工服务站购买服务项目</w:t>
      </w:r>
    </w:p>
    <w:p>
      <w:pPr>
        <w:ind w:firstLine="480"/>
      </w:pPr>
      <w:r>
        <w:rPr/>
        <w:t>采购计划编号：</w:t>
      </w:r>
      <w:r>
        <w:rPr/>
        <w:t>440111-2024-00284</w:t>
      </w:r>
    </w:p>
    <w:p>
      <w:pPr>
        <w:ind w:firstLine="480"/>
      </w:pPr>
      <w:r>
        <w:rPr/>
        <w:t>采购项目编号：</w:t>
      </w:r>
      <w:r>
        <w:rPr/>
        <w:t>GZGK23D280C0885Z</w:t>
      </w:r>
    </w:p>
    <w:p>
      <w:pPr>
        <w:ind w:firstLine="480"/>
      </w:pPr>
      <w:r>
        <w:rPr/>
        <w:t>采购方式：</w:t>
      </w:r>
      <w:r>
        <w:rPr/>
        <w:t>公开招标</w:t>
      </w:r>
    </w:p>
    <w:p>
      <w:pPr>
        <w:ind w:firstLine="480"/>
      </w:pPr>
      <w:r>
        <w:rPr/>
        <w:t>预算金额：</w:t>
      </w:r>
      <w:r>
        <w:rPr/>
        <w:t>7,200,000.00</w:t>
      </w:r>
      <w:r>
        <w:rPr/>
        <w:t>元</w:t>
      </w:r>
    </w:p>
    <w:p>
      <w:r>
        <w:rPr>
          <w:b/>
          <w:sz w:val="24"/>
        </w:rPr>
        <w:t>2.项目内容及需求情况（采购项目技术规格、参数及要求）</w:t>
      </w:r>
    </w:p>
    <w:p>
      <w:pPr>
        <w:ind w:firstLine="480"/>
      </w:pPr>
    </w:p>
    <w:p/>
    <w:p>
      <w:r>
        <w:rPr/>
        <w:t>采购包1(广州市白云区人民政府金沙街道办事处社工服务站购买服务项目):</w:t>
      </w:r>
    </w:p>
    <w:p>
      <w:r>
        <w:rPr/>
        <w:t>采购包预算金额：7,200,000.00元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社会工作服务</w:t>
            </w:r>
          </w:p>
        </w:tc>
        <w:tc>
          <w:tcPr>
            <w:tcW w:type="dxa" w:w="2136"/>
          </w:tcPr>
          <w:p>
            <w:r>
              <w:rPr/>
              <w:t>广州市白云区人民政府金沙街道办事处社工服务站购买服务项目</w:t>
            </w:r>
          </w:p>
        </w:tc>
        <w:tc>
          <w:tcPr>
            <w:tcW w:type="dxa" w:w="1187"/>
          </w:tcPr>
          <w:p>
            <w:r>
              <w:rPr/>
              <w:t>3.00(年)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采购包1（广州市白云区人民政府金沙街道办事处社工服务站购买服务项目）：</w:t>
      </w:r>
      <w:r>
        <w:rPr/>
        <w:t>本采购包不属于专门面向中小企业采购的项目。</w:t>
      </w:r>
    </w:p>
    <w:p/>
    <w:p>
      <w:r>
        <w:rPr>
          <w:b/>
          <w:sz w:val="24"/>
        </w:rPr>
        <w:t>3.本项目特定的资格要求：</w:t>
      </w:r>
    </w:p>
    <w:p>
      <w:pPr>
        <w:ind w:firstLine="480"/>
      </w:pPr>
    </w:p>
    <w:p/>
    <w:p>
      <w:r>
        <w:rPr/>
        <w:t>采购包1（广州市白云区人民政府金沙街道办事处社工服务站购买服务项目）：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广州市白云区人民政府金沙街道办事处</w:t>
      </w:r>
    </w:p>
    <w:p>
      <w:pPr>
        <w:ind w:firstLine="480"/>
      </w:pPr>
      <w:r>
        <w:rPr/>
        <w:t>地址：</w:t>
      </w:r>
      <w:r>
        <w:rPr/>
        <w:t>广州市白云区横沙复建街19号</w:t>
      </w:r>
    </w:p>
    <w:p>
      <w:pPr>
        <w:ind w:firstLine="480"/>
      </w:pPr>
      <w:r>
        <w:rPr/>
        <w:t>联系方式：</w:t>
      </w:r>
      <w:r>
        <w:rPr/>
        <w:t>020-81970419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020-87687142、020-87688847</w:t>
      </w:r>
    </w:p>
    <w:p>
      <w:r>
        <w:rPr>
          <w:b/>
          <w:sz w:val="24"/>
        </w:rPr>
        <w:t>3.项目联系方式</w:t>
      </w:r>
    </w:p>
    <w:p>
      <w:pPr>
        <w:ind w:firstLine="480"/>
      </w:pPr>
      <w:r>
        <w:rPr/>
        <w:t>项目联系人：</w:t>
      </w:r>
      <w:r>
        <w:rPr/>
        <w:t>李泽、李年秀</w:t>
      </w:r>
    </w:p>
    <w:p>
      <w:pPr>
        <w:ind w:firstLine="480"/>
      </w:pPr>
      <w:r>
        <w:rPr/>
        <w:t>电话：</w:t>
      </w:r>
      <w:r>
        <w:rPr/>
        <w:t>020-87687142、020-87688847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GZGK23D280C0885Z</w:t>
      </w:r>
    </w:p>
    <w:p>
      <w:pPr>
        <w:jc w:val="both"/>
      </w:pPr>
      <w:r>
        <w:rPr>
          <w:b/>
          <w:sz w:val="21"/>
        </w:rPr>
        <w:t>（二）</w:t>
      </w:r>
      <w:r>
        <w:rPr>
          <w:b/>
          <w:sz w:val="21"/>
        </w:rPr>
        <w:t>项目名称：</w:t>
      </w:r>
      <w:r>
        <w:rPr>
          <w:sz w:val="21"/>
        </w:rPr>
        <w:t>广州市白云区人民政府金沙街道办事处社工服务站购买服务项目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转包、分包项目内容</w:t>
      </w:r>
      <w:r>
        <w:rPr>
          <w:sz w:val="21"/>
        </w:rPr>
        <w:t>。</w:t>
      </w:r>
    </w:p>
    <w:p>
      <w:pPr>
        <w:jc w:val="both"/>
      </w:pPr>
      <w:r>
        <w:rPr>
          <w:sz w:val="21"/>
        </w:rPr>
        <w:t>7、</w:t>
      </w:r>
      <w:r>
        <w:rPr>
          <w:sz w:val="21"/>
        </w:rPr>
        <w:t>小型和微型企业、监狱企业和残疾人福利性单位必须按照</w:t>
      </w:r>
      <w:r>
        <w:rPr>
          <w:sz w:val="21"/>
        </w:rPr>
        <w:t>招标文件第三章</w:t>
      </w:r>
      <w:r>
        <w:rPr>
          <w:sz w:val="21"/>
        </w:rPr>
        <w:t>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9、</w:t>
      </w:r>
      <w:r>
        <w:rPr>
          <w:sz w:val="21"/>
        </w:rPr>
        <w:t>本项目符合《政府采购促进中小企业发展管理办法》</w:t>
      </w:r>
      <w:r>
        <w:rPr>
          <w:sz w:val="21"/>
        </w:rPr>
        <w:t>第六条第</w:t>
      </w:r>
      <w:r>
        <w:rPr>
          <w:sz w:val="21"/>
        </w:rPr>
        <w:t>（三）</w:t>
      </w:r>
      <w:r>
        <w:rPr>
          <w:sz w:val="21"/>
        </w:rPr>
        <w:t>项的情形</w:t>
      </w:r>
      <w:r>
        <w:rPr>
          <w:sz w:val="21"/>
        </w:rPr>
        <w:t>，故不专门面向中小企业</w:t>
      </w:r>
      <w:r>
        <w:rPr>
          <w:sz w:val="21"/>
        </w:rPr>
        <w:t>。</w:t>
      </w:r>
    </w:p>
    <w:p>
      <w:pPr>
        <w:jc w:val="both"/>
      </w:pPr>
      <w:r>
        <w:rPr>
          <w:b/>
          <w:sz w:val="21"/>
        </w:rPr>
        <w:t>10、本项目涉及跨年采购，各年度拟安排采购预算金额如下：</w:t>
      </w:r>
    </w:p>
    <w:p>
      <w:pPr>
        <w:jc w:val="both"/>
      </w:pPr>
      <w:r>
        <w:rPr>
          <w:b/>
          <w:sz w:val="21"/>
        </w:rPr>
        <w:t>2024年度拟安排采购预算金额预估为人民币240万元；</w:t>
      </w:r>
    </w:p>
    <w:p>
      <w:pPr>
        <w:jc w:val="both"/>
      </w:pPr>
      <w:r>
        <w:rPr>
          <w:b/>
          <w:sz w:val="21"/>
        </w:rPr>
        <w:t>2025年度拟安排采购预算金额预估为人民币240万元；</w:t>
      </w:r>
    </w:p>
    <w:p>
      <w:pPr>
        <w:jc w:val="both"/>
      </w:pPr>
      <w:r>
        <w:rPr>
          <w:b/>
          <w:sz w:val="21"/>
        </w:rPr>
        <w:t>2026年度拟安排采购预算金额预估为人民币240万元。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1.投标报价包括：人员费用、服务质量保障费用及承接机构管理费用等。</w:t>
      </w:r>
      <w:r>
        <w:rPr>
          <w:sz w:val="21"/>
        </w:rPr>
        <w:t>报价是固定唯一</w:t>
      </w:r>
      <w:r>
        <w:rPr>
          <w:sz w:val="21"/>
        </w:rPr>
        <w:t>的</w:t>
      </w:r>
      <w:r>
        <w:rPr>
          <w:sz w:val="21"/>
        </w:rPr>
        <w:t>。不允许有候选方案，不接受具有附加条件的报价。若关于本项目的购买经费标准有新规定的，按照有关规定执行。</w:t>
      </w:r>
    </w:p>
    <w:p>
      <w:pPr>
        <w:ind w:firstLine="420"/>
        <w:jc w:val="both"/>
      </w:pPr>
      <w:r>
        <w:rPr>
          <w:sz w:val="21"/>
        </w:rPr>
        <w:t>2.本项目为固定总价项目，投标人按照采购预算金额在投标客户端进行报价，价格分按照投标人服务总工时计算得分。</w:t>
      </w:r>
    </w:p>
    <w:p>
      <w:pPr>
        <w:ind w:firstLine="420"/>
        <w:jc w:val="both"/>
      </w:pPr>
      <w:r>
        <w:rPr>
          <w:sz w:val="21"/>
        </w:rPr>
        <w:t>★3.因招标文件中的格式为自动生成格式，与实际报价需求不符。为保证投标报价清晰合理，各投标人的《分项报价表》以下面格式为准。</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center"/>
            </w:pPr>
            <w:r>
              <w:rPr>
                <w:sz w:val="21"/>
              </w:rPr>
              <w:t>分项报价表</w:t>
            </w:r>
          </w:p>
        </w:tc>
      </w:tr>
      <w:tr>
        <w:tc>
          <w:tcPr>
            <w:tcW w:type="dxa" w:w="8306"/>
            <w:tcBorders>
              <w:top w:val="none" w:color="000000" w:sz="4"/>
              <w:left w:val="single" w:color="000000" w:sz="4"/>
              <w:bottom w:val="single" w:color="000000" w:sz="4"/>
              <w:right w:val="single" w:color="000000" w:sz="4"/>
            </w:tcBorders>
            <w:vAlign w:val="top"/>
          </w:tcPr>
          <w:p>
            <w:pPr>
              <w:jc w:val="both"/>
            </w:pPr>
            <w:r>
              <w:rPr>
                <w:sz w:val="21"/>
              </w:rPr>
              <w:t>项目编号：</w:t>
            </w:r>
          </w:p>
          <w:p>
            <w:pPr>
              <w:jc w:val="both"/>
            </w:pPr>
            <w:r>
              <w:rPr>
                <w:sz w:val="21"/>
              </w:rPr>
              <w:t>项目名称：</w:t>
            </w:r>
          </w:p>
          <w:p>
            <w:pPr>
              <w:jc w:val="both"/>
            </w:pPr>
            <w:r>
              <w:rPr>
                <w:sz w:val="21"/>
              </w:rPr>
              <w:t>投标人名称：</w:t>
            </w:r>
          </w:p>
          <w:tbl>
            <w:tblPr>
              <w:tblBorders>
                <w:top w:val="none" w:color="000000" w:sz="4"/>
                <w:left w:val="none" w:color="000000" w:sz="4"/>
                <w:bottom w:val="none" w:color="000000" w:sz="4"/>
                <w:right w:val="none" w:color="000000" w:sz="4"/>
                <w:insideH w:val="none"/>
                <w:insideV w:val="none"/>
              </w:tblBorders>
            </w:tblPr>
            <w:tblGrid>
              <w:gridCol w:w="3685"/>
              <w:gridCol w:w="2670"/>
              <w:gridCol w:w="1520"/>
            </w:tblGrid>
            <w:tr>
              <w:tc>
                <w:tcPr>
                  <w:tcW w:type="dxa" w:w="3685"/>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2670"/>
                  <w:tcBorders>
                    <w:top w:val="single" w:color="000000" w:sz="4"/>
                    <w:left w:val="none" w:color="000000" w:sz="4"/>
                    <w:bottom w:val="single" w:color="000000" w:sz="4"/>
                    <w:right w:val="single" w:color="000000" w:sz="4"/>
                  </w:tcBorders>
                  <w:vAlign w:val="top"/>
                </w:tcPr>
                <w:p>
                  <w:pPr>
                    <w:jc w:val="center"/>
                  </w:pPr>
                  <w:r>
                    <w:rPr>
                      <w:sz w:val="21"/>
                    </w:rPr>
                    <w:t>年度服务总工时（小时</w:t>
                  </w:r>
                  <w:r>
                    <w:rPr>
                      <w:sz w:val="21"/>
                    </w:rPr>
                    <w:t>/年）</w:t>
                  </w:r>
                </w:p>
              </w:tc>
              <w:tc>
                <w:tcPr>
                  <w:tcW w:type="dxa" w:w="152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85"/>
                  <w:tcBorders>
                    <w:top w:val="none" w:color="000000" w:sz="4"/>
                    <w:left w:val="single" w:color="000000" w:sz="4"/>
                    <w:bottom w:val="single" w:color="000000" w:sz="4"/>
                    <w:right w:val="single" w:color="000000" w:sz="4"/>
                  </w:tcBorders>
                  <w:vAlign w:val="top"/>
                </w:tcPr>
                <w:p>
                  <w:pPr>
                    <w:jc w:val="center"/>
                  </w:pPr>
                  <w:r>
                    <w:rPr>
                      <w:sz w:val="21"/>
                    </w:rPr>
                    <w:t>广州市白云区人民政府金沙街道办事处社工服务站购买服务项目</w:t>
                  </w:r>
                </w:p>
              </w:tc>
              <w:tc>
                <w:tcPr>
                  <w:tcW w:type="dxa" w:w="2670"/>
                  <w:tcBorders>
                    <w:top w:val="none" w:color="000000" w:sz="4"/>
                    <w:left w:val="none" w:color="000000" w:sz="4"/>
                    <w:bottom w:val="single" w:color="000000" w:sz="4"/>
                    <w:right w:val="single" w:color="000000" w:sz="4"/>
                  </w:tcBorders>
                  <w:vAlign w:val="top"/>
                </w:tcPr>
                <w:p>
                  <w:pPr>
                    <w:jc w:val="center"/>
                  </w:pPr>
                </w:p>
              </w:tc>
              <w:tc>
                <w:tcPr>
                  <w:tcW w:type="dxa" w:w="1520"/>
                  <w:tcBorders>
                    <w:top w:val="none" w:color="000000" w:sz="4"/>
                    <w:left w:val="none" w:color="000000" w:sz="4"/>
                    <w:bottom w:val="single" w:color="000000" w:sz="4"/>
                    <w:right w:val="single" w:color="000000" w:sz="4"/>
                  </w:tcBorders>
                  <w:vAlign w:val="top"/>
                </w:tcPr>
                <w:p>
                  <w:pPr>
                    <w:jc w:val="center"/>
                  </w:pPr>
                </w:p>
              </w:tc>
            </w:tr>
          </w:tbl>
          <w:p>
            <w:pPr>
              <w:jc w:val="both"/>
            </w:pPr>
            <w:r>
              <w:rPr>
                <w:sz w:val="21"/>
              </w:rPr>
              <w:t>备注：</w:t>
            </w:r>
          </w:p>
          <w:p>
            <w:pPr>
              <w:jc w:val="both"/>
            </w:pPr>
            <w:r>
              <w:rPr>
                <w:sz w:val="21"/>
              </w:rPr>
              <w:t>服务总工时必须固定唯一且在采购文件规定的范围之内，否则视为无效响应。</w:t>
            </w:r>
            <w:r>
              <w:rPr>
                <w:sz w:val="21"/>
              </w:rPr>
              <w:t>年度服务总工时最高不得超过项目年度直接专业服务总工时</w:t>
            </w:r>
            <w:r>
              <w:rPr>
                <w:sz w:val="21"/>
              </w:rPr>
              <w:t>29560小时的110%，即32516小时，</w:t>
            </w:r>
            <w:r>
              <w:rPr>
                <w:sz w:val="21"/>
              </w:rPr>
              <w:t>最低不得低于项目年度</w:t>
            </w:r>
            <w:r>
              <w:rPr>
                <w:sz w:val="21"/>
              </w:rPr>
              <w:t>专业服务工时</w:t>
            </w:r>
            <w:r>
              <w:rPr>
                <w:sz w:val="21"/>
              </w:rPr>
              <w:t>29560</w:t>
            </w:r>
            <w:r>
              <w:rPr>
                <w:sz w:val="21"/>
              </w:rPr>
              <w:t>小时，否则视为无效投标。</w:t>
            </w:r>
          </w:p>
          <w:p>
            <w:pPr>
              <w:jc w:val="both"/>
            </w:pPr>
            <w:r>
              <w:rPr>
                <w:sz w:val="21"/>
              </w:rPr>
              <w:t>投标人签章：</w:t>
            </w:r>
            <w:r>
              <w:rPr>
                <w:sz w:val="21"/>
              </w:rPr>
              <w:t>__________________</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
      <w:pPr>
        <w:ind w:firstLine="480"/>
      </w:pPr>
    </w:p>
    <w:p/>
    <w:p>
      <w:r>
        <w:rPr/>
        <w:t>采购包1（广州市白云区人民政府金沙街道办事处社工服务站购买服务项目）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采购服务周期为2024年3月1日至2027 年2月28日，周期内合同一年一签，年度末期评估合格的续签合同，不合格的不予续签。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1期：支付比例100%,1.根据合同约定的方式分期拨付，依照广州市社工服务站管理有关规定执行。 2.第一期：采购人和中标供应商签订采购合同后，根据采购合同约定每年进行服务协议签订。在年度服务协议生效之日起30个工作日内向中标供应商拨付年度项目经费总额的55%，即人民币132万元；第二期：年度中期评估为合格以上的，自申请之日起30个工作日内拨付年度项目经费总额的40％，即人民币96万元；第三期：年度末期评估为合格以上的，自申请之日起30个工作日内拨付年度项目经费总额的5％，即人民币12万元。若中期评估或末期评估认为可以整改合格的，中标供应商应根据中期或末期评估意见进行整改，整改后，评估结果为合格的，自申请之日起30个工作日内拨付剩余项目经费；若中期评估或末期评估结果为不合格的，对应的项目中期经费或项目末期经费不予支付并终止合同。 （二）拨付流程： 1.第一期项目经费拨付：自协议签订生效之日起30个工作日内，中标供应商提供拨款申请材料（包括但不限于本协议复印件、经采购人确认的项目服务计划、等额发票以及拨款申请表等）给采购人审核通过后，由采购人负责提交白云区财政局申请经费拨付。 2.第二、三期项目经费拨付：年度中期（末期）评估后，中标供应商提供拨款申请材料（包括但不限于本协议复印件、中期（末期）评估报告复印件（盖机构公章）、等额发票以及拨款申请表等）给采购人审核通过后，由采购人负责提交白云区财政局申请经费拨付。 3.每期经费拨付在30个工作日内完成，并及时将有关情况报给白云区民政局。</w:t>
            </w:r>
          </w:p>
        </w:tc>
      </w:tr>
      <w:tr>
        <w:tc>
          <w:tcPr>
            <w:tcW w:type="dxa" w:w="4153"/>
          </w:tcPr>
          <w:p>
            <w:r>
              <w:rPr/>
              <w:t>验收要求</w:t>
            </w:r>
          </w:p>
        </w:tc>
        <w:tc>
          <w:tcPr>
            <w:tcW w:type="dxa" w:w="4153"/>
          </w:tcPr>
          <w:p/>
          <w:p/>
          <w:p/>
          <w:p>
            <w:r>
              <w:rPr/>
              <w:t>1期：1、由白云区民政局根据广州市相关文件和要求，委托第三方对服务项目开展监督、检查、评估工作。评估包括中期评估、末期评估。评估由第三方评估机构、督导中心、采购人、白云区民政局四方共同实施。 2、评估分为专业服务评估和财务评估，专业服务评估是指对项目管理、服务开展过程、服务质量等进行评估，财务评估是指对项目经费使用及管理情况进行评估。专业服务评估及财务评估结果“合格”及以上等级的，方可按照合同予以拨款。评估结果为“不合格”的，项目剩余经费不予拨付并终止合同，并相应追回有关资金。</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项目经费要求，1.中标供应商应严格按照《广州市社工服务站管理办法》规定规范使用项目经费，人员费用应当不低于项目经费总额的80%，服务质量保障费用及管理费应当不高于项目经费总额的20%，其中，管理费用应当不高于项目经费总额的10%。采购人及白云区民政局或其他有关主管部门有权委托第三方对中标供应商使用经费情况进行财务审计、财务评估等。 2.购买社工服务项目人员配备不足的，按照规定或合同约定相应扣减或追回项目经费。</w:t>
            </w:r>
          </w:p>
          <w:p/>
          <w:p>
            <w:r>
              <w:rPr/>
              <w:t>（二）其他要求，1.中标供应商有以下行为之一，经调查核实的，采购人有权上报监管单位，依法单方面终止合同并追究其全部责任： （1）侵害服务对象合法权益（包括泄露服务对象信息）的，或者服务态度存在问题，影响特别恶劣或1个月内被有效投诉5次以上的； （2）弄虚作假、非法挪用、挤占、滥用、侵吞项目经费的，或者不配合服务评估、财务评估以及督导的； （3）存在违约且经采购人催告拒不改正或三次以上改正后仍不符合要求，或出现重大责任事故的； （4）将协议项目转包或分包给第三方的； （5）未如实披露单位违法违规行为（包括单位负责人、管理人员行为），取得协议项目服务资格的； （6）考核评估（包含服务评估或财务评估）等级为不合格的； （7）被列入社会组织活动异常名单（符合行政处罚情形的）、严重违法失信名单或者被有关部门给予行政处罚的； （8）未按规定与其工作人员签订劳动协议、购买社保及支付劳动报酬的； （9）被吊销或注销资质证照等丧失主体资格的； （10）存在违反相关法律法规及本协议规定其他情形的。 2.购买社工服务项目应当建立完善的服务档案保管制度，中标供应商应当在退出社工服务项目之日起的30个工作日内及时向采购人提交服务档案（含个案、小组、社区服务、家访电访、服务对象建档、志愿者建档、服务需求调研等与服务相关的档案资料），并列明资料清单和签订协议书，转交下一任机构使用。 3.购买社工服务项目应当建立完善的财务管理制度，会计档案应当由中标供应商长期保留。</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社会工作服务</w:t>
            </w:r>
          </w:p>
        </w:tc>
        <w:tc>
          <w:tcPr>
            <w:tcW w:type="dxa" w:w="933"/>
          </w:tcPr>
          <w:p>
            <w:pPr>
              <w:jc w:val="left"/>
            </w:pPr>
            <w:r>
              <w:rPr/>
              <w:t>广州市白云区人民政府金沙街道办事处社工服务站购买服务项目</w:t>
            </w:r>
          </w:p>
        </w:tc>
        <w:tc>
          <w:tcPr>
            <w:tcW w:type="dxa" w:w="933"/>
          </w:tcPr>
          <w:p>
            <w:pPr>
              <w:jc w:val="left"/>
            </w:pPr>
            <w:r>
              <w:rPr/>
              <w:t>年</w:t>
            </w:r>
          </w:p>
        </w:tc>
        <w:tc>
          <w:tcPr>
            <w:tcW w:type="dxa" w:w="933"/>
          </w:tcPr>
          <w:p>
            <w:pPr>
              <w:jc w:val="right"/>
            </w:pPr>
            <w:r>
              <w:rPr/>
              <w:t>3.00</w:t>
            </w:r>
          </w:p>
        </w:tc>
        <w:tc>
          <w:tcPr>
            <w:tcW w:type="dxa" w:w="933"/>
          </w:tcPr>
          <w:p>
            <w:pPr>
              <w:jc w:val="right"/>
            </w:pPr>
            <w:r>
              <w:rPr/>
              <w:t>2,400,000.00</w:t>
            </w:r>
          </w:p>
        </w:tc>
        <w:tc>
          <w:tcPr>
            <w:tcW w:type="dxa" w:w="933"/>
          </w:tcPr>
          <w:p>
            <w:pPr>
              <w:jc w:val="right"/>
            </w:pPr>
            <w:r>
              <w:rPr/>
              <w:t>7,200,000.00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广州市白云区人民政府金沙街道办事处社工服务站购买服务项目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一、项目概述</w:t>
            </w:r>
          </w:p>
          <w:p>
            <w:pPr>
              <w:jc w:val="both"/>
            </w:pPr>
            <w:r>
              <w:rPr>
                <w:b/>
                <w:sz w:val="21"/>
              </w:rPr>
              <w:t>（</w:t>
            </w:r>
            <w:r>
              <w:rPr>
                <w:b/>
                <w:sz w:val="21"/>
              </w:rPr>
              <w:t>一</w:t>
            </w:r>
            <w:r>
              <w:rPr>
                <w:b/>
                <w:sz w:val="21"/>
              </w:rPr>
              <w:t>）项目简介</w:t>
            </w:r>
          </w:p>
          <w:p>
            <w:pPr>
              <w:ind w:firstLine="420"/>
              <w:jc w:val="both"/>
            </w:pPr>
            <w:r>
              <w:rPr>
                <w:sz w:val="21"/>
              </w:rPr>
              <w:t>为全面</w:t>
            </w:r>
            <w:r>
              <w:rPr>
                <w:sz w:val="21"/>
              </w:rPr>
              <w:t>贯彻</w:t>
            </w:r>
            <w:r>
              <w:rPr>
                <w:sz w:val="21"/>
              </w:rPr>
              <w:t>党</w:t>
            </w:r>
            <w:r>
              <w:rPr>
                <w:sz w:val="21"/>
              </w:rPr>
              <w:t>中央</w:t>
            </w:r>
            <w:r>
              <w:rPr>
                <w:sz w:val="21"/>
              </w:rPr>
              <w:t>、国务院关于发展社会工作的系列指示精神以及民政部关于加快乡镇（街道）社工站建设、省关于</w:t>
            </w:r>
            <w:r>
              <w:rPr>
                <w:sz w:val="21"/>
              </w:rPr>
              <w:t>“广东兜底民生服务社会工作双百工程”（以下简称“双百工程”）部署要求，确保镇（街）社工站100%覆盖</w:t>
            </w:r>
            <w:r>
              <w:rPr>
                <w:sz w:val="21"/>
              </w:rPr>
              <w:t>、困难群众和特殊群体社会工作服务</w:t>
            </w:r>
            <w:r>
              <w:rPr>
                <w:sz w:val="21"/>
              </w:rPr>
              <w:t>100%覆盖</w:t>
            </w:r>
            <w:r>
              <w:rPr>
                <w:sz w:val="21"/>
              </w:rPr>
              <w:t>。</w:t>
            </w:r>
            <w:r>
              <w:rPr>
                <w:sz w:val="21"/>
              </w:rPr>
              <w:t>采购人</w:t>
            </w:r>
            <w:r>
              <w:rPr>
                <w:sz w:val="21"/>
              </w:rPr>
              <w:t>严格按照《广州市人民政府办公厅关于印发广州市社工服务站管理办法的通知》（穗府办〔</w:t>
            </w:r>
            <w:r>
              <w:rPr>
                <w:sz w:val="21"/>
              </w:rPr>
              <w:t>2023〕7号）</w:t>
            </w:r>
            <w:r>
              <w:rPr>
                <w:sz w:val="21"/>
              </w:rPr>
              <w:t>（以下简称《办法》》）等有关</w:t>
            </w:r>
            <w:r>
              <w:rPr>
                <w:sz w:val="21"/>
              </w:rPr>
              <w:t>文件要求执行，采用政府购买服务的运作模式，通过公开招标</w:t>
            </w:r>
            <w:r>
              <w:rPr>
                <w:sz w:val="21"/>
              </w:rPr>
              <w:t>方式</w:t>
            </w:r>
            <w:r>
              <w:rPr>
                <w:sz w:val="21"/>
              </w:rPr>
              <w:t>向社会工作服务机构进行招标采购，对社工站专业社工服务力量予以补充，综合运用社会工作服务专业知识、方法和技能，为困难群众和特殊群体等提供兜底民生服务以及参与社区治理服务的平台。</w:t>
            </w:r>
          </w:p>
          <w:p>
            <w:pPr>
              <w:ind w:firstLine="420"/>
              <w:jc w:val="both"/>
            </w:pPr>
            <w:r>
              <w:rPr>
                <w:sz w:val="21"/>
              </w:rPr>
              <w:t>投标人必须对本项目整体内容进行投标，只对本项目部分内容进行投标的将被视为无效投标。</w:t>
            </w:r>
            <w:r>
              <w:rPr>
                <w:sz w:val="21"/>
              </w:rPr>
              <w:t>项目</w:t>
            </w:r>
            <w:r>
              <w:rPr>
                <w:sz w:val="21"/>
              </w:rPr>
              <w:t>服务</w:t>
            </w:r>
            <w:r>
              <w:rPr>
                <w:sz w:val="21"/>
              </w:rPr>
              <w:t>周期为</w:t>
            </w:r>
            <w:r>
              <w:rPr>
                <w:sz w:val="21"/>
              </w:rPr>
              <w:t>2024年3 月 1 日至 2027 年 2 月 28日</w:t>
            </w:r>
            <w:r>
              <w:rPr>
                <w:sz w:val="21"/>
              </w:rPr>
              <w:t>，采购</w:t>
            </w:r>
            <w:r>
              <w:rPr>
                <w:sz w:val="21"/>
              </w:rPr>
              <w:t>预算</w:t>
            </w:r>
            <w:r>
              <w:rPr>
                <w:sz w:val="21"/>
              </w:rPr>
              <w:t>金额共为</w:t>
            </w:r>
            <w:r>
              <w:rPr>
                <w:sz w:val="21"/>
              </w:rPr>
              <w:t>720</w:t>
            </w:r>
            <w:r>
              <w:rPr>
                <w:sz w:val="21"/>
              </w:rPr>
              <w:t>万元。项目接受</w:t>
            </w:r>
            <w:r>
              <w:rPr>
                <w:sz w:val="21"/>
              </w:rPr>
              <w:t>广州</w:t>
            </w:r>
            <w:r>
              <w:rPr>
                <w:sz w:val="21"/>
              </w:rPr>
              <w:t>市、</w:t>
            </w:r>
            <w:r>
              <w:rPr>
                <w:sz w:val="21"/>
              </w:rPr>
              <w:t>白云</w:t>
            </w:r>
            <w:r>
              <w:rPr>
                <w:sz w:val="21"/>
              </w:rPr>
              <w:t>区民政部门的监督指导。如有最新政策文件出台，按最新政策文件执行</w:t>
            </w:r>
            <w:r>
              <w:rPr>
                <w:sz w:val="21"/>
              </w:rPr>
              <w:t>。</w:t>
            </w:r>
          </w:p>
          <w:p>
            <w:pPr>
              <w:jc w:val="both"/>
            </w:pPr>
            <w:r>
              <w:rPr>
                <w:b/>
                <w:sz w:val="21"/>
              </w:rPr>
              <w:t>（二）金沙街道基本情况</w:t>
            </w:r>
          </w:p>
          <w:p>
            <w:pPr>
              <w:ind w:firstLine="420"/>
              <w:jc w:val="both"/>
            </w:pPr>
            <w:r>
              <w:rPr>
                <w:sz w:val="21"/>
              </w:rPr>
              <w:t>广州市白云区金沙街道位于白云区西南部，与佛山南海里水、大沥镇同处金沙洲岛内。区域总面积</w:t>
            </w:r>
            <w:r>
              <w:rPr>
                <w:sz w:val="21"/>
              </w:rPr>
              <w:t>8.39平方公里，现辖横沙、沙凤两个“城中村”转制公司和横沙、丽日、沙贝、凤冈、沙凤新村、马头岗、平乐、凤岭、金域蓝湾、新凤、金藤、沙顶、浔峰、御金沙、西海岸、金御苑南、金御苑北17个社区,其中平乐、凤岭、金御苑南、金御苑北4个社区是广州市保障性住房小区，集中居住市内户籍低保、低保边缘、特困等困难家庭。</w:t>
            </w:r>
          </w:p>
          <w:p>
            <w:pPr>
              <w:ind w:firstLine="420"/>
              <w:jc w:val="both"/>
            </w:pPr>
            <w:r>
              <w:rPr>
                <w:sz w:val="21"/>
              </w:rPr>
              <w:t>目前全街常住人口约</w:t>
            </w:r>
            <w:r>
              <w:rPr>
                <w:sz w:val="21"/>
              </w:rPr>
              <w:t>15.2万人，其中户籍人口约4.4万人，流动人口约6.5万人。户籍60岁及以上老年人7059人,占户籍人口的16.04%。</w:t>
            </w:r>
          </w:p>
          <w:p>
            <w:pPr>
              <w:ind w:firstLine="420"/>
              <w:jc w:val="both"/>
            </w:pPr>
            <w:r>
              <w:rPr>
                <w:sz w:val="21"/>
              </w:rPr>
              <w:t>截至</w:t>
            </w:r>
            <w:r>
              <w:rPr>
                <w:sz w:val="21"/>
              </w:rPr>
              <w:t>2023年</w:t>
            </w:r>
            <w:r>
              <w:rPr>
                <w:sz w:val="21"/>
              </w:rPr>
              <w:t>12</w:t>
            </w:r>
            <w:r>
              <w:rPr>
                <w:sz w:val="21"/>
              </w:rPr>
              <w:t>月，</w:t>
            </w:r>
            <w:r>
              <w:rPr>
                <w:sz w:val="21"/>
              </w:rPr>
              <w:t>全街共有户籍</w:t>
            </w:r>
            <w:r>
              <w:rPr>
                <w:sz w:val="21"/>
              </w:rPr>
              <w:t>特困人员</w:t>
            </w:r>
            <w:r>
              <w:rPr>
                <w:sz w:val="21"/>
                <w:u w:val="single"/>
              </w:rPr>
              <w:t xml:space="preserve"> </w:t>
            </w:r>
            <w:r>
              <w:rPr>
                <w:sz w:val="21"/>
                <w:u w:val="single"/>
              </w:rPr>
              <w:t>39</w:t>
            </w:r>
            <w:r>
              <w:rPr>
                <w:sz w:val="21"/>
              </w:rPr>
              <w:t>人</w:t>
            </w:r>
            <w:r>
              <w:rPr>
                <w:sz w:val="21"/>
              </w:rPr>
              <w:t>、</w:t>
            </w:r>
            <w:r>
              <w:rPr>
                <w:sz w:val="21"/>
              </w:rPr>
              <w:t>低保对象</w:t>
            </w:r>
            <w:r>
              <w:rPr>
                <w:sz w:val="21"/>
                <w:u w:val="single"/>
              </w:rPr>
              <w:t xml:space="preserve">  </w:t>
            </w:r>
            <w:r>
              <w:rPr>
                <w:sz w:val="21"/>
                <w:u w:val="single"/>
              </w:rPr>
              <w:t>180</w:t>
            </w:r>
            <w:r>
              <w:rPr>
                <w:sz w:val="21"/>
              </w:rPr>
              <w:t>人、低保边缘家庭</w:t>
            </w:r>
            <w:r>
              <w:rPr>
                <w:sz w:val="21"/>
                <w:u w:val="single"/>
              </w:rPr>
              <w:t xml:space="preserve">  </w:t>
            </w:r>
            <w:r>
              <w:rPr>
                <w:sz w:val="21"/>
                <w:u w:val="single"/>
              </w:rPr>
              <w:t>28</w:t>
            </w:r>
            <w:r>
              <w:rPr>
                <w:sz w:val="21"/>
              </w:rPr>
              <w:t>人、</w:t>
            </w:r>
            <w:r>
              <w:rPr>
                <w:sz w:val="21"/>
              </w:rPr>
              <w:t>困境儿童</w:t>
            </w:r>
            <w:r>
              <w:rPr>
                <w:sz w:val="21"/>
                <w:u w:val="single"/>
              </w:rPr>
              <w:t xml:space="preserve"> </w:t>
            </w:r>
            <w:r>
              <w:rPr>
                <w:sz w:val="21"/>
                <w:u w:val="single"/>
              </w:rPr>
              <w:t>86</w:t>
            </w:r>
            <w:r>
              <w:rPr>
                <w:sz w:val="21"/>
              </w:rPr>
              <w:t>人</w:t>
            </w:r>
            <w:r>
              <w:rPr>
                <w:sz w:val="21"/>
              </w:rPr>
              <w:t>、</w:t>
            </w:r>
            <w:r>
              <w:rPr>
                <w:sz w:val="21"/>
              </w:rPr>
              <w:t>残疾人</w:t>
            </w:r>
            <w:r>
              <w:rPr>
                <w:sz w:val="21"/>
                <w:u w:val="single"/>
              </w:rPr>
              <w:t xml:space="preserve"> </w:t>
            </w:r>
            <w:r>
              <w:rPr>
                <w:sz w:val="21"/>
                <w:u w:val="single"/>
              </w:rPr>
              <w:t>548</w:t>
            </w:r>
            <w:r>
              <w:rPr>
                <w:sz w:val="21"/>
              </w:rPr>
              <w:t>人</w:t>
            </w:r>
            <w:r>
              <w:rPr>
                <w:sz w:val="21"/>
              </w:rPr>
              <w:t>（其中重度残疾人</w:t>
            </w:r>
            <w:r>
              <w:rPr>
                <w:sz w:val="21"/>
                <w:u w:val="single"/>
              </w:rPr>
              <w:t>317</w:t>
            </w:r>
            <w:r>
              <w:rPr>
                <w:sz w:val="21"/>
              </w:rPr>
              <w:t>人）、</w:t>
            </w:r>
            <w:r>
              <w:rPr>
                <w:sz w:val="21"/>
              </w:rPr>
              <w:t>计划生育特殊家庭</w:t>
            </w:r>
            <w:r>
              <w:rPr>
                <w:sz w:val="21"/>
                <w:u w:val="single"/>
              </w:rPr>
              <w:t xml:space="preserve">  </w:t>
            </w:r>
            <w:r>
              <w:rPr>
                <w:sz w:val="21"/>
                <w:u w:val="single"/>
              </w:rPr>
              <w:t>40</w:t>
            </w:r>
            <w:r>
              <w:rPr>
                <w:sz w:val="21"/>
              </w:rPr>
              <w:t>人</w:t>
            </w:r>
            <w:r>
              <w:rPr>
                <w:sz w:val="21"/>
              </w:rPr>
              <w:t>、</w:t>
            </w:r>
            <w:r>
              <w:rPr>
                <w:sz w:val="21"/>
              </w:rPr>
              <w:t>孤寡老人</w:t>
            </w:r>
            <w:r>
              <w:rPr>
                <w:sz w:val="21"/>
                <w:u w:val="single"/>
              </w:rPr>
              <w:t xml:space="preserve"> </w:t>
            </w:r>
            <w:r>
              <w:rPr>
                <w:sz w:val="21"/>
                <w:u w:val="single"/>
              </w:rPr>
              <w:t>45</w:t>
            </w:r>
            <w:r>
              <w:rPr>
                <w:sz w:val="21"/>
              </w:rPr>
              <w:t>人、</w:t>
            </w:r>
            <w:r>
              <w:rPr>
                <w:sz w:val="21"/>
              </w:rPr>
              <w:t>空巢老人</w:t>
            </w:r>
            <w:r>
              <w:rPr>
                <w:sz w:val="21"/>
                <w:u w:val="single"/>
              </w:rPr>
              <w:t>44</w:t>
            </w:r>
            <w:r>
              <w:rPr>
                <w:sz w:val="21"/>
              </w:rPr>
              <w:t xml:space="preserve"> </w:t>
            </w:r>
            <w:r>
              <w:rPr>
                <w:sz w:val="21"/>
              </w:rPr>
              <w:t>人，</w:t>
            </w:r>
            <w:r>
              <w:rPr>
                <w:sz w:val="21"/>
              </w:rPr>
              <w:t>独居老人</w:t>
            </w:r>
            <w:r>
              <w:rPr>
                <w:sz w:val="21"/>
                <w:u w:val="single"/>
              </w:rPr>
              <w:t xml:space="preserve"> </w:t>
            </w:r>
            <w:r>
              <w:rPr>
                <w:sz w:val="21"/>
                <w:u w:val="single"/>
              </w:rPr>
              <w:t>179</w:t>
            </w:r>
            <w:r>
              <w:rPr>
                <w:sz w:val="21"/>
              </w:rPr>
              <w:t>人。</w:t>
            </w:r>
          </w:p>
          <w:p>
            <w:pPr>
              <w:jc w:val="both"/>
            </w:pPr>
            <w:r>
              <w:rPr>
                <w:b/>
                <w:sz w:val="21"/>
              </w:rPr>
              <w:t>二</w:t>
            </w:r>
            <w:r>
              <w:rPr>
                <w:b/>
                <w:sz w:val="21"/>
              </w:rPr>
              <w:t>、项目内容概览</w:t>
            </w:r>
          </w:p>
          <w:tbl>
            <w:tblPr>
              <w:tblBorders>
                <w:top w:val="none" w:color="000000" w:sz="4"/>
                <w:left w:val="none" w:color="000000" w:sz="4"/>
                <w:bottom w:val="none" w:color="000000" w:sz="4"/>
                <w:right w:val="none" w:color="000000" w:sz="4"/>
                <w:insideH w:val="none"/>
                <w:insideV w:val="none"/>
              </w:tblBorders>
            </w:tblPr>
            <w:tblGrid>
              <w:gridCol w:w="847"/>
              <w:gridCol w:w="1446"/>
              <w:gridCol w:w="1396"/>
              <w:gridCol w:w="935"/>
              <w:gridCol w:w="947"/>
            </w:tblGrid>
            <w:tr>
              <w:tc>
                <w:tcPr>
                  <w:tcW w:type="dxa" w:w="847"/>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1446"/>
                  <w:tcBorders>
                    <w:top w:val="single" w:color="000000" w:sz="4"/>
                    <w:left w:val="none" w:color="000000" w:sz="4"/>
                    <w:bottom w:val="single" w:color="000000" w:sz="4"/>
                    <w:right w:val="single" w:color="000000" w:sz="4"/>
                  </w:tcBorders>
                  <w:vAlign w:val="top"/>
                </w:tcPr>
                <w:p>
                  <w:pPr>
                    <w:jc w:val="center"/>
                  </w:pPr>
                  <w:r>
                    <w:rPr>
                      <w:sz w:val="21"/>
                    </w:rPr>
                    <w:t>服务时间</w:t>
                  </w:r>
                </w:p>
              </w:tc>
              <w:tc>
                <w:tcPr>
                  <w:tcW w:type="dxa" w:w="1396"/>
                  <w:tcBorders>
                    <w:top w:val="single" w:color="000000" w:sz="4"/>
                    <w:left w:val="none" w:color="000000" w:sz="4"/>
                    <w:bottom w:val="single" w:color="000000" w:sz="4"/>
                    <w:right w:val="single" w:color="000000" w:sz="4"/>
                  </w:tcBorders>
                  <w:vAlign w:val="top"/>
                </w:tcPr>
                <w:p>
                  <w:pPr>
                    <w:jc w:val="center"/>
                  </w:pPr>
                  <w:r>
                    <w:rPr>
                      <w:sz w:val="21"/>
                    </w:rPr>
                    <w:t>采购预算</w:t>
                  </w:r>
                </w:p>
              </w:tc>
              <w:tc>
                <w:tcPr>
                  <w:tcW w:type="dxa" w:w="935"/>
                  <w:tcBorders>
                    <w:top w:val="single" w:color="000000" w:sz="4"/>
                    <w:left w:val="none" w:color="000000" w:sz="4"/>
                    <w:bottom w:val="single" w:color="000000" w:sz="4"/>
                    <w:right w:val="single" w:color="000000" w:sz="4"/>
                  </w:tcBorders>
                  <w:vAlign w:val="top"/>
                </w:tcPr>
                <w:p>
                  <w:pPr>
                    <w:jc w:val="center"/>
                  </w:pPr>
                  <w:r>
                    <w:rPr>
                      <w:sz w:val="21"/>
                    </w:rPr>
                    <w:t>最低服务</w:t>
                  </w:r>
                </w:p>
                <w:p>
                  <w:pPr>
                    <w:jc w:val="center"/>
                  </w:pPr>
                  <w:r>
                    <w:rPr>
                      <w:sz w:val="21"/>
                    </w:rPr>
                    <w:t>工时量</w:t>
                  </w:r>
                </w:p>
              </w:tc>
              <w:tc>
                <w:tcPr>
                  <w:tcW w:type="dxa" w:w="947"/>
                  <w:tcBorders>
                    <w:top w:val="single" w:color="000000" w:sz="4"/>
                    <w:left w:val="none" w:color="000000" w:sz="4"/>
                    <w:bottom w:val="single" w:color="000000" w:sz="4"/>
                    <w:right w:val="single" w:color="000000" w:sz="4"/>
                  </w:tcBorders>
                  <w:vAlign w:val="top"/>
                </w:tcPr>
                <w:p>
                  <w:pPr>
                    <w:jc w:val="center"/>
                  </w:pPr>
                  <w:r>
                    <w:rPr>
                      <w:sz w:val="21"/>
                    </w:rPr>
                    <w:t>最高服务</w:t>
                  </w:r>
                </w:p>
                <w:p>
                  <w:pPr>
                    <w:jc w:val="center"/>
                  </w:pPr>
                  <w:r>
                    <w:rPr>
                      <w:sz w:val="21"/>
                    </w:rPr>
                    <w:t>工时量</w:t>
                  </w:r>
                </w:p>
              </w:tc>
            </w:tr>
            <w:tr>
              <w:tc>
                <w:tcPr>
                  <w:tcW w:type="dxa" w:w="847"/>
                  <w:tcBorders>
                    <w:top w:val="none" w:color="000000" w:sz="4"/>
                    <w:left w:val="single" w:color="000000" w:sz="4"/>
                    <w:bottom w:val="single" w:color="000000" w:sz="4"/>
                    <w:right w:val="single" w:color="000000" w:sz="4"/>
                  </w:tcBorders>
                  <w:vAlign w:val="top"/>
                </w:tcPr>
                <w:p>
                  <w:pPr>
                    <w:jc w:val="center"/>
                  </w:pPr>
                  <w:r>
                    <w:rPr>
                      <w:sz w:val="21"/>
                    </w:rPr>
                    <w:t>广州市白云区人民政府金沙街道办事处社工服务站购买服务项目</w:t>
                  </w:r>
                </w:p>
              </w:tc>
              <w:tc>
                <w:tcPr>
                  <w:tcW w:type="dxa" w:w="1446"/>
                  <w:tcBorders>
                    <w:top w:val="none" w:color="000000" w:sz="4"/>
                    <w:left w:val="none" w:color="000000" w:sz="4"/>
                    <w:bottom w:val="single" w:color="000000" w:sz="4"/>
                    <w:right w:val="single" w:color="000000" w:sz="4"/>
                  </w:tcBorders>
                  <w:vAlign w:val="top"/>
                </w:tcPr>
                <w:p>
                  <w:pPr>
                    <w:jc w:val="center"/>
                  </w:pPr>
                  <w:r>
                    <w:rPr>
                      <w:sz w:val="21"/>
                    </w:rPr>
                    <w:t>采购服务周期为</w:t>
                  </w:r>
                  <w:r>
                    <w:rPr>
                      <w:sz w:val="21"/>
                    </w:rPr>
                    <w:t xml:space="preserve"> </w:t>
                  </w:r>
                  <w:r>
                    <w:rPr>
                      <w:sz w:val="21"/>
                    </w:rPr>
                    <w:t>2024年3 月 1日至 2027 年  2月28 日，周期内合同一年一签，年度末期评估合格的续签合同，不合格的不予续签。</w:t>
                  </w:r>
                </w:p>
              </w:tc>
              <w:tc>
                <w:tcPr>
                  <w:tcW w:type="dxa" w:w="1396"/>
                  <w:tcBorders>
                    <w:top w:val="none" w:color="000000" w:sz="4"/>
                    <w:left w:val="none" w:color="000000" w:sz="4"/>
                    <w:bottom w:val="single" w:color="000000" w:sz="4"/>
                    <w:right w:val="single" w:color="000000" w:sz="4"/>
                  </w:tcBorders>
                  <w:vAlign w:val="top"/>
                </w:tcPr>
                <w:p>
                  <w:pPr>
                    <w:jc w:val="center"/>
                  </w:pPr>
                  <w:r>
                    <w:rPr>
                      <w:sz w:val="21"/>
                    </w:rPr>
                    <w:t>人民币</w:t>
                  </w:r>
                  <w:r>
                    <w:rPr>
                      <w:sz w:val="21"/>
                    </w:rPr>
                    <w:t>240万元/年。</w:t>
                  </w:r>
                </w:p>
                <w:p>
                  <w:pPr>
                    <w:jc w:val="center"/>
                  </w:pPr>
                  <w:r>
                    <w:rPr>
                      <w:sz w:val="21"/>
                    </w:rPr>
                    <w:t>人民币</w:t>
                  </w:r>
                  <w:r>
                    <w:rPr>
                      <w:sz w:val="21"/>
                    </w:rPr>
                    <w:t>720万元/3年。</w:t>
                  </w:r>
                </w:p>
              </w:tc>
              <w:tc>
                <w:tcPr>
                  <w:tcW w:type="dxa" w:w="935"/>
                  <w:tcBorders>
                    <w:top w:val="none" w:color="000000" w:sz="4"/>
                    <w:left w:val="none" w:color="000000" w:sz="4"/>
                    <w:bottom w:val="single" w:color="000000" w:sz="4"/>
                    <w:right w:val="single" w:color="000000" w:sz="4"/>
                  </w:tcBorders>
                  <w:vAlign w:val="top"/>
                </w:tcPr>
                <w:p>
                  <w:pPr>
                    <w:jc w:val="both"/>
                  </w:pPr>
                  <w:r>
                    <w:rPr>
                      <w:sz w:val="21"/>
                    </w:rPr>
                    <w:t>1</w:t>
                  </w:r>
                  <w:r>
                    <w:rPr>
                      <w:sz w:val="21"/>
                    </w:rPr>
                    <w:t>年</w:t>
                  </w:r>
                  <w:r>
                    <w:rPr>
                      <w:sz w:val="21"/>
                    </w:rPr>
                    <w:t>总</w:t>
                  </w:r>
                  <w:r>
                    <w:rPr>
                      <w:sz w:val="21"/>
                    </w:rPr>
                    <w:t>工时</w:t>
                  </w:r>
                  <w:r>
                    <w:rPr>
                      <w:sz w:val="21"/>
                    </w:rPr>
                    <w:t>：</w:t>
                  </w:r>
                </w:p>
                <w:p>
                  <w:pPr>
                    <w:jc w:val="both"/>
                  </w:pPr>
                  <w:r>
                    <w:rPr>
                      <w:sz w:val="21"/>
                    </w:rPr>
                    <w:t>29560</w:t>
                  </w:r>
                  <w:r>
                    <w:rPr>
                      <w:sz w:val="21"/>
                    </w:rPr>
                    <w:t>小时；</w:t>
                  </w:r>
                </w:p>
                <w:p>
                  <w:pPr>
                    <w:jc w:val="left"/>
                  </w:pPr>
                  <w:r>
                    <w:rPr>
                      <w:sz w:val="21"/>
                    </w:rPr>
                    <w:t>3</w:t>
                  </w:r>
                  <w:r>
                    <w:rPr>
                      <w:sz w:val="21"/>
                    </w:rPr>
                    <w:t>年总工时</w:t>
                  </w:r>
                  <w:r>
                    <w:rPr>
                      <w:sz w:val="21"/>
                    </w:rPr>
                    <w:t>：</w:t>
                  </w:r>
                  <w:r>
                    <w:rPr>
                      <w:sz w:val="21"/>
                    </w:rPr>
                    <w:t>88680</w:t>
                  </w:r>
                  <w:r>
                    <w:rPr>
                      <w:sz w:val="21"/>
                    </w:rPr>
                    <w:t>小时</w:t>
                  </w:r>
                  <w:r>
                    <w:rPr>
                      <w:sz w:val="21"/>
                    </w:rPr>
                    <w:t>。</w:t>
                  </w:r>
                </w:p>
              </w:tc>
              <w:tc>
                <w:tcPr>
                  <w:tcW w:type="dxa" w:w="947"/>
                  <w:tcBorders>
                    <w:top w:val="none" w:color="000000" w:sz="4"/>
                    <w:left w:val="none" w:color="000000" w:sz="4"/>
                    <w:bottom w:val="single" w:color="000000" w:sz="4"/>
                    <w:right w:val="single" w:color="000000" w:sz="4"/>
                  </w:tcBorders>
                  <w:vAlign w:val="top"/>
                </w:tcPr>
                <w:p>
                  <w:pPr>
                    <w:jc w:val="both"/>
                  </w:pPr>
                  <w:r>
                    <w:rPr>
                      <w:sz w:val="21"/>
                    </w:rPr>
                    <w:t>1</w:t>
                  </w:r>
                  <w:r>
                    <w:rPr>
                      <w:sz w:val="21"/>
                    </w:rPr>
                    <w:t>年</w:t>
                  </w:r>
                  <w:r>
                    <w:rPr>
                      <w:sz w:val="21"/>
                    </w:rPr>
                    <w:t>总</w:t>
                  </w:r>
                  <w:r>
                    <w:rPr>
                      <w:sz w:val="21"/>
                    </w:rPr>
                    <w:t>工时</w:t>
                  </w:r>
                  <w:r>
                    <w:rPr>
                      <w:sz w:val="21"/>
                    </w:rPr>
                    <w:t>：</w:t>
                  </w:r>
                </w:p>
                <w:p>
                  <w:pPr>
                    <w:jc w:val="both"/>
                  </w:pPr>
                  <w:r>
                    <w:rPr>
                      <w:sz w:val="21"/>
                    </w:rPr>
                    <w:t>32516</w:t>
                  </w:r>
                  <w:r>
                    <w:rPr>
                      <w:sz w:val="21"/>
                    </w:rPr>
                    <w:t>小时；</w:t>
                  </w:r>
                </w:p>
                <w:p>
                  <w:pPr>
                    <w:jc w:val="both"/>
                  </w:pPr>
                  <w:r>
                    <w:rPr>
                      <w:sz w:val="21"/>
                    </w:rPr>
                    <w:t>3</w:t>
                  </w:r>
                  <w:r>
                    <w:rPr>
                      <w:sz w:val="21"/>
                    </w:rPr>
                    <w:t>年总工时：</w:t>
                  </w:r>
                  <w:r>
                    <w:rPr>
                      <w:sz w:val="21"/>
                    </w:rPr>
                    <w:t>97548</w:t>
                  </w:r>
                  <w:r>
                    <w:rPr>
                      <w:sz w:val="21"/>
                    </w:rPr>
                    <w:t>小时</w:t>
                  </w:r>
                </w:p>
              </w:tc>
            </w:tr>
          </w:tbl>
          <w:p>
            <w:pPr>
              <w:jc w:val="both"/>
            </w:pPr>
            <w:r>
              <w:rPr>
                <w:sz w:val="21"/>
              </w:rPr>
              <w:t>说明：</w:t>
            </w:r>
          </w:p>
          <w:p>
            <w:pPr>
              <w:jc w:val="both"/>
            </w:pPr>
            <w:r>
              <w:rPr>
                <w:sz w:val="21"/>
              </w:rPr>
              <w:t>1.</w:t>
            </w:r>
            <w:r>
              <w:rPr>
                <w:sz w:val="21"/>
              </w:rPr>
              <w:t>广州市白云区人民政府金沙街道办事处社工服务站购买服务项目</w:t>
            </w:r>
            <w:r>
              <w:rPr>
                <w:sz w:val="21"/>
              </w:rPr>
              <w:t>每年定额投入</w:t>
            </w:r>
            <w:r>
              <w:rPr>
                <w:sz w:val="21"/>
              </w:rPr>
              <w:t>240</w:t>
            </w:r>
            <w:r>
              <w:rPr>
                <w:sz w:val="21"/>
              </w:rPr>
              <w:t>万元，要求项目团队配备</w:t>
            </w:r>
            <w:r>
              <w:rPr>
                <w:sz w:val="21"/>
              </w:rPr>
              <w:t>20</w:t>
            </w:r>
            <w:r>
              <w:rPr>
                <w:sz w:val="21"/>
              </w:rPr>
              <w:t>名</w:t>
            </w:r>
            <w:r>
              <w:rPr>
                <w:sz w:val="21"/>
              </w:rPr>
              <w:t>社工。</w:t>
            </w:r>
            <w:r>
              <w:rPr>
                <w:sz w:val="21"/>
              </w:rPr>
              <w:t>年度服务总工时最高不得超过项目年度直接专业服务总工时</w:t>
            </w:r>
            <w:r>
              <w:rPr>
                <w:sz w:val="21"/>
              </w:rPr>
              <w:t>29560小时的110%，即32516小时，</w:t>
            </w:r>
            <w:r>
              <w:rPr>
                <w:sz w:val="21"/>
              </w:rPr>
              <w:t>最低不得低于项目年度</w:t>
            </w:r>
            <w:r>
              <w:rPr>
                <w:sz w:val="21"/>
              </w:rPr>
              <w:t>专业服务工时</w:t>
            </w:r>
            <w:r>
              <w:rPr>
                <w:sz w:val="21"/>
              </w:rPr>
              <w:t>29560</w:t>
            </w:r>
            <w:r>
              <w:rPr>
                <w:sz w:val="21"/>
              </w:rPr>
              <w:t>小时</w:t>
            </w:r>
            <w:r>
              <w:rPr>
                <w:sz w:val="21"/>
              </w:rPr>
              <w:t>，</w:t>
            </w:r>
            <w:r>
              <w:rPr>
                <w:sz w:val="21"/>
              </w:rPr>
              <w:t>否则视为无效投标。</w:t>
            </w:r>
          </w:p>
          <w:p>
            <w:pPr>
              <w:jc w:val="both"/>
            </w:pPr>
            <w:r>
              <w:rPr>
                <w:sz w:val="21"/>
              </w:rPr>
              <w:t>2.关于项目的服务时间和购买服务经费标准，另有新的文件规定的，按照有关规定执行。</w:t>
            </w:r>
          </w:p>
          <w:p>
            <w:pPr>
              <w:jc w:val="both"/>
            </w:pPr>
            <w:r>
              <w:rPr>
                <w:b/>
                <w:sz w:val="21"/>
              </w:rPr>
              <w:t>三</w:t>
            </w:r>
            <w:r>
              <w:rPr>
                <w:b/>
                <w:sz w:val="21"/>
              </w:rPr>
              <w:t>、项目服务要求</w:t>
            </w:r>
          </w:p>
          <w:p>
            <w:pPr>
              <w:jc w:val="both"/>
            </w:pPr>
            <w:r>
              <w:rPr>
                <w:b/>
                <w:sz w:val="21"/>
              </w:rPr>
              <w:t>（一）服务范围</w:t>
            </w:r>
          </w:p>
          <w:p>
            <w:pPr>
              <w:jc w:val="both"/>
            </w:pPr>
            <w:r>
              <w:rPr>
                <w:sz w:val="21"/>
              </w:rPr>
              <w:t>广州市白云区</w:t>
            </w:r>
            <w:r>
              <w:rPr>
                <w:sz w:val="21"/>
              </w:rPr>
              <w:t>金沙街道</w:t>
            </w:r>
            <w:r>
              <w:rPr>
                <w:sz w:val="21"/>
              </w:rPr>
              <w:t>管辖范围。</w:t>
            </w:r>
          </w:p>
          <w:p>
            <w:pPr>
              <w:jc w:val="both"/>
            </w:pPr>
            <w:r>
              <w:rPr>
                <w:b/>
                <w:sz w:val="21"/>
              </w:rPr>
              <w:t>（二）服务对象</w:t>
            </w:r>
          </w:p>
          <w:p>
            <w:pPr>
              <w:ind w:firstLine="420"/>
              <w:jc w:val="both"/>
            </w:pPr>
            <w:r>
              <w:rPr>
                <w:sz w:val="21"/>
              </w:rPr>
              <w:t>居住在金沙街道辖区内有需要的家庭和个人，</w:t>
            </w:r>
            <w:r>
              <w:rPr>
                <w:sz w:val="21"/>
              </w:rPr>
              <w:t>按照《广州市社工服务站管理办法》第四条所列，居住在</w:t>
            </w:r>
            <w:r>
              <w:rPr>
                <w:sz w:val="21"/>
              </w:rPr>
              <w:t>金沙街</w:t>
            </w:r>
            <w:r>
              <w:rPr>
                <w:sz w:val="21"/>
              </w:rPr>
              <w:t>辖区范围内</w:t>
            </w:r>
            <w:r>
              <w:rPr>
                <w:sz w:val="21"/>
              </w:rPr>
              <w:t>的困难群众和特殊群体，主要包括低保对象、特困人员、低保地边缘家庭成员，支出型困难家庭成员、残疾人、流浪乞讨人员、困境儿童（含孤儿、事实无人抚养儿童）、单身特困母亲、孤寡、</w:t>
            </w:r>
            <w:r>
              <w:rPr>
                <w:sz w:val="21"/>
              </w:rPr>
              <w:t>空巢、独居、留守、失能、重残、计划生育特殊家庭</w:t>
            </w:r>
            <w:r>
              <w:rPr>
                <w:sz w:val="21"/>
              </w:rPr>
              <w:t>等</w:t>
            </w:r>
            <w:r>
              <w:rPr>
                <w:sz w:val="21"/>
              </w:rPr>
              <w:t>特殊困难老年人。</w:t>
            </w:r>
          </w:p>
          <w:p>
            <w:pPr>
              <w:jc w:val="both"/>
            </w:pPr>
            <w:r>
              <w:rPr>
                <w:b/>
                <w:sz w:val="21"/>
              </w:rPr>
              <w:t>（三）服务目标</w:t>
            </w:r>
          </w:p>
          <w:p>
            <w:pPr>
              <w:jc w:val="both"/>
            </w:pPr>
            <w:r>
              <w:rPr>
                <w:sz w:val="21"/>
              </w:rPr>
              <w:t>1.项目的总体规划目标：</w:t>
            </w:r>
          </w:p>
          <w:p>
            <w:pPr>
              <w:ind w:firstLine="420"/>
              <w:jc w:val="both"/>
            </w:pPr>
            <w:r>
              <w:rPr>
                <w:sz w:val="21"/>
              </w:rPr>
              <w:t>金沙</w:t>
            </w:r>
            <w:r>
              <w:rPr>
                <w:sz w:val="21"/>
              </w:rPr>
              <w:t>街社工站购买服务项目</w:t>
            </w:r>
            <w:r>
              <w:rPr>
                <w:sz w:val="21"/>
              </w:rPr>
              <w:t>主要以社会工作服务为主体，综合运营社会工作服务专业知识、方法和技能，为困难群众和特殊群体等提供兜底民生服务以及参与社区治理服务的平台，实现困难群众和特殊群体社会工作服务</w:t>
            </w:r>
            <w:r>
              <w:rPr>
                <w:sz w:val="21"/>
              </w:rPr>
              <w:t>100%覆盖。</w:t>
            </w:r>
          </w:p>
          <w:p>
            <w:pPr>
              <w:ind w:firstLine="420"/>
              <w:jc w:val="both"/>
            </w:pPr>
            <w:r>
              <w:rPr>
                <w:sz w:val="21"/>
              </w:rPr>
              <w:t>以党建为引领，关注社区居民对社工服务需求，大力发展社区社会组织，培育发展志愿者骨干，不断壮大志愿服务队伍，开展特色志愿服务项目。整合社区公益慈善资源，推动社区慈善基金可持续发展，提升社区慈善基金的社会影响力。健全</w:t>
            </w:r>
            <w:r>
              <w:rPr>
                <w:sz w:val="21"/>
              </w:rPr>
              <w:t>“五社联动”机制，充分发挥“五社联动”在社区治理中的作用，形成多元主体共建共治共享新格局，为金沙街高质量发展作出贡献。</w:t>
            </w:r>
          </w:p>
          <w:p>
            <w:pPr>
              <w:jc w:val="both"/>
            </w:pPr>
            <w:r>
              <w:rPr>
                <w:sz w:val="21"/>
              </w:rPr>
              <w:t>2.项目年度阶段性服务目标</w:t>
            </w:r>
          </w:p>
          <w:p>
            <w:pPr>
              <w:ind w:firstLine="420"/>
              <w:jc w:val="both"/>
            </w:pPr>
            <w:r>
              <w:rPr>
                <w:sz w:val="21"/>
              </w:rPr>
              <w:t>2.1</w:t>
            </w:r>
            <w:r>
              <w:rPr>
                <w:sz w:val="21"/>
              </w:rPr>
              <w:t>第一阶段（第</w:t>
            </w:r>
            <w:r>
              <w:rPr>
                <w:sz w:val="21"/>
              </w:rPr>
              <w:t>一</w:t>
            </w:r>
            <w:r>
              <w:rPr>
                <w:sz w:val="21"/>
              </w:rPr>
              <w:t>年）服务目标</w:t>
            </w:r>
          </w:p>
          <w:p>
            <w:pPr>
              <w:ind w:firstLine="420"/>
              <w:jc w:val="both"/>
            </w:pPr>
            <w:r>
              <w:rPr>
                <w:sz w:val="21"/>
              </w:rPr>
              <w:t>结合</w:t>
            </w:r>
            <w:r>
              <w:rPr>
                <w:sz w:val="21"/>
              </w:rPr>
              <w:t>“双百工程”的理念，驻扎社区，</w:t>
            </w:r>
            <w:r>
              <w:rPr>
                <w:sz w:val="21"/>
              </w:rPr>
              <w:t>摸清辖区内困难群体和特殊群体底数以及服务需求，做到</w:t>
            </w:r>
            <w:r>
              <w:rPr>
                <w:sz w:val="21"/>
              </w:rPr>
              <w:t>“一户一档”，围绕服务需求，有针对性制定服务计划；以街道党群服务中心为依托，结合街道重点工作，与辖区单位党组织建立关系，搭建服务平台，开展党建服务项目，推动党建与服务同步关联、相互促进；充分发挥社会工作优势，打造1-2个困难群众和特殊群体特色服务项目；建立健全“五社联动”机制，开展“五社联动”服务项目，取得一定成效；完善志愿服务制度，积极开展社区互助活动。</w:t>
            </w:r>
          </w:p>
          <w:p>
            <w:pPr>
              <w:ind w:firstLine="420"/>
              <w:jc w:val="both"/>
            </w:pPr>
            <w:r>
              <w:rPr>
                <w:sz w:val="21"/>
              </w:rPr>
              <w:t>2.2</w:t>
            </w:r>
            <w:r>
              <w:rPr>
                <w:sz w:val="21"/>
              </w:rPr>
              <w:t>第二阶段（第</w:t>
            </w:r>
            <w:r>
              <w:rPr>
                <w:sz w:val="21"/>
              </w:rPr>
              <w:t>二</w:t>
            </w:r>
            <w:r>
              <w:rPr>
                <w:sz w:val="21"/>
              </w:rPr>
              <w:t>年）服务目标</w:t>
            </w:r>
          </w:p>
          <w:p>
            <w:pPr>
              <w:ind w:firstLine="420"/>
              <w:jc w:val="both"/>
            </w:pPr>
            <w:r>
              <w:rPr>
                <w:sz w:val="21"/>
              </w:rPr>
              <w:t>在第一年服务成果的基础上，丰富服务内涵，提升服务宽度和深度，进一步提升</w:t>
            </w:r>
            <w:r>
              <w:rPr>
                <w:sz w:val="21"/>
              </w:rPr>
              <w:t>困难群众和特殊群体</w:t>
            </w:r>
            <w:r>
              <w:rPr>
                <w:sz w:val="21"/>
              </w:rPr>
              <w:t>的幸福感和安全感</w:t>
            </w:r>
            <w:r>
              <w:rPr>
                <w:sz w:val="21"/>
              </w:rPr>
              <w:t>；</w:t>
            </w:r>
            <w:r>
              <w:rPr>
                <w:sz w:val="21"/>
              </w:rPr>
              <w:t>深化党建服务项目，开展形式多样的志愿服务活动，引导动员党员群众积极参与；</w:t>
            </w:r>
            <w:r>
              <w:rPr>
                <w:sz w:val="21"/>
              </w:rPr>
              <w:t>链接整合社区公益慈善资源，巩固</w:t>
            </w:r>
            <w:r>
              <w:rPr>
                <w:sz w:val="21"/>
              </w:rPr>
              <w:t>“五社联动”工作机制</w:t>
            </w:r>
            <w:r>
              <w:rPr>
                <w:sz w:val="21"/>
              </w:rPr>
              <w:t>；培育发展一批志愿者骨干，以</w:t>
            </w:r>
            <w:r>
              <w:rPr>
                <w:sz w:val="21"/>
              </w:rPr>
              <w:t>“公益创投”、“社区微公益”等形式引导社区居民、热心企业参与社区治理，提升社区公共服务水平。</w:t>
            </w:r>
          </w:p>
          <w:p>
            <w:pPr>
              <w:ind w:firstLine="420"/>
              <w:jc w:val="both"/>
            </w:pPr>
            <w:r>
              <w:rPr>
                <w:sz w:val="21"/>
              </w:rPr>
              <w:t>2.3</w:t>
            </w:r>
            <w:r>
              <w:rPr>
                <w:sz w:val="21"/>
              </w:rPr>
              <w:t>第三阶段（第三年）服务目标</w:t>
            </w:r>
          </w:p>
          <w:p>
            <w:pPr>
              <w:ind w:firstLine="420"/>
              <w:jc w:val="left"/>
            </w:pPr>
            <w:r>
              <w:rPr>
                <w:sz w:val="21"/>
              </w:rPr>
              <w:t>深化、巩固服务成效，引导和帮助</w:t>
            </w:r>
            <w:r>
              <w:rPr>
                <w:sz w:val="21"/>
              </w:rPr>
              <w:t>辖区内的困难群众和特殊群体通过他们自身的能力，提</w:t>
            </w:r>
            <w:r>
              <w:rPr>
                <w:sz w:val="21"/>
              </w:rPr>
              <w:t>高</w:t>
            </w:r>
            <w:r>
              <w:rPr>
                <w:sz w:val="21"/>
              </w:rPr>
              <w:t>生活质量；</w:t>
            </w:r>
            <w:r>
              <w:rPr>
                <w:sz w:val="21"/>
              </w:rPr>
              <w:t>党建引领社工服务成效显著，品牌项目有影响力；</w:t>
            </w:r>
            <w:r>
              <w:rPr>
                <w:sz w:val="21"/>
              </w:rPr>
              <w:t>“</w:t>
            </w:r>
            <w:r>
              <w:rPr>
                <w:sz w:val="21"/>
              </w:rPr>
              <w:t>五社联动</w:t>
            </w:r>
            <w:r>
              <w:rPr>
                <w:sz w:val="21"/>
              </w:rPr>
              <w:t>”</w:t>
            </w:r>
            <w:r>
              <w:rPr>
                <w:sz w:val="21"/>
              </w:rPr>
              <w:t>工作常态化开展</w:t>
            </w:r>
            <w:r>
              <w:rPr>
                <w:sz w:val="21"/>
              </w:rPr>
              <w:t>，</w:t>
            </w:r>
            <w:r>
              <w:rPr>
                <w:sz w:val="21"/>
              </w:rPr>
              <w:t>发动社区社会组织、社区志愿者积极参与社区服务，推动社区治理工作有成效</w:t>
            </w:r>
            <w:r>
              <w:rPr>
                <w:sz w:val="21"/>
              </w:rPr>
              <w:t xml:space="preserve"> </w:t>
            </w:r>
            <w:r>
              <w:rPr>
                <w:sz w:val="21"/>
              </w:rPr>
              <w:t>；社区慈善基金运行良好；社区的凝聚力得到进一步提高，居民的安全感、幸福感有较大的提升。</w:t>
            </w:r>
          </w:p>
          <w:p>
            <w:pPr>
              <w:jc w:val="both"/>
            </w:pPr>
            <w:r>
              <w:rPr>
                <w:b/>
                <w:sz w:val="21"/>
              </w:rPr>
              <w:t>（四）服务内容</w:t>
            </w:r>
          </w:p>
          <w:p>
            <w:pPr>
              <w:jc w:val="both"/>
            </w:pPr>
            <w:r>
              <w:rPr>
                <w:b/>
                <w:sz w:val="21"/>
              </w:rPr>
              <w:t>1.整体服务内容</w:t>
            </w:r>
          </w:p>
          <w:p>
            <w:pPr>
              <w:ind w:firstLine="420"/>
              <w:jc w:val="both"/>
            </w:pPr>
            <w:r>
              <w:rPr>
                <w:sz w:val="21"/>
              </w:rPr>
              <w:t>按照《办法》规定的社工站职责，结合实际，制定项目需求、服务计划、服务指标等，加强与</w:t>
            </w:r>
            <w:r>
              <w:rPr>
                <w:sz w:val="21"/>
              </w:rPr>
              <w:t>“双百工程”社工站直聘社工的服务协同与合作，提供以下服务内容：</w:t>
            </w:r>
          </w:p>
          <w:p>
            <w:pPr>
              <w:ind w:firstLine="420"/>
              <w:jc w:val="both"/>
            </w:pPr>
            <w:r>
              <w:rPr>
                <w:sz w:val="21"/>
              </w:rPr>
              <w:t>1.1</w:t>
            </w:r>
            <w:r>
              <w:rPr>
                <w:sz w:val="21"/>
              </w:rPr>
              <w:t>宣传关于民生保障的重要论述精神、党和政府的民生保障政策；</w:t>
            </w:r>
          </w:p>
          <w:p>
            <w:pPr>
              <w:ind w:firstLine="420"/>
              <w:jc w:val="both"/>
            </w:pPr>
            <w:r>
              <w:rPr>
                <w:sz w:val="21"/>
              </w:rPr>
              <w:t>1.2</w:t>
            </w:r>
            <w:r>
              <w:rPr>
                <w:sz w:val="21"/>
              </w:rPr>
              <w:t>为困难群众和特殊群体统筹提供协助政策落实、心理疏导、资源链接、能力提升、社会融入等社会工作专业服务；</w:t>
            </w:r>
          </w:p>
          <w:p>
            <w:pPr>
              <w:ind w:firstLine="420"/>
              <w:jc w:val="both"/>
            </w:pPr>
            <w:r>
              <w:rPr>
                <w:sz w:val="21"/>
              </w:rPr>
              <w:t>1.3</w:t>
            </w:r>
            <w:r>
              <w:rPr>
                <w:sz w:val="21"/>
              </w:rPr>
              <w:t>驻扎社区，结合村（居）委和社区群众对社会工作服务的需求，发展社区社会组织，动员社区志愿者参与服务，链接整合社区公益慈善资源，建立健全社区、社会组织、社会工作者、社区志愿者、社会慈善资源</w:t>
            </w:r>
            <w:r>
              <w:rPr>
                <w:sz w:val="21"/>
              </w:rPr>
              <w:t>“五社联动”机制，全面激发社区活力，推动社区治理专业化、精细化；</w:t>
            </w:r>
          </w:p>
          <w:p>
            <w:pPr>
              <w:ind w:firstLine="420"/>
              <w:jc w:val="both"/>
            </w:pPr>
            <w:r>
              <w:rPr>
                <w:sz w:val="21"/>
              </w:rPr>
              <w:t>1.4</w:t>
            </w:r>
            <w:r>
              <w:rPr>
                <w:sz w:val="21"/>
              </w:rPr>
              <w:t>积极参与粤港澳大湾区社会工作合作交流，探索创新服务模式；</w:t>
            </w:r>
          </w:p>
          <w:p>
            <w:pPr>
              <w:ind w:firstLine="420"/>
              <w:jc w:val="both"/>
            </w:pPr>
            <w:r>
              <w:rPr>
                <w:sz w:val="21"/>
              </w:rPr>
              <w:t>1.5</w:t>
            </w:r>
            <w:r>
              <w:rPr>
                <w:sz w:val="21"/>
              </w:rPr>
              <w:t>完成</w:t>
            </w:r>
            <w:r>
              <w:rPr>
                <w:sz w:val="21"/>
              </w:rPr>
              <w:t>采购人</w:t>
            </w:r>
            <w:r>
              <w:rPr>
                <w:sz w:val="21"/>
              </w:rPr>
              <w:t>交办的其他民生服务工作。</w:t>
            </w:r>
          </w:p>
          <w:p>
            <w:pPr>
              <w:jc w:val="both"/>
            </w:pPr>
            <w:r>
              <w:rPr>
                <w:b/>
                <w:sz w:val="21"/>
              </w:rPr>
              <w:t>2.具体服务要求</w:t>
            </w:r>
          </w:p>
          <w:p>
            <w:pPr>
              <w:jc w:val="both"/>
            </w:pPr>
            <w:r>
              <w:rPr>
                <w:sz w:val="21"/>
              </w:rPr>
              <w:t>2.1</w:t>
            </w:r>
            <w:r>
              <w:rPr>
                <w:sz w:val="21"/>
              </w:rPr>
              <w:t>项目按照《办法》有关要求，合理、科学利用社工站和社工站点的服务阵地，在</w:t>
            </w:r>
            <w:r>
              <w:rPr>
                <w:sz w:val="21"/>
              </w:rPr>
              <w:t>采购人</w:t>
            </w:r>
            <w:r>
              <w:rPr>
                <w:sz w:val="21"/>
              </w:rPr>
              <w:t>统筹指导下，强化与直聘社工服务合作与转介，充分发挥专业优势，积极做好困难群众和特殊群体兜底服务保障服务。在此基础上，依法、有序参与社区治理，配合政府有关部门做好</w:t>
            </w:r>
            <w:r>
              <w:rPr>
                <w:sz w:val="21"/>
              </w:rPr>
              <w:t>突发事件</w:t>
            </w:r>
            <w:r>
              <w:rPr>
                <w:sz w:val="21"/>
              </w:rPr>
              <w:t>、应急救灾等服务：</w:t>
            </w:r>
          </w:p>
          <w:p>
            <w:pPr>
              <w:ind w:firstLine="420"/>
              <w:jc w:val="both"/>
            </w:pPr>
            <w:r>
              <w:rPr>
                <w:sz w:val="21"/>
              </w:rPr>
              <w:t>一是以社区为载体，以家庭为单位，运用社会工作专业理念、方法与技能，开展民生政策宣传，协助落实民生保障政策，为困难群众和特殊群体统筹提供情绪疏导、心理慰藉、精神关爱、关系调适、能力建设、资源链接、社会融入等方面专业服务，系统改善服务对象的生存发展困难和问题，增加服务对象的社会支持网络，提升服务对象生存发展能力，确保困难群众和特殊群体社会工作专业服务</w:t>
            </w:r>
            <w:r>
              <w:rPr>
                <w:sz w:val="21"/>
              </w:rPr>
              <w:t>100%覆盖</w:t>
            </w:r>
            <w:r>
              <w:rPr>
                <w:sz w:val="21"/>
              </w:rPr>
              <w:t>。</w:t>
            </w:r>
          </w:p>
          <w:p>
            <w:pPr>
              <w:ind w:firstLine="420"/>
              <w:jc w:val="both"/>
            </w:pPr>
            <w:r>
              <w:rPr>
                <w:sz w:val="21"/>
              </w:rPr>
              <w:t>二是以化解社区困难群众和特殊群体的问题为导向，依托社区慈善工作站、广州公益</w:t>
            </w:r>
            <w:r>
              <w:rPr>
                <w:sz w:val="21"/>
              </w:rPr>
              <w:t>“时间银行”志愿服务站点等，积极培育社区社会组织、社区</w:t>
            </w:r>
            <w:r>
              <w:rPr>
                <w:sz w:val="21"/>
              </w:rPr>
              <w:t>慈善</w:t>
            </w:r>
            <w:r>
              <w:rPr>
                <w:sz w:val="21"/>
              </w:rPr>
              <w:t>基金、社区志愿者等，运用</w:t>
            </w:r>
            <w:r>
              <w:rPr>
                <w:sz w:val="21"/>
              </w:rPr>
              <w:t>“社工＋慈善＋志愿服务”融合发展策略，发展壮大志愿者队伍，整合链接社区慈善资源，建立健全“五社联动”机制，全面激发社区共建共</w:t>
            </w:r>
            <w:r>
              <w:rPr>
                <w:sz w:val="21"/>
              </w:rPr>
              <w:t>治</w:t>
            </w:r>
            <w:r>
              <w:rPr>
                <w:sz w:val="21"/>
              </w:rPr>
              <w:t>活力，推动社区</w:t>
            </w:r>
            <w:r>
              <w:rPr>
                <w:sz w:val="21"/>
              </w:rPr>
              <w:t>治理</w:t>
            </w:r>
            <w:r>
              <w:rPr>
                <w:sz w:val="21"/>
              </w:rPr>
              <w:t>专业化、精细化。</w:t>
            </w:r>
          </w:p>
          <w:p>
            <w:pPr>
              <w:ind w:firstLine="420"/>
              <w:jc w:val="both"/>
            </w:pPr>
            <w:r>
              <w:rPr>
                <w:sz w:val="21"/>
              </w:rPr>
              <w:t>三是配合</w:t>
            </w:r>
            <w:r>
              <w:rPr>
                <w:sz w:val="21"/>
              </w:rPr>
              <w:t>采购人</w:t>
            </w:r>
            <w:r>
              <w:rPr>
                <w:sz w:val="21"/>
              </w:rPr>
              <w:t>参与应急救灾、突发事件处置等公共应急服务，发</w:t>
            </w:r>
            <w:r>
              <w:rPr>
                <w:sz w:val="21"/>
              </w:rPr>
              <w:t>挥</w:t>
            </w:r>
            <w:r>
              <w:rPr>
                <w:sz w:val="21"/>
              </w:rPr>
              <w:t>“红棉守护热线”作用，提供心理疏导、情绪支持、</w:t>
            </w:r>
            <w:r>
              <w:rPr>
                <w:sz w:val="21"/>
              </w:rPr>
              <w:t>保障支持等服务，协助处理困难群众和特殊群体面临的紧急困难。</w:t>
            </w:r>
          </w:p>
          <w:p>
            <w:pPr>
              <w:ind w:firstLine="376"/>
              <w:jc w:val="both"/>
            </w:pPr>
            <w:r>
              <w:rPr>
                <w:sz w:val="21"/>
              </w:rPr>
              <w:t>四是</w:t>
            </w:r>
            <w:r>
              <w:rPr>
                <w:sz w:val="21"/>
              </w:rPr>
              <w:t>配合支持采购人全面推进</w:t>
            </w:r>
            <w:r>
              <w:rPr>
                <w:sz w:val="21"/>
              </w:rPr>
              <w:t>各项重点</w:t>
            </w:r>
            <w:r>
              <w:rPr>
                <w:sz w:val="21"/>
              </w:rPr>
              <w:t>工作</w:t>
            </w:r>
            <w:r>
              <w:rPr>
                <w:sz w:val="21"/>
              </w:rPr>
              <w:t>。</w:t>
            </w:r>
          </w:p>
          <w:p>
            <w:pPr>
              <w:jc w:val="both"/>
            </w:pPr>
            <w:r>
              <w:rPr>
                <w:b/>
                <w:sz w:val="21"/>
              </w:rPr>
              <w:t>2.2</w:t>
            </w:r>
            <w:r>
              <w:rPr>
                <w:b/>
                <w:sz w:val="21"/>
              </w:rPr>
              <w:t>重点人群服务与一般性人群服务</w:t>
            </w:r>
          </w:p>
          <w:p>
            <w:pPr>
              <w:jc w:val="both"/>
            </w:pPr>
            <w:r>
              <w:rPr>
                <w:b/>
                <w:sz w:val="21"/>
              </w:rPr>
              <w:t>2.2.1</w:t>
            </w:r>
            <w:r>
              <w:rPr>
                <w:b/>
                <w:sz w:val="21"/>
              </w:rPr>
              <w:t>必选的重点服务</w:t>
            </w:r>
          </w:p>
          <w:p>
            <w:pPr>
              <w:ind w:firstLine="420"/>
              <w:jc w:val="both"/>
            </w:pPr>
            <w:r>
              <w:rPr>
                <w:sz w:val="21"/>
              </w:rPr>
              <w:t>面向</w:t>
            </w:r>
            <w:r>
              <w:rPr>
                <w:sz w:val="21"/>
              </w:rPr>
              <w:t>低保对象、低保边缘家庭成员、特困人员、支出型困难家庭成员、困境儿童、孤寡老人、独居老人、</w:t>
            </w:r>
            <w:r>
              <w:rPr>
                <w:sz w:val="21"/>
              </w:rPr>
              <w:t>空巢老人、</w:t>
            </w:r>
            <w:r>
              <w:rPr>
                <w:sz w:val="21"/>
              </w:rPr>
              <w:t>重度残疾人</w:t>
            </w:r>
            <w:r>
              <w:rPr>
                <w:sz w:val="21"/>
              </w:rPr>
              <w:t>、计划生育特殊家庭</w:t>
            </w:r>
            <w:r>
              <w:rPr>
                <w:sz w:val="21"/>
              </w:rPr>
              <w:t>等困难</w:t>
            </w:r>
            <w:r>
              <w:rPr>
                <w:sz w:val="21"/>
              </w:rPr>
              <w:t>群众和特殊群体的兜底民生保障服务是必选的优先重点服务</w:t>
            </w:r>
            <w:r>
              <w:rPr>
                <w:sz w:val="21"/>
              </w:rPr>
              <w:t>，精准识别不同兜底服务对象的需求和问题，按照分层分类服务的原则，提供系统性、持续性服务和社会支持，实现对兜底服务对象的服务全覆盖。在做好民生兜底保障服务的基础上，项目可以依据在地服务需求和实际情况量力而行，与街协商，合理选择非兜底性困境群体（如包括非兜底的困境妇女儿童、困境残障人士、老养残家庭等）开展相关服务。</w:t>
            </w:r>
          </w:p>
          <w:p>
            <w:pPr>
              <w:ind w:firstLine="420"/>
              <w:jc w:val="both"/>
            </w:pPr>
            <w:r>
              <w:rPr>
                <w:sz w:val="21"/>
              </w:rPr>
              <w:t>若在地社区内没有低保对象、低保边缘家庭成员等《采购需求》已列明的兜底服务对象或兜底服务对象总量较少的，由</w:t>
            </w:r>
            <w:r>
              <w:rPr>
                <w:sz w:val="21"/>
              </w:rPr>
              <w:t>采购人</w:t>
            </w:r>
            <w:r>
              <w:rPr>
                <w:sz w:val="21"/>
              </w:rPr>
              <w:t>依据实际情况调整设立面向其他困境群体的服务。在实际服务中遇到或发现相关社区困境群体且需要社工服务的，可及时调整纳入。</w:t>
            </w:r>
          </w:p>
          <w:p>
            <w:pPr>
              <w:jc w:val="both"/>
            </w:pPr>
            <w:r>
              <w:rPr>
                <w:b/>
                <w:sz w:val="21"/>
              </w:rPr>
              <w:t>2.2.2</w:t>
            </w:r>
            <w:r>
              <w:rPr>
                <w:b/>
                <w:sz w:val="21"/>
              </w:rPr>
              <w:t>自选的非重点服务</w:t>
            </w:r>
          </w:p>
          <w:p>
            <w:pPr>
              <w:ind w:firstLine="420"/>
              <w:jc w:val="both"/>
            </w:pPr>
            <w:r>
              <w:rPr>
                <w:sz w:val="21"/>
              </w:rPr>
              <w:t>自选的非重点服务是指由</w:t>
            </w:r>
            <w:r>
              <w:rPr>
                <w:sz w:val="21"/>
              </w:rPr>
              <w:t>采购人</w:t>
            </w:r>
            <w:r>
              <w:rPr>
                <w:sz w:val="21"/>
              </w:rPr>
              <w:t>依据实际情况调整选择面向非兜底性困境服务对象或一般性的妇女、长者、青少年等</w:t>
            </w:r>
            <w:r>
              <w:rPr>
                <w:sz w:val="21"/>
              </w:rPr>
              <w:t>群体的相关服务。</w:t>
            </w:r>
            <w:r>
              <w:rPr>
                <w:sz w:val="21"/>
              </w:rPr>
              <w:t>自选的服务可结合金沙街的人口结构、社区资源、社区公共服务等实际情况，选择设立非兜底性困难群体服务或广大群众较为迫切且受众面广的普性、发展性和预防性服务等。</w:t>
            </w:r>
          </w:p>
          <w:p>
            <w:pPr>
              <w:ind w:firstLine="420"/>
              <w:jc w:val="both"/>
            </w:pPr>
            <w:r>
              <w:rPr>
                <w:sz w:val="21"/>
              </w:rPr>
              <w:t>（</w:t>
            </w:r>
            <w:r>
              <w:rPr>
                <w:sz w:val="21"/>
              </w:rPr>
              <w:t>1）</w:t>
            </w:r>
            <w:r>
              <w:rPr>
                <w:sz w:val="21"/>
              </w:rPr>
              <w:t>非兜底性困境群体服务：围绕非兜底性的妇女儿童、残障精康人士、自闭症患者、脑退化症长者、老养残家庭等困境群体的服务需求，提供包括但不限于心理健康、认知矫治、行为矫治、社会参与、人际互助等社工服务，以有效帮助相关服务对象缓解面临的困难和问题。</w:t>
            </w:r>
          </w:p>
          <w:p>
            <w:pPr>
              <w:ind w:firstLine="420"/>
              <w:jc w:val="both"/>
            </w:pPr>
            <w:r>
              <w:rPr>
                <w:sz w:val="21"/>
              </w:rPr>
              <w:t>（</w:t>
            </w:r>
            <w:r>
              <w:rPr>
                <w:sz w:val="21"/>
              </w:rPr>
              <w:t>2）一般性儿童青少年服务：围绕一般性青少年健康成长多样化需求，整合利用社区、家庭、学校和社会资源，为有需要的青少年（特别是边缘青少年、不良行为青少年）搭建成长发展的社会支持网络和平台，适时提供包括个案跟进、行为矫正、人际拓展、能力提升、兴趣发展等多元化服务。</w:t>
            </w:r>
          </w:p>
          <w:p>
            <w:pPr>
              <w:ind w:firstLine="420"/>
              <w:jc w:val="both"/>
            </w:pPr>
            <w:r>
              <w:rPr>
                <w:sz w:val="21"/>
              </w:rPr>
              <w:t>（</w:t>
            </w:r>
            <w:r>
              <w:rPr>
                <w:sz w:val="21"/>
              </w:rPr>
              <w:t>3）一般性长者服务：以社区一般性长者的实际需求为导向，依托和整合社区、家庭、单位等社会资源，从心理关怀、生活照顾、文体康乐、人际互助、兴趣发展、社会参与等多个层面，为有需要的长者提供预防性、支援性、治疗性等多样化服务，提升长者生活品质。</w:t>
            </w:r>
          </w:p>
          <w:p>
            <w:pPr>
              <w:ind w:firstLine="420"/>
              <w:jc w:val="both"/>
            </w:pPr>
            <w:r>
              <w:rPr>
                <w:sz w:val="21"/>
              </w:rPr>
              <w:t>（</w:t>
            </w:r>
            <w:r>
              <w:rPr>
                <w:sz w:val="21"/>
              </w:rPr>
              <w:t>4）一般性家庭服务（含妇女儿童</w:t>
            </w:r>
            <w:r>
              <w:rPr>
                <w:sz w:val="21"/>
              </w:rPr>
              <w:t>服务</w:t>
            </w:r>
            <w:r>
              <w:rPr>
                <w:sz w:val="21"/>
              </w:rPr>
              <w:t>）：围绕夫妻关系、亲子关系、家庭互动、家庭功能、家庭结构等方面的服务需求，挖掘家庭成员的共同参与能力和优势，培育守望相助的家庭和邻里氛围，为社区内的家庭（特别是单亲家庭、困难家庭、来穗人员家庭等）提供必要的支持和援助，提供包括个案咨询、资源链接、定期探访等专业服务。</w:t>
            </w:r>
          </w:p>
          <w:p>
            <w:pPr>
              <w:ind w:firstLine="420"/>
              <w:jc w:val="both"/>
            </w:pPr>
            <w:r>
              <w:rPr>
                <w:sz w:val="21"/>
              </w:rPr>
              <w:t>（</w:t>
            </w:r>
            <w:r>
              <w:rPr>
                <w:sz w:val="21"/>
              </w:rPr>
              <w:t>5）社区发展服务：围绕社区发展和公共服务问题及需求，整合社区内外资源，培育社区社会组织，提升社区居民的参与；着力社区倡导、社区教育等服务，充分发挥第三方角色，协助在地政府部门提升社区服务水平，完善基层社会治理体系。</w:t>
            </w:r>
          </w:p>
          <w:p>
            <w:pPr>
              <w:ind w:firstLine="420"/>
              <w:jc w:val="both"/>
            </w:pPr>
            <w:r>
              <w:rPr>
                <w:sz w:val="21"/>
              </w:rPr>
              <w:t>（</w:t>
            </w:r>
            <w:r>
              <w:rPr>
                <w:sz w:val="21"/>
              </w:rPr>
              <w:t>6）</w:t>
            </w:r>
            <w:r>
              <w:rPr>
                <w:sz w:val="21"/>
              </w:rPr>
              <w:t>志愿者服务：每年培育发展的志愿者骨干不少于</w:t>
            </w:r>
            <w:r>
              <w:rPr>
                <w:sz w:val="21"/>
              </w:rPr>
              <w:t>20</w:t>
            </w:r>
            <w:r>
              <w:rPr>
                <w:sz w:val="21"/>
              </w:rPr>
              <w:t>人；每年培育发展的新登记志愿者不少于</w:t>
            </w:r>
            <w:r>
              <w:rPr>
                <w:sz w:val="21"/>
              </w:rPr>
              <w:t>50</w:t>
            </w:r>
            <w:r>
              <w:rPr>
                <w:sz w:val="21"/>
              </w:rPr>
              <w:t>人</w:t>
            </w:r>
            <w:r>
              <w:rPr>
                <w:sz w:val="21"/>
              </w:rPr>
              <w:t>；每年培育发展的新增志愿者队伍不少</w:t>
            </w:r>
            <w:r>
              <w:rPr>
                <w:sz w:val="21"/>
              </w:rPr>
              <w:t>2</w:t>
            </w:r>
            <w:r>
              <w:rPr>
                <w:sz w:val="21"/>
              </w:rPr>
              <w:t>个</w:t>
            </w:r>
            <w:r>
              <w:rPr>
                <w:sz w:val="21"/>
              </w:rPr>
              <w:t>。每年开展的志愿者服务活动不少于</w:t>
            </w:r>
            <w:r>
              <w:rPr>
                <w:sz w:val="21"/>
              </w:rPr>
              <w:t>6次</w:t>
            </w:r>
            <w:r>
              <w:rPr>
                <w:sz w:val="21"/>
              </w:rPr>
              <w:t>，</w:t>
            </w:r>
            <w:r>
              <w:rPr>
                <w:sz w:val="21"/>
              </w:rPr>
              <w:t>服务对象满意度不低于</w:t>
            </w:r>
            <w:r>
              <w:rPr>
                <w:sz w:val="21"/>
              </w:rPr>
              <w:t>8</w:t>
            </w:r>
            <w:r>
              <w:rPr>
                <w:sz w:val="21"/>
              </w:rPr>
              <w:t>5</w:t>
            </w:r>
            <w:r>
              <w:rPr>
                <w:sz w:val="21"/>
              </w:rPr>
              <w:t>%。</w:t>
            </w:r>
          </w:p>
          <w:p>
            <w:pPr>
              <w:ind w:firstLine="420"/>
              <w:jc w:val="left"/>
            </w:pPr>
            <w:r>
              <w:rPr>
                <w:sz w:val="21"/>
              </w:rPr>
              <w:t>（</w:t>
            </w:r>
            <w:r>
              <w:rPr>
                <w:sz w:val="21"/>
              </w:rPr>
              <w:t>7）其他服务：</w:t>
            </w:r>
            <w:r>
              <w:rPr>
                <w:sz w:val="21"/>
              </w:rPr>
              <w:t>针对</w:t>
            </w:r>
            <w:r>
              <w:rPr>
                <w:sz w:val="21"/>
              </w:rPr>
              <w:t>金沙</w:t>
            </w:r>
            <w:r>
              <w:rPr>
                <w:sz w:val="21"/>
              </w:rPr>
              <w:t>地区问题，充分利用社工特长</w:t>
            </w:r>
            <w:r>
              <w:rPr>
                <w:sz w:val="21"/>
              </w:rPr>
              <w:t>，</w:t>
            </w:r>
            <w:r>
              <w:rPr>
                <w:sz w:val="21"/>
              </w:rPr>
              <w:t>开展切合金沙辖内需求的特色服务，最少提供</w:t>
            </w:r>
            <w:r>
              <w:rPr>
                <w:sz w:val="21"/>
              </w:rPr>
              <w:t>1个以上的服务项目。要坚持党建引领，充分发挥党员、志愿者在参与民生服务、社会治理、社会服务方面的先锋模范作用，关注社区问题或街道工作重点，提供公益服务，有效回应社区需求，形成社区公益服务互助氛围。</w:t>
            </w:r>
          </w:p>
          <w:p>
            <w:pPr>
              <w:jc w:val="both"/>
            </w:pPr>
            <w:r>
              <w:rPr>
                <w:b/>
                <w:sz w:val="21"/>
              </w:rPr>
              <w:t>（五）专业方法运用及要求</w:t>
            </w:r>
          </w:p>
          <w:p>
            <w:pPr>
              <w:ind w:firstLine="422"/>
              <w:jc w:val="both"/>
            </w:pPr>
            <w:r>
              <w:rPr>
                <w:b/>
                <w:sz w:val="21"/>
              </w:rPr>
              <w:t>1.专业方法。</w:t>
            </w:r>
            <w:r>
              <w:rPr>
                <w:sz w:val="21"/>
              </w:rPr>
              <w:t>项目服务团队应运用社会工作个案、小组和社区服务等专业服务方法为有需要的个人、家庭和社区单位提供适切服务，回应服务对象需求。</w:t>
            </w:r>
          </w:p>
          <w:p>
            <w:pPr>
              <w:ind w:firstLine="422"/>
              <w:jc w:val="both"/>
            </w:pPr>
            <w:r>
              <w:rPr>
                <w:b/>
                <w:sz w:val="21"/>
              </w:rPr>
              <w:t>（</w:t>
            </w:r>
            <w:r>
              <w:rPr>
                <w:b/>
                <w:sz w:val="21"/>
              </w:rPr>
              <w:t>1）个案工作：</w:t>
            </w:r>
            <w:r>
              <w:rPr>
                <w:sz w:val="21"/>
              </w:rPr>
              <w:t>指社工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w:t>
            </w:r>
            <w:r>
              <w:rPr>
                <w:sz w:val="21"/>
              </w:rPr>
              <w:t>1-2次的政策、就业、法律等简短的咨询性服务，有效满足服务对象需求的个案服务；专业个案是指服务对象面临的问题和困难较复杂，无法仅靠简短的咨询服务解决，需要通过提供较长时间的跟踪服务来帮助其解决所面临的心理、认知、行为和人际关系等层面的障碍问题或困境，一般不少于5次的社工专业服务。</w:t>
            </w:r>
          </w:p>
          <w:p>
            <w:pPr>
              <w:ind w:firstLine="422"/>
              <w:jc w:val="both"/>
            </w:pPr>
            <w:r>
              <w:rPr>
                <w:b/>
                <w:sz w:val="21"/>
              </w:rPr>
              <w:t>（</w:t>
            </w:r>
            <w:r>
              <w:rPr>
                <w:b/>
                <w:sz w:val="21"/>
              </w:rPr>
              <w:t>2）小组工作：</w:t>
            </w:r>
            <w:r>
              <w:rPr>
                <w:sz w:val="21"/>
              </w:rPr>
              <w:t>指以团体或小群体为服务对象，并通过小组或团体的活动为其成员提供支持性、发展性或预防性等服务的方法。其目的是促进团体或小组及其成员的发展，使个人能借助集体支持和资源，提升自身应对困难的能力，改善其社会处境。小组服务通过协调个人与个人、个人与团体和团体与团体之间的社会关系，发挥团体或组织的社会正向功能，促进组员的进步与健康发展。小组服务应按照阶段性发展状况安排服务活动次数</w:t>
            </w:r>
            <w:r>
              <w:rPr>
                <w:sz w:val="21"/>
              </w:rPr>
              <w:t>,活动次数一般不少于3次，每次参与小组活动的人数至少为3人。</w:t>
            </w:r>
          </w:p>
          <w:p>
            <w:pPr>
              <w:ind w:firstLine="422"/>
              <w:jc w:val="both"/>
            </w:pPr>
            <w:r>
              <w:rPr>
                <w:b/>
                <w:sz w:val="21"/>
              </w:rPr>
              <w:t>（</w:t>
            </w:r>
            <w:r>
              <w:rPr>
                <w:b/>
                <w:sz w:val="21"/>
              </w:rPr>
              <w:t>3）社区工作</w:t>
            </w:r>
            <w:r>
              <w:rPr>
                <w:sz w:val="21"/>
              </w:rPr>
              <w:t>：</w:t>
            </w:r>
            <w:r>
              <w:rPr>
                <w:sz w:val="21"/>
              </w:rPr>
              <w:t>指以促进整个社区发展为目标的社会工作服务方法，是在党和政府的领导下，社工机构依靠社区力量，整合社会资源，促进社区进步和发展的宏观层面的社会服务。其主要是强化社区正向功能，提升社区参与，优化社区关系，预防和缓解社区问题，促进社区政治、经济、文化、环境协调健康发展，不断提高社区成员的生活水平和生活质量的过程。社区工作的内容包括社区公共问题介入、社区营造、社区文化保育、社区公益慈善、社区志愿服务、社区组织和社区领袖培育等。</w:t>
            </w:r>
            <w:r>
              <w:rPr>
                <w:sz w:val="21"/>
              </w:rPr>
              <w:t>。</w:t>
            </w:r>
          </w:p>
          <w:p>
            <w:pPr>
              <w:jc w:val="both"/>
            </w:pPr>
            <w:r>
              <w:rPr>
                <w:b/>
                <w:sz w:val="21"/>
              </w:rPr>
              <w:t>（</w:t>
            </w:r>
            <w:r>
              <w:rPr>
                <w:b/>
                <w:sz w:val="21"/>
              </w:rPr>
              <w:t>六</w:t>
            </w:r>
            <w:r>
              <w:rPr>
                <w:b/>
                <w:sz w:val="21"/>
              </w:rPr>
              <w:t>）服务人员</w:t>
            </w:r>
          </w:p>
          <w:p>
            <w:pPr>
              <w:ind w:firstLine="420"/>
              <w:jc w:val="both"/>
            </w:pPr>
            <w:r>
              <w:rPr>
                <w:sz w:val="21"/>
              </w:rPr>
              <w:t>根据《办法》要求，</w:t>
            </w:r>
            <w:r>
              <w:rPr>
                <w:sz w:val="21"/>
              </w:rPr>
              <w:t>本</w:t>
            </w:r>
            <w:r>
              <w:rPr>
                <w:sz w:val="21"/>
              </w:rPr>
              <w:t>项目原则上按每年</w:t>
            </w:r>
            <w:r>
              <w:rPr>
                <w:sz w:val="21"/>
              </w:rPr>
              <w:t>12万元/名的标准配备</w:t>
            </w:r>
            <w:r>
              <w:rPr>
                <w:sz w:val="21"/>
              </w:rPr>
              <w:t>20</w:t>
            </w:r>
            <w:r>
              <w:rPr>
                <w:sz w:val="21"/>
              </w:rPr>
              <w:t>名全职社工，机构管理人员、财务人员、行政、保洁、安保等人员不得计入项目人员。项目采购服务周期内逐年提高持证社工比例，第一年持证社工比例应当不低于</w:t>
            </w:r>
            <w:r>
              <w:rPr>
                <w:sz w:val="21"/>
              </w:rPr>
              <w:t>1/2，第三年持证社工比例应当不低于2/3。</w:t>
            </w:r>
          </w:p>
          <w:p>
            <w:pPr>
              <w:jc w:val="both"/>
            </w:pPr>
            <w:r>
              <w:rPr>
                <w:b/>
                <w:sz w:val="21"/>
              </w:rPr>
              <w:t>（</w:t>
            </w:r>
            <w:r>
              <w:rPr>
                <w:b/>
                <w:sz w:val="21"/>
              </w:rPr>
              <w:t>七</w:t>
            </w:r>
            <w:r>
              <w:rPr>
                <w:b/>
                <w:sz w:val="21"/>
              </w:rPr>
              <w:t>）具体指标及要求</w:t>
            </w:r>
          </w:p>
          <w:p>
            <w:pPr>
              <w:jc w:val="both"/>
            </w:pPr>
            <w:r>
              <w:rPr>
                <w:b/>
                <w:sz w:val="21"/>
              </w:rPr>
              <w:t>1.项目总体服务质量要求</w:t>
            </w:r>
          </w:p>
          <w:p>
            <w:pPr>
              <w:ind w:firstLine="420"/>
              <w:jc w:val="both"/>
            </w:pPr>
            <w:r>
              <w:rPr>
                <w:sz w:val="21"/>
              </w:rPr>
              <w:t>（</w:t>
            </w:r>
            <w:r>
              <w:rPr>
                <w:sz w:val="21"/>
              </w:rPr>
              <w:t>1）项目应通过电访、探访、个案、小组、社区服务等方式，对</w:t>
            </w:r>
            <w:r>
              <w:rPr>
                <w:sz w:val="21"/>
              </w:rPr>
              <w:t>采购人所</w:t>
            </w:r>
            <w:r>
              <w:rPr>
                <w:sz w:val="21"/>
              </w:rPr>
              <w:t>在地所有困难群众和特殊群体实现</w:t>
            </w:r>
            <w:r>
              <w:rPr>
                <w:sz w:val="21"/>
              </w:rPr>
              <w:t>100%覆盖；困难群众和特殊群体的入户率、建档率应达到100%；</w:t>
            </w:r>
          </w:p>
          <w:p>
            <w:pPr>
              <w:ind w:firstLine="420"/>
              <w:jc w:val="both"/>
            </w:pPr>
            <w:r>
              <w:rPr>
                <w:sz w:val="21"/>
              </w:rPr>
              <w:t>（</w:t>
            </w:r>
            <w:r>
              <w:rPr>
                <w:sz w:val="21"/>
              </w:rPr>
              <w:t>2）</w:t>
            </w:r>
            <w:r>
              <w:rPr>
                <w:sz w:val="21"/>
              </w:rPr>
              <w:t>项目能围绕社会救助、养老服务、未成年人保护等领域打造服务品牌，有效回应兜底服务对象的多元化、合理化需求，有较大的社会影响力与美誉度；</w:t>
            </w:r>
          </w:p>
          <w:p>
            <w:pPr>
              <w:ind w:firstLine="420"/>
              <w:jc w:val="both"/>
            </w:pPr>
            <w:r>
              <w:rPr>
                <w:sz w:val="21"/>
              </w:rPr>
              <w:t>（</w:t>
            </w:r>
            <w:r>
              <w:rPr>
                <w:sz w:val="21"/>
              </w:rPr>
              <w:t>3）项目在兜底民生服务、社区治理、应急救灾等方面发挥的服务作用突出，各项服务工作的认可度、满意度较高，相关工作服务满意度不低于</w:t>
            </w:r>
            <w:r>
              <w:rPr>
                <w:sz w:val="21"/>
              </w:rPr>
              <w:t>80</w:t>
            </w:r>
            <w:r>
              <w:rPr>
                <w:sz w:val="21"/>
              </w:rPr>
              <w:t>%</w:t>
            </w:r>
            <w:r>
              <w:rPr>
                <w:sz w:val="21"/>
              </w:rPr>
              <w:t>。</w:t>
            </w:r>
          </w:p>
          <w:p>
            <w:pPr>
              <w:jc w:val="both"/>
            </w:pPr>
            <w:r>
              <w:rPr>
                <w:b/>
                <w:sz w:val="21"/>
              </w:rPr>
              <w:t>2.项目服务指标要求</w:t>
            </w:r>
          </w:p>
          <w:p>
            <w:pPr>
              <w:jc w:val="both"/>
            </w:pPr>
            <w:r>
              <w:rPr>
                <w:sz w:val="21"/>
              </w:rPr>
              <w:t>每年社工站</w:t>
            </w:r>
            <w:r>
              <w:rPr>
                <w:sz w:val="21"/>
              </w:rPr>
              <w:t>应至少开展完成专业个案服务</w:t>
            </w:r>
            <w:r>
              <w:rPr>
                <w:sz w:val="21"/>
              </w:rPr>
              <w:t>90</w:t>
            </w:r>
            <w:r>
              <w:rPr>
                <w:sz w:val="21"/>
              </w:rPr>
              <w:t>个，完成小组服务</w:t>
            </w:r>
            <w:r>
              <w:rPr>
                <w:sz w:val="21"/>
              </w:rPr>
              <w:t>30</w:t>
            </w:r>
            <w:r>
              <w:rPr>
                <w:sz w:val="21"/>
              </w:rPr>
              <w:t>个，服务不少于</w:t>
            </w:r>
            <w:r>
              <w:rPr>
                <w:sz w:val="21"/>
              </w:rPr>
              <w:t>270</w:t>
            </w:r>
            <w:r>
              <w:rPr>
                <w:sz w:val="21"/>
              </w:rPr>
              <w:t>人次；</w:t>
            </w:r>
            <w:r>
              <w:rPr>
                <w:sz w:val="21"/>
              </w:rPr>
              <w:t>组织</w:t>
            </w:r>
            <w:r>
              <w:rPr>
                <w:sz w:val="21"/>
              </w:rPr>
              <w:t>社区活动</w:t>
            </w:r>
            <w:r>
              <w:rPr>
                <w:sz w:val="21"/>
              </w:rPr>
              <w:t>至少</w:t>
            </w:r>
            <w:r>
              <w:rPr>
                <w:sz w:val="21"/>
              </w:rPr>
              <w:t>22</w:t>
            </w:r>
            <w:r>
              <w:rPr>
                <w:sz w:val="21"/>
              </w:rPr>
              <w:t>次，服务不少于</w:t>
            </w:r>
            <w:r>
              <w:rPr>
                <w:sz w:val="21"/>
              </w:rPr>
              <w:t>1100</w:t>
            </w:r>
            <w:r>
              <w:rPr>
                <w:sz w:val="21"/>
              </w:rPr>
              <w:t>人次；探访</w:t>
            </w:r>
            <w:r>
              <w:rPr>
                <w:sz w:val="21"/>
              </w:rPr>
              <w:t>/</w:t>
            </w:r>
            <w:r>
              <w:rPr>
                <w:sz w:val="21"/>
              </w:rPr>
              <w:t>电访</w:t>
            </w:r>
            <w:r>
              <w:rPr>
                <w:sz w:val="21"/>
              </w:rPr>
              <w:t>4000</w:t>
            </w:r>
            <w:r>
              <w:rPr>
                <w:sz w:val="21"/>
              </w:rPr>
              <w:t>户次，每个社工点开展兜底民生政策宣传不少于</w:t>
            </w:r>
            <w:r>
              <w:rPr>
                <w:sz w:val="21"/>
              </w:rPr>
              <w:t>6</w:t>
            </w:r>
            <w:r>
              <w:rPr>
                <w:sz w:val="21"/>
              </w:rPr>
              <w:t>次，协助街</w:t>
            </w:r>
            <w:r>
              <w:rPr>
                <w:sz w:val="21"/>
              </w:rPr>
              <w:t>道</w:t>
            </w:r>
            <w:r>
              <w:rPr>
                <w:sz w:val="21"/>
              </w:rPr>
              <w:t>介入和解决至少</w:t>
            </w:r>
            <w:r>
              <w:rPr>
                <w:sz w:val="21"/>
              </w:rPr>
              <w:t>2</w:t>
            </w:r>
            <w:r>
              <w:rPr>
                <w:sz w:val="21"/>
              </w:rPr>
              <w:t>个社区公共问题，开展服务调研至少</w:t>
            </w:r>
            <w:r>
              <w:rPr>
                <w:sz w:val="21"/>
              </w:rPr>
              <w:t>18</w:t>
            </w:r>
            <w:r>
              <w:rPr>
                <w:sz w:val="21"/>
              </w:rPr>
              <w:t>次（形成调研报告至少</w:t>
            </w:r>
            <w:r>
              <w:rPr>
                <w:sz w:val="21"/>
              </w:rPr>
              <w:t>4</w:t>
            </w:r>
            <w:r>
              <w:rPr>
                <w:sz w:val="21"/>
              </w:rPr>
              <w:t>篇），社工每人每年接受不少于</w:t>
            </w:r>
            <w:r>
              <w:rPr>
                <w:sz w:val="21"/>
              </w:rPr>
              <w:t>72</w:t>
            </w:r>
            <w:r>
              <w:rPr>
                <w:sz w:val="21"/>
              </w:rPr>
              <w:t>小时的继续教育</w:t>
            </w:r>
            <w:r>
              <w:rPr>
                <w:sz w:val="21"/>
              </w:rPr>
              <w:t>。除完成以上类别的服务外，</w:t>
            </w:r>
            <w:r>
              <w:rPr>
                <w:sz w:val="21"/>
              </w:rPr>
              <w:t>社工站</w:t>
            </w:r>
            <w:r>
              <w:rPr>
                <w:sz w:val="21"/>
              </w:rPr>
              <w:t>需根据街道要求设置符合街道特色的其他服务项目来满足最低服务工时的要求，</w:t>
            </w:r>
            <w:r>
              <w:rPr>
                <w:sz w:val="21"/>
              </w:rPr>
              <w:t>整体而言全年总服务工时不少于</w:t>
            </w:r>
            <w:r>
              <w:rPr>
                <w:sz w:val="21"/>
              </w:rPr>
              <w:t>29560</w:t>
            </w:r>
            <w:r>
              <w:rPr>
                <w:sz w:val="21"/>
              </w:rPr>
              <w:t>小时</w:t>
            </w:r>
            <w:r>
              <w:rPr>
                <w:sz w:val="21"/>
              </w:rPr>
              <w:t>。</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广州市白云区人民政府金沙街道办事处</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的收费标准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李泽、李年秀</w:t>
      </w:r>
    </w:p>
    <w:p>
      <w:pPr>
        <w:ind w:firstLine="480"/>
      </w:pPr>
      <w:r>
        <w:rPr/>
        <w:t>电话：</w:t>
      </w:r>
      <w:r>
        <w:rPr/>
        <w:t>020-87687142、020-87688847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白云区人民政府金沙街道办事处社工服务站购买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采购包1（广州市白云区人民政府金沙街道办事处社工服务站购买服务项目）：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采购包1（广州市白云区人民政府金沙街道办事处社工服务站购买服务项目）：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采购包1（广州市白云区人民政府金沙街道办事处社工服务站购买服务项目）：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计划投入本项目的年度服务总工时在规定的范围内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采购包1(广州市白云区人民政府金沙街道办事处社工服务站购买服务项目):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拟投入的人员队伍（1） (3.0分)</w:t>
            </w:r>
          </w:p>
        </w:tc>
        <w:tc>
          <w:tcPr>
            <w:tcW w:type="dxa" w:w="5076"/>
          </w:tcPr>
          <w:p>
            <w:pPr>
              <w:jc w:val="left"/>
            </w:pPr>
            <w:r>
              <w:rPr/>
              <w:t>为本项目配备的项目负责人资质符合要求，具备较好的专业服务能力： （1）拥有6年或以上社工服务经验或社工服务管理经验，且具有社会工作师（中级）或以上职业水平的，得3分；  （2）社工服务经验或社工服务管理经验未满6年或未有相关职业水平证书的，得0分。  注：提供人员名单、职业水平证书、身份证、劳动或聘用合同、投标截止之日前6个月内任意一个月的社保证明或单位代缴个税税单复印件并加盖投标人公章（缺少任一证明资料的均不得分）。</w:t>
            </w:r>
          </w:p>
        </w:tc>
      </w:tr>
      <w:tr>
        <w:tc>
          <w:tcPr>
            <w:tcW w:type="dxa" w:w="922"/>
            <w:gridSpan w:val="2"/>
            <w:vMerge/>
          </w:tcPr>
          <w:p/>
        </w:tc>
        <w:tc>
          <w:tcPr>
            <w:tcW w:type="dxa" w:w="2307"/>
          </w:tcPr>
          <w:p>
            <w:pPr>
              <w:jc w:val="left"/>
            </w:pPr>
            <w:r>
              <w:rPr/>
              <w:t>拟投入的人员队伍（2） (6.0分)</w:t>
            </w:r>
          </w:p>
        </w:tc>
        <w:tc>
          <w:tcPr>
            <w:tcW w:type="dxa" w:w="5076"/>
          </w:tcPr>
          <w:p>
            <w:pPr>
              <w:jc w:val="left"/>
            </w:pPr>
            <w:r>
              <w:rPr/>
              <w:t>为本项目配备的各服务领域主管（项目负责人除外）资质符合要求，具备较好的专业服务能力：  （1）具有5年或以上社工服务经验，且具有社会工作师（中级）或以上职业水平的，每名得1.5分；   （2）具有3年（含）以上，5年以下社工服务经验，且具有助理社会工作师或以上职业水平的，每名得0.5分；   （3）社工服务经验未满3年或未有相关职业水平证书的，得0分。 此项最高得3分。  注：提供人员名单、职业水平证书、身份证、劳动或聘用合同、投标截止之日前6个月内任意一个月的社保证明或单位代缴个税税单复印件并加盖投标人公章（单个人员缺少任一证明资料的均不得分）。</w:t>
            </w:r>
          </w:p>
        </w:tc>
      </w:tr>
      <w:tr>
        <w:tc>
          <w:tcPr>
            <w:tcW w:type="dxa" w:w="922"/>
            <w:gridSpan w:val="2"/>
            <w:vMerge/>
          </w:tcPr>
          <w:p/>
        </w:tc>
        <w:tc>
          <w:tcPr>
            <w:tcW w:type="dxa" w:w="2307"/>
          </w:tcPr>
          <w:p>
            <w:pPr>
              <w:jc w:val="left"/>
            </w:pPr>
            <w:r>
              <w:rPr/>
              <w:t>拟投入的人员队伍（3） (4.0分)</w:t>
            </w:r>
          </w:p>
        </w:tc>
        <w:tc>
          <w:tcPr>
            <w:tcW w:type="dxa" w:w="5076"/>
          </w:tcPr>
          <w:p>
            <w:pPr>
              <w:jc w:val="left"/>
            </w:pPr>
            <w:r>
              <w:rPr/>
              <w:t>拟投入人员中具有助理社会工作师或以上职业水平的社工数量（项目负责人、各服务领域主管除外）： （1）6人或以上，得4分； （2）4-5人得2分； （3）2-3人得1分； （4）少于2人得0分。 注：提供人员名单、职业水平证书、身份证、劳动或聘用合同、投标截止之日前6个月内任意一个月的社保证明或单位代缴个税税单复印件并加盖投标人公章（单个人员缺少任一证明资料的均不得分）。</w:t>
            </w:r>
          </w:p>
        </w:tc>
      </w:tr>
      <w:tr>
        <w:tc>
          <w:tcPr>
            <w:tcW w:type="dxa" w:w="922"/>
            <w:gridSpan w:val="2"/>
            <w:vMerge/>
          </w:tcPr>
          <w:p/>
        </w:tc>
        <w:tc>
          <w:tcPr>
            <w:tcW w:type="dxa" w:w="2307"/>
          </w:tcPr>
          <w:p>
            <w:pPr>
              <w:jc w:val="left"/>
            </w:pPr>
            <w:r>
              <w:rPr/>
              <w:t>项目服务需求及服务目标辨识确定能力要求（1） (2.0分)</w:t>
            </w:r>
          </w:p>
        </w:tc>
        <w:tc>
          <w:tcPr>
            <w:tcW w:type="dxa" w:w="5076"/>
          </w:tcPr>
          <w:p>
            <w:pPr>
              <w:jc w:val="left"/>
            </w:pPr>
            <w:r>
              <w:rPr/>
              <w:t>评标委员会根据投标人提供的项目实施方案进行评审，方案应包括（投标文件中方案标题应以下列方案名称命名）： (1)评估和辨识项目所在地社区的不同服务对象； (2)区分重点服务对象和一般服务对象及其问题和需求； (3)设置可行的服务目标。 提供全部内容得2分，每缺1项扣1分。</w:t>
            </w:r>
          </w:p>
        </w:tc>
      </w:tr>
      <w:tr>
        <w:tc>
          <w:tcPr>
            <w:tcW w:type="dxa" w:w="922"/>
            <w:gridSpan w:val="2"/>
            <w:vMerge/>
          </w:tcPr>
          <w:p/>
        </w:tc>
        <w:tc>
          <w:tcPr>
            <w:tcW w:type="dxa" w:w="2307"/>
          </w:tcPr>
          <w:p>
            <w:pPr>
              <w:jc w:val="left"/>
            </w:pPr>
            <w:r>
              <w:rPr/>
              <w:t>项目服务需求及服务目标辨识确定能力要求（2） (7.0分)</w:t>
            </w:r>
            <w:r>
              <w:rPr/>
              <w:t>，（等次分值选择：</w:t>
            </w:r>
            <w:r>
              <w:rPr/>
              <w:t>0.0;</w:t>
            </w:r>
            <w:r>
              <w:rPr/>
              <w:t>2.0;</w:t>
            </w:r>
            <w:r>
              <w:rPr/>
              <w:t>4.0;</w:t>
            </w:r>
            <w:r>
              <w:rPr/>
              <w:t>7.0;</w:t>
            </w:r>
            <w:r>
              <w:rPr/>
              <w:t>）</w:t>
            </w:r>
          </w:p>
        </w:tc>
        <w:tc>
          <w:tcPr>
            <w:tcW w:type="dxa" w:w="5076"/>
          </w:tcPr>
          <w:p>
            <w:pPr>
              <w:jc w:val="left"/>
            </w:pPr>
            <w:r>
              <w:rPr/>
              <w:t>评标委员会根据投标人提供的项目服务需求及服务目标辨识程度的详细内容进行综合评价： （1）能够精准识别采购人所在地各社区的困难群众和特殊群体的具体数据，并能全面清晰区分各片区不同服务对象的需求和问题，且设置的服务目标合理可行，得7分； （2）能够识别采购人所在地困难群众和特殊群体，对需求和问题部分把握，且设置的服务目标，得4分； （3）能识别部分采购人所在地困难群众和特殊群体，对需求和问题没有进行分析，设置的服务目标不具有合理可行性，得2分； （4）其他情况或未提供，不得分。</w:t>
            </w:r>
          </w:p>
        </w:tc>
      </w:tr>
      <w:tr>
        <w:tc>
          <w:tcPr>
            <w:tcW w:type="dxa" w:w="922"/>
            <w:gridSpan w:val="2"/>
            <w:vMerge/>
          </w:tcPr>
          <w:p/>
        </w:tc>
        <w:tc>
          <w:tcPr>
            <w:tcW w:type="dxa" w:w="2307"/>
          </w:tcPr>
          <w:p>
            <w:pPr>
              <w:jc w:val="left"/>
            </w:pPr>
            <w:r>
              <w:rPr/>
              <w:t>服务计划（1） (4.0分)</w:t>
            </w:r>
          </w:p>
        </w:tc>
        <w:tc>
          <w:tcPr>
            <w:tcW w:type="dxa" w:w="5076"/>
          </w:tcPr>
          <w:p>
            <w:pPr>
              <w:jc w:val="left"/>
            </w:pPr>
            <w:r>
              <w:rPr/>
              <w:t>针对困难群众和特殊群体的重点需求的项目服务计划：  （1）能够针对各片区困难群众和特殊群体的重点需求设计合理、可行的项目服务计划，充分运用“五社联动”机制，且服务计划内容符合《采购需求》要求，得4分；  （2）其他情况或未提供，不得分。</w:t>
            </w:r>
          </w:p>
        </w:tc>
      </w:tr>
      <w:tr>
        <w:tc>
          <w:tcPr>
            <w:tcW w:type="dxa" w:w="922"/>
            <w:gridSpan w:val="2"/>
            <w:vMerge/>
          </w:tcPr>
          <w:p/>
        </w:tc>
        <w:tc>
          <w:tcPr>
            <w:tcW w:type="dxa" w:w="2307"/>
          </w:tcPr>
          <w:p>
            <w:pPr>
              <w:jc w:val="left"/>
            </w:pPr>
            <w:r>
              <w:rPr/>
              <w:t>服务计划（2） (2.0分)</w:t>
            </w:r>
          </w:p>
        </w:tc>
        <w:tc>
          <w:tcPr>
            <w:tcW w:type="dxa" w:w="5076"/>
          </w:tcPr>
          <w:p>
            <w:pPr>
              <w:jc w:val="left"/>
            </w:pPr>
            <w:r>
              <w:rPr/>
              <w:t>针对社区的发展性需求的项目服务计划：  （1）能够设计合理、可行的志愿者服务计划，服务计划应明确在志愿者、志愿者骨干及其组织培育等方面的策略和方案，且服务内容设计符合《采购需求》服务要求，得2分；  （2）其他情况或未提供，不得分。</w:t>
            </w:r>
          </w:p>
        </w:tc>
      </w:tr>
      <w:tr>
        <w:tc>
          <w:tcPr>
            <w:tcW w:type="dxa" w:w="922"/>
            <w:gridSpan w:val="2"/>
            <w:vMerge/>
          </w:tcPr>
          <w:p/>
        </w:tc>
        <w:tc>
          <w:tcPr>
            <w:tcW w:type="dxa" w:w="2307"/>
          </w:tcPr>
          <w:p>
            <w:pPr>
              <w:jc w:val="left"/>
            </w:pPr>
            <w:r>
              <w:rPr/>
              <w:t>服务计划（3） (2.0分)</w:t>
            </w:r>
          </w:p>
        </w:tc>
        <w:tc>
          <w:tcPr>
            <w:tcW w:type="dxa" w:w="5076"/>
          </w:tcPr>
          <w:p>
            <w:pPr>
              <w:jc w:val="left"/>
            </w:pPr>
            <w:r>
              <w:rPr/>
              <w:t>针对社区的疫情防控、应急救灾、突发事件等公共服务需要的项目服务计划：  （1）依据实际情况设计系统的应急服务计划，明确在慈善资源链接、社区组织培育、社区问题介入等方面的合理、可行的服务方案，且服务设计符合《采购需求》服务要求，得2分；  （2）其他情况或未提供，不得分。</w:t>
            </w:r>
          </w:p>
        </w:tc>
      </w:tr>
      <w:tr>
        <w:tc>
          <w:tcPr>
            <w:tcW w:type="dxa" w:w="922"/>
            <w:gridSpan w:val="2"/>
            <w:vMerge/>
          </w:tcPr>
          <w:p/>
        </w:tc>
        <w:tc>
          <w:tcPr>
            <w:tcW w:type="dxa" w:w="2307"/>
          </w:tcPr>
          <w:p>
            <w:pPr>
              <w:jc w:val="left"/>
            </w:pPr>
            <w:r>
              <w:rPr/>
              <w:t>项目经费预算保障计划要求（1） (2.0分)</w:t>
            </w:r>
          </w:p>
        </w:tc>
        <w:tc>
          <w:tcPr>
            <w:tcW w:type="dxa" w:w="5076"/>
          </w:tcPr>
          <w:p>
            <w:pPr>
              <w:jc w:val="left"/>
            </w:pPr>
            <w:r>
              <w:rPr/>
              <w:t>评标委员会根据投标人提供的项目经费预算保障计划进行综合评价，方案应包括（投标文件中方案标题应以下列方案名称命名）： （1）项目经费使用计划和预算明细； （2）对工作中各项可能的支出。 提供全部内容得2分，每缺1项扣1分。</w:t>
            </w:r>
          </w:p>
        </w:tc>
      </w:tr>
      <w:tr>
        <w:tc>
          <w:tcPr>
            <w:tcW w:type="dxa" w:w="922"/>
            <w:gridSpan w:val="2"/>
            <w:vMerge/>
          </w:tcPr>
          <w:p/>
        </w:tc>
        <w:tc>
          <w:tcPr>
            <w:tcW w:type="dxa" w:w="2307"/>
          </w:tcPr>
          <w:p>
            <w:pPr>
              <w:jc w:val="left"/>
            </w:pPr>
            <w:r>
              <w:rPr/>
              <w:t>项目经费预算保障计划要求（2） (3.0分)</w:t>
            </w:r>
            <w:r>
              <w:rPr/>
              <w:t>，（等次分值选择：</w:t>
            </w:r>
            <w:r>
              <w:rPr/>
              <w:t>0.0;</w:t>
            </w:r>
            <w:r>
              <w:rPr/>
              <w:t>1.0;</w:t>
            </w:r>
            <w:r>
              <w:rPr/>
              <w:t>2.0;</w:t>
            </w:r>
            <w:r>
              <w:rPr/>
              <w:t>3.0;</w:t>
            </w:r>
            <w:r>
              <w:rPr/>
              <w:t>）</w:t>
            </w:r>
          </w:p>
        </w:tc>
        <w:tc>
          <w:tcPr>
            <w:tcW w:type="dxa" w:w="5076"/>
          </w:tcPr>
          <w:p>
            <w:pPr>
              <w:jc w:val="left"/>
            </w:pPr>
            <w:r>
              <w:rPr/>
              <w:t>根据投标人的项目经费预算保障计划要求的详细内容进行评审： （1）项目经费预算科目清晰，能够全面考虑了工作中的各项可能性支出并做出相应对策，预算明细合理，能够确保项目顺利实施得3分； （2）项目经费预算科目清晰，考虑了工作中的主要性支出，预算明细合理，基本能保证项目顺利实施，得2分； （3）项目经费预算科目不清晰，对工作中的各项主要性支出缺少全面考虑，预算明细不够合理，不能保证项目的顺利实施，得1分； （4）无项目经费预算的，均得0分。</w:t>
            </w:r>
          </w:p>
        </w:tc>
      </w:tr>
      <w:tr>
        <w:tc>
          <w:tcPr>
            <w:tcW w:type="dxa" w:w="922"/>
            <w:gridSpan w:val="2"/>
            <w:vMerge/>
          </w:tcPr>
          <w:p/>
        </w:tc>
        <w:tc>
          <w:tcPr>
            <w:tcW w:type="dxa" w:w="2307"/>
          </w:tcPr>
          <w:p>
            <w:pPr>
              <w:jc w:val="left"/>
            </w:pPr>
            <w:r>
              <w:rPr/>
              <w:t>项目建立内部督导机制 (3.0分)</w:t>
            </w:r>
          </w:p>
        </w:tc>
        <w:tc>
          <w:tcPr>
            <w:tcW w:type="dxa" w:w="5076"/>
          </w:tcPr>
          <w:p>
            <w:pPr>
              <w:jc w:val="left"/>
            </w:pPr>
            <w:r>
              <w:rPr/>
              <w:t>建立内部督导制度，并在所配备的全职社工中，选取1名以上具有5年或以上社工服务经验或社工服务管理经验，具备社会工作师（中级或以上职业水平的）资深社工担任项目内部督导，履行内部督导工作职能；建立内外部双督导联动机制，与外部督导共同做好专业支持和服务保障等督导工作。提供承诺函、督导工作有关制度的，得3分。  注：提供承诺函、督导工作制度有关证明材料，无提供不得分。</w:t>
            </w:r>
          </w:p>
        </w:tc>
      </w:tr>
      <w:tr>
        <w:tc>
          <w:tcPr>
            <w:tcW w:type="dxa" w:w="922"/>
            <w:gridSpan w:val="2"/>
            <w:vMerge/>
          </w:tcPr>
          <w:p/>
        </w:tc>
        <w:tc>
          <w:tcPr>
            <w:tcW w:type="dxa" w:w="2307"/>
          </w:tcPr>
          <w:p>
            <w:pPr>
              <w:jc w:val="left"/>
            </w:pPr>
            <w:r>
              <w:rPr/>
              <w:t>项目服务计划实施的专业研究能力要求 (2.0分)</w:t>
            </w:r>
          </w:p>
        </w:tc>
        <w:tc>
          <w:tcPr>
            <w:tcW w:type="dxa" w:w="5076"/>
          </w:tcPr>
          <w:p>
            <w:pPr>
              <w:jc w:val="left"/>
            </w:pPr>
            <w:r>
              <w:rPr/>
              <w:t>投标人成员2020年以来主持课题或在报刊发表社会工作专业相关研究文章的，每篇得 1 分。最高得2分。 注：1.提交投标人成员2020年以来在专业实务研究方面的成果资料，包括主持相关课题的证明或在公开刊物上发表的相关文章复印件或媒体刊文截图、复印件。需提交相关证明，未提交的不得分。（投标人成员包括法人、专职理事和专职工作人员。） 2.提供人员名单、身份证、劳动合同、投标截止之日前6个月内任意一个月的社保证明或单位代缴个税税单复印件并加盖响应供应商公章。</w:t>
            </w:r>
          </w:p>
        </w:tc>
      </w:tr>
      <w:tr>
        <w:tc>
          <w:tcPr>
            <w:tcW w:type="dxa" w:w="922"/>
            <w:gridSpan w:val="2"/>
            <w:vMerge/>
          </w:tcPr>
          <w:p/>
        </w:tc>
        <w:tc>
          <w:tcPr>
            <w:tcW w:type="dxa" w:w="2307"/>
          </w:tcPr>
          <w:p>
            <w:pPr>
              <w:jc w:val="left"/>
            </w:pPr>
            <w:r>
              <w:rPr/>
              <w:t>机构特色服务能力 (5.0分)</w:t>
            </w:r>
            <w:r>
              <w:rPr/>
              <w:t>，（等次分值选择：</w:t>
            </w:r>
            <w:r>
              <w:rPr/>
              <w:t>0.0;</w:t>
            </w:r>
            <w:r>
              <w:rPr/>
              <w:t>1.0;</w:t>
            </w:r>
            <w:r>
              <w:rPr/>
              <w:t>3.0;</w:t>
            </w:r>
            <w:r>
              <w:rPr/>
              <w:t>5.0;</w:t>
            </w:r>
            <w:r>
              <w:rPr/>
              <w:t>）</w:t>
            </w:r>
          </w:p>
        </w:tc>
        <w:tc>
          <w:tcPr>
            <w:tcW w:type="dxa" w:w="5076"/>
          </w:tcPr>
          <w:p>
            <w:pPr>
              <w:jc w:val="left"/>
            </w:pPr>
            <w:r>
              <w:rPr/>
              <w:t>根据投标人提供的特色服务或创新服务方案（结合金沙街特点，开展切合金沙地区需要的特色服务）进行评审： （1）特色服务或创新服务设置完全符合采购人需求，且具有合理化操作性和可执行性，得5分。  （2）特色服务或创新服务设置部分符合采购人需求，具有基本的操作性和可执行性，得3分。  （3）特色服务或创新服务设置部分符合采购人需求，操作性和可执行性难以实行，得1分。  （4）特色服务或创新服务设置不符合采购人需求或未提供相关方案的，得0分。</w:t>
            </w:r>
          </w:p>
        </w:tc>
      </w:tr>
      <w:tr>
        <w:tc>
          <w:tcPr>
            <w:tcW w:type="dxa" w:w="922"/>
            <w:gridSpan w:val="2"/>
            <w:vMerge w:val="restart"/>
          </w:tcPr>
          <w:p>
            <w:pPr>
              <w:jc w:val="center"/>
            </w:pPr>
            <w:r>
              <w:rPr/>
              <w:t>商务部分</w:t>
            </w:r>
          </w:p>
        </w:tc>
        <w:tc>
          <w:tcPr>
            <w:tcW w:type="dxa" w:w="2307"/>
          </w:tcPr>
          <w:p>
            <w:pPr>
              <w:jc w:val="left"/>
            </w:pPr>
            <w:r>
              <w:rPr/>
              <w:t>有健全规范的财务管理执行能力 (6.0分)</w:t>
            </w:r>
          </w:p>
        </w:tc>
        <w:tc>
          <w:tcPr>
            <w:tcW w:type="dxa" w:w="5076"/>
          </w:tcPr>
          <w:p>
            <w:pPr>
              <w:jc w:val="left"/>
            </w:pPr>
            <w:r>
              <w:rPr/>
              <w:t>（1）投标人设立独立的财务管理部门或工作机构，得1分。 （2）有财会专业教育背景或持财会职业资格证书的财会人员的会计、出纳人员，且专职的每人得1分，兼职的每人得0.5分，累计最高得2分。但会计和出纳同为一人兼任的或无从业资格证的得0分。  注：提供财会专业学历证书复印件或职业资格证复印件、劳动或聘用合同、身份证、投标截止之日前6个月内任意一个月的社保证明或单位代缴个税税单复印件并加盖投标人公章复印件，无提供不得分。   （3）提供财务管理制度、会计核算制度、资产管理制度，全部提供得3分，每少提供一项扣1分，最低得0分。  注: 提供相关的制度文件，无提供不得分。</w:t>
            </w:r>
          </w:p>
        </w:tc>
      </w:tr>
      <w:tr>
        <w:tc>
          <w:tcPr>
            <w:tcW w:type="dxa" w:w="922"/>
            <w:gridSpan w:val="2"/>
            <w:vMerge/>
          </w:tcPr>
          <w:p/>
        </w:tc>
        <w:tc>
          <w:tcPr>
            <w:tcW w:type="dxa" w:w="2307"/>
          </w:tcPr>
          <w:p>
            <w:pPr>
              <w:jc w:val="left"/>
            </w:pPr>
            <w:r>
              <w:rPr/>
              <w:t>行业公信力和诚信度 (7.0分)</w:t>
            </w:r>
          </w:p>
        </w:tc>
        <w:tc>
          <w:tcPr>
            <w:tcW w:type="dxa" w:w="5076"/>
          </w:tcPr>
          <w:p>
            <w:pPr>
              <w:jc w:val="left"/>
            </w:pPr>
            <w:r>
              <w:rPr/>
              <w:t>（1）投标人自2020年1月1日以来未发生违法、违规问题，未被社工、服务对象、购买方等投诉或举报情况，得7分；   （2）投标人自2020年1月1日以来因有违法、违规问题发生，被社工、服务对象、购买方等投诉或举报在1—2次，并能妥善整改和处理的，得5分；  （3）投标人自2020年1月1日以来因有违法、违规问题发生，被社工、服务对象、购买方等投诉或举报在3次或以上的，得0分。  注：提供社会工作服务投诉监督受理委员会出具的相关证明，开具时间为2023年的即可；无社会工作服务投诉监督受理委员会相关证明的，得0分。</w:t>
            </w:r>
          </w:p>
        </w:tc>
      </w:tr>
      <w:tr>
        <w:tc>
          <w:tcPr>
            <w:tcW w:type="dxa" w:w="922"/>
            <w:gridSpan w:val="2"/>
            <w:vMerge/>
          </w:tcPr>
          <w:p/>
        </w:tc>
        <w:tc>
          <w:tcPr>
            <w:tcW w:type="dxa" w:w="2307"/>
          </w:tcPr>
          <w:p>
            <w:pPr>
              <w:jc w:val="left"/>
            </w:pPr>
            <w:r>
              <w:rPr/>
              <w:t>社会参与及社会资源整合能力（1） (5.0分)</w:t>
            </w:r>
          </w:p>
        </w:tc>
        <w:tc>
          <w:tcPr>
            <w:tcW w:type="dxa" w:w="5076"/>
          </w:tcPr>
          <w:p>
            <w:pPr>
              <w:jc w:val="left"/>
            </w:pPr>
            <w:r>
              <w:rPr/>
              <w:t>2020年1月1日至今，投标人获得的各类社会资金支持（仅限于资金支持，不含物资、人力、服务等其他支持）的：  （1）累计100万元（含）以上的，得5分；  （2）累计50万元（含）-100万元（不含）的，得3分；  （3）累计50万元（含）-10万元（不含）的，得1分；   （4）10万元（不含）以下的，得0分。  注：需提交相关资助合同或协议或资助资金发票等证明等材料复印件并加盖投标人公章，不提供不得分。</w:t>
            </w:r>
          </w:p>
        </w:tc>
      </w:tr>
      <w:tr>
        <w:tc>
          <w:tcPr>
            <w:tcW w:type="dxa" w:w="922"/>
            <w:gridSpan w:val="2"/>
            <w:vMerge/>
          </w:tcPr>
          <w:p/>
        </w:tc>
        <w:tc>
          <w:tcPr>
            <w:tcW w:type="dxa" w:w="2307"/>
          </w:tcPr>
          <w:p>
            <w:pPr>
              <w:jc w:val="left"/>
            </w:pPr>
            <w:r>
              <w:rPr/>
              <w:t>社会参与及资源整合能力（2） (6.0分)</w:t>
            </w:r>
          </w:p>
        </w:tc>
        <w:tc>
          <w:tcPr>
            <w:tcW w:type="dxa" w:w="5076"/>
          </w:tcPr>
          <w:p>
            <w:pPr>
              <w:jc w:val="left"/>
            </w:pPr>
            <w:r>
              <w:rPr/>
              <w:t>投标人成员自2020年1月1日以来的社会参与能力表现情况，投标人能积极参与政府部门政策起草、修改或在社会民生、社会工作领域积极建言献策、发表建议，每参加1次得1分或每个建议得1分，最高得6分。（投标人成员包括法人、专职理事和专职工作人员。）</w:t>
            </w:r>
          </w:p>
        </w:tc>
      </w:tr>
      <w:tr>
        <w:tc>
          <w:tcPr>
            <w:tcW w:type="dxa" w:w="922"/>
            <w:gridSpan w:val="2"/>
            <w:vMerge/>
          </w:tcPr>
          <w:p/>
        </w:tc>
        <w:tc>
          <w:tcPr>
            <w:tcW w:type="dxa" w:w="2307"/>
          </w:tcPr>
          <w:p>
            <w:pPr>
              <w:jc w:val="left"/>
            </w:pPr>
            <w:r>
              <w:rPr/>
              <w:t>项目实施的专业能力要求 (6.0分)</w:t>
            </w:r>
          </w:p>
        </w:tc>
        <w:tc>
          <w:tcPr>
            <w:tcW w:type="dxa" w:w="5076"/>
          </w:tcPr>
          <w:p>
            <w:pPr>
              <w:jc w:val="left"/>
            </w:pPr>
            <w:r>
              <w:rPr/>
              <w:t>投标人运用个案、小组、社区等社会工作专业方法提供服务获得政府部门或行业组织评选为优秀案例或入选公开出版发行的专业刊物（教材）的，分别提供个案、小组、社区案例，每提供一个案例得1分，最高得6分。 注：如获奖或入选刊物（教材）的，需提供①获奖或入选刊物的服务案例记录复印件；②获奖证书或文件/入选刊物的截图或照片资料或稿费单据复印件。①和②需同时提供，不提供不得分。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投标人自2020年1月1日至投标截止日前承接过同类项目；每承接过1个项目的得1分，最高得5分。（项目年度协议结束日期在2020年1月1日以后的，可认定为有效项目经验）   注：①提交相关项目的名单列表； ②所列单个项目的年度末期评估报告或项目验收合格证明资料； ③业绩情况属实的承诺函。 以上①-③项材料缺一不可，否则得0分。“同类项目”包括所承接的政府购买社工服务项目和非政府购买的社工服务项目，且不限于社工站或家庭综合服务中心项目。</w:t>
            </w:r>
          </w:p>
        </w:tc>
      </w:tr>
      <w:tr>
        <w:tc>
          <w:tcPr>
            <w:tcW w:type="dxa" w:w="922"/>
            <w:gridSpan w:val="2"/>
            <w:vMerge/>
          </w:tcPr>
          <w:p/>
        </w:tc>
        <w:tc>
          <w:tcPr>
            <w:tcW w:type="dxa" w:w="2307"/>
          </w:tcPr>
          <w:p>
            <w:pPr>
              <w:jc w:val="left"/>
            </w:pPr>
            <w:r>
              <w:rPr/>
              <w:t>项目运营评价情况 (5.0分)</w:t>
            </w:r>
          </w:p>
        </w:tc>
        <w:tc>
          <w:tcPr>
            <w:tcW w:type="dxa" w:w="5076"/>
          </w:tcPr>
          <w:p>
            <w:pPr>
              <w:jc w:val="left"/>
            </w:pPr>
            <w:r>
              <w:rPr/>
              <w:t>自2020年1月1日以来所承接的同类项目（与同类项目业绩对应）年度评估情况：年度末期评估为优秀的，每个得1分；年度末期评估为良好的，每个得0.5分；年度末期评估为合格的，每个得0.1分；年度末期评估为不合格的，每个得0分。本项累计得分最高为5分。  注：提供所列单个项目的年度末期评估报告，无提供不得分。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统一采用量多优先法计算，即按采购文件要求且计划投入本项目的服务总工时数量最多的为评审基准工时，其服务总工时评审为满分。其他投标人服务总工时分统一按照下列公式计算：响应服务总工时得分=（投入本项目的服务总工时量÷评审基准工时）×10。  评审过程中，不得去掉最高服务总工时和最低服务总工时。  因落实政府采购政策进行工时调整的，以调整后的评审基准工时和响应服务总工时为准。</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both"/>
      </w:pPr>
    </w:p>
    <w:p/>
    <w:p/>
    <w:p>
      <w:r>
        <w:rPr/>
        <w:t xml:space="preserve"> </w:t>
      </w:r>
    </w:p>
    <w:p>
      <w:pPr>
        <w:jc w:val="both"/>
      </w:pPr>
      <w:r>
        <w:rPr>
          <w:b/>
          <w:sz w:val="45"/>
        </w:rPr>
        <w:t>广州市社工站购买服务项目协议</w:t>
      </w:r>
    </w:p>
    <w:p>
      <w:pPr>
        <w:jc w:val="both"/>
      </w:pPr>
      <w:r>
        <w:rPr>
          <w:b/>
          <w:sz w:val="45"/>
        </w:rPr>
        <w:t>(范本)</w:t>
      </w:r>
    </w:p>
    <w:p>
      <w:pPr>
        <w:jc w:val="both"/>
      </w:pPr>
    </w:p>
    <w:p>
      <w:pPr>
        <w:jc w:val="both"/>
      </w:pPr>
    </w:p>
    <w:p>
      <w:pPr>
        <w:jc w:val="both"/>
      </w:pPr>
      <w:r>
        <w:rPr>
          <w:sz w:val="21"/>
        </w:rPr>
        <w:t>甲方</w:t>
      </w:r>
      <w:r>
        <w:rPr>
          <w:sz w:val="21"/>
        </w:rPr>
        <w:t>(服务购买方)：XX镇人民政府/街道办事处</w:t>
      </w:r>
    </w:p>
    <w:p>
      <w:pPr>
        <w:jc w:val="both"/>
      </w:pPr>
      <w:r>
        <w:rPr>
          <w:sz w:val="21"/>
        </w:rPr>
        <w:t>乙方</w:t>
      </w:r>
      <w:r>
        <w:rPr>
          <w:sz w:val="21"/>
        </w:rPr>
        <w:t>(服务提供方)：XX</w:t>
      </w:r>
    </w:p>
    <w:p>
      <w:pPr>
        <w:ind w:firstLine="420"/>
        <w:jc w:val="both"/>
      </w:pPr>
      <w:r>
        <w:rPr>
          <w:sz w:val="21"/>
        </w:rPr>
        <w:t>根据《中华人民共和国民法典</w:t>
      </w:r>
      <w:r>
        <w:rPr>
          <w:sz w:val="21"/>
        </w:rPr>
        <w:t>》</w:t>
      </w:r>
      <w:r>
        <w:rPr>
          <w:sz w:val="21"/>
        </w:rPr>
        <w:t>《中华人民共和国政府采购法》</w:t>
      </w:r>
      <w:r>
        <w:rPr>
          <w:sz w:val="21"/>
        </w:rPr>
        <w:t>《广州市社工服务站管理办法》</w:t>
      </w:r>
      <w:r>
        <w:rPr>
          <w:sz w:val="21"/>
        </w:rPr>
        <w:t>(以下简称《办法》)等相关法律法规，按照采购规定程序，确定乙方XX承接运营XX镇/街社工站购买服务项目，本着平等、自愿、公平和诚实守信的原则，经甲、乙双方协商一致达成如下协议：</w:t>
      </w:r>
    </w:p>
    <w:p>
      <w:pPr>
        <w:jc w:val="both"/>
      </w:pPr>
      <w:r>
        <w:rPr>
          <w:b/>
          <w:sz w:val="21"/>
        </w:rPr>
        <w:t>一、服务期限</w:t>
      </w:r>
    </w:p>
    <w:p>
      <w:pPr>
        <w:ind w:firstLine="420"/>
        <w:jc w:val="both"/>
      </w:pPr>
      <w:r>
        <w:rPr>
          <w:sz w:val="21"/>
        </w:rPr>
        <w:t>项目采购周期为</w:t>
      </w:r>
      <w:r>
        <w:rPr>
          <w:sz w:val="21"/>
        </w:rPr>
        <w:t>3年(XX年XX月XX日至XX年XX月XX日)，项目协议按照年度签订。本协议服务期限为一年，从XX年XX月XX日至XX年XX月XX日止。</w:t>
      </w:r>
    </w:p>
    <w:p>
      <w:pPr>
        <w:jc w:val="both"/>
      </w:pPr>
      <w:r>
        <w:rPr>
          <w:b/>
          <w:sz w:val="21"/>
        </w:rPr>
        <w:t>二、服务要求</w:t>
      </w:r>
    </w:p>
    <w:p>
      <w:pPr>
        <w:ind w:firstLine="422"/>
        <w:jc w:val="both"/>
      </w:pPr>
      <w:r>
        <w:rPr>
          <w:b/>
          <w:sz w:val="21"/>
        </w:rPr>
        <w:t>(一)服务目标。</w:t>
      </w:r>
      <w:r>
        <w:rPr>
          <w:sz w:val="21"/>
        </w:rPr>
        <w:t>以社会工作服务为主体，综合运用社会工</w:t>
      </w:r>
      <w:r>
        <w:rPr>
          <w:sz w:val="21"/>
        </w:rPr>
        <w:t>作服务专业知识、方法和技能，为困难群众和特殊群体等提供兜底民生服务以及参与社区治理服务，实现困难群众和特殊群体社会工作服务</w:t>
      </w:r>
      <w:r>
        <w:rPr>
          <w:sz w:val="21"/>
        </w:rPr>
        <w:t>100%覆盖。</w:t>
      </w:r>
    </w:p>
    <w:p>
      <w:pPr>
        <w:ind w:firstLine="422"/>
        <w:jc w:val="both"/>
      </w:pPr>
      <w:r>
        <w:rPr>
          <w:b/>
          <w:sz w:val="21"/>
        </w:rPr>
        <w:t>(二)服务内容。</w:t>
      </w:r>
      <w:r>
        <w:rPr>
          <w:sz w:val="21"/>
        </w:rPr>
        <w:t>乙方需结合实际，加强与</w:t>
      </w:r>
      <w:r>
        <w:rPr>
          <w:sz w:val="21"/>
        </w:rPr>
        <w:t>“双百工程”社工站直聘社工的服务协同与合作，制定项目需求、服务计划、服务 指标等，提交甲方确认后严格执行。其中量化服务指标总工时不得低于中标工时数</w:t>
      </w:r>
      <w:r>
        <w:rPr>
          <w:sz w:val="21"/>
          <w:u w:val="single"/>
        </w:rPr>
        <w:t xml:space="preserve">        </w:t>
      </w:r>
      <w:r>
        <w:rPr>
          <w:sz w:val="21"/>
        </w:rPr>
        <w:t>小时</w:t>
      </w:r>
      <w:r>
        <w:rPr>
          <w:sz w:val="21"/>
        </w:rPr>
        <w:t>(志愿者以志愿服务形式提供的服务工时不计入在内)。具体提供以下服务内容：</w:t>
      </w:r>
    </w:p>
    <w:p>
      <w:pPr>
        <w:ind w:firstLine="420"/>
        <w:jc w:val="both"/>
      </w:pPr>
      <w:r>
        <w:rPr>
          <w:sz w:val="21"/>
        </w:rPr>
        <w:t>1.宣传习近平总书记关于民生保障的重要论述精神、党和政府的民生保障政策；</w:t>
      </w:r>
    </w:p>
    <w:p>
      <w:pPr>
        <w:ind w:firstLine="420"/>
        <w:jc w:val="both"/>
      </w:pPr>
      <w:r>
        <w:rPr>
          <w:sz w:val="21"/>
        </w:rPr>
        <w:t>2.为困难群众和特殊群体统筹提供协助社会救助等政策落实、心理疏导、资源链接、能力提升、社会融入等社会工作专业服务；</w:t>
      </w:r>
    </w:p>
    <w:p>
      <w:pPr>
        <w:ind w:firstLine="420"/>
        <w:jc w:val="both"/>
      </w:pPr>
      <w:r>
        <w:rPr>
          <w:sz w:val="21"/>
        </w:rPr>
        <w:t>3.驻扎社区，结合村(居)委和社区群众对社会工作服务的需求，发展社区社会组织，动员社区志愿者参与服务，链接整合 社区公益慈善资源，建立健全社区、社会组织、社会工作者、社区志愿者、社会慈善资源“五社联动”机制，全面激发社区活力，推动社区治理专业化、精细化；</w:t>
      </w:r>
    </w:p>
    <w:p>
      <w:pPr>
        <w:ind w:firstLine="420"/>
        <w:jc w:val="both"/>
      </w:pPr>
      <w:r>
        <w:rPr>
          <w:sz w:val="21"/>
        </w:rPr>
        <w:t>4.积极参与粤港澳大湾区社会工作合作交流，探索创新服务模式；</w:t>
      </w:r>
    </w:p>
    <w:p>
      <w:pPr>
        <w:ind w:firstLine="420"/>
        <w:jc w:val="both"/>
      </w:pPr>
      <w:r>
        <w:rPr>
          <w:sz w:val="21"/>
        </w:rPr>
        <w:t>5.完成镇人民政府(街道办事处)交办的其他民生服务工作。</w:t>
      </w:r>
    </w:p>
    <w:p>
      <w:pPr>
        <w:ind w:firstLine="422"/>
        <w:jc w:val="both"/>
      </w:pPr>
      <w:r>
        <w:rPr>
          <w:b/>
          <w:sz w:val="21"/>
        </w:rPr>
        <w:t>(三)服务人员。</w:t>
      </w:r>
      <w:r>
        <w:rPr>
          <w:sz w:val="21"/>
        </w:rPr>
        <w:t>根据《办法》要求，原则上按每年</w:t>
      </w:r>
      <w:r>
        <w:rPr>
          <w:sz w:val="21"/>
        </w:rPr>
        <w:t>12万元 /名的标准配备     名社工，保洁、安保等人员不得占用社工名额。项目采购服务周期内应当逐年提高持证社工比例，本协议年度持证社工比例应当不低于</w:t>
      </w:r>
      <w:r>
        <w:rPr>
          <w:sz w:val="21"/>
          <w:u w:val="single"/>
        </w:rPr>
        <w:t xml:space="preserve">     </w:t>
      </w:r>
      <w:r>
        <w:rPr>
          <w:sz w:val="21"/>
        </w:rPr>
        <w:t>(第一年持证社工比例应当不低于1/2,第三年持证社工比例应当不低于2/3)。</w:t>
      </w:r>
    </w:p>
    <w:p>
      <w:pPr>
        <w:jc w:val="both"/>
      </w:pPr>
      <w:r>
        <w:rPr>
          <w:b/>
          <w:sz w:val="21"/>
        </w:rPr>
        <w:t>三、年度项目经费及拨付事宜</w:t>
      </w:r>
    </w:p>
    <w:p>
      <w:pPr>
        <w:ind w:firstLine="420"/>
        <w:jc w:val="both"/>
      </w:pPr>
      <w:r>
        <w:rPr>
          <w:sz w:val="21"/>
        </w:rPr>
        <w:t>(一)经费总额：每年为人民币240万元(大写：贰佰肆拾万元整)。</w:t>
      </w:r>
    </w:p>
    <w:p>
      <w:pPr>
        <w:ind w:firstLine="420"/>
        <w:jc w:val="both"/>
      </w:pPr>
      <w:r>
        <w:rPr>
          <w:sz w:val="21"/>
        </w:rPr>
        <w:t>(二)经费拨付：分三期拨付，在协议签订生效之日起30个工作日内拨付年度项目经费总额的55%即人民币132万元(大写： 壹佰叁拾贰万元整)；年度中期评估为合格以上的，自申请之日起30个工作日内拨付年度项目经费总额的40%即人民币96万元(大 写：玖拾陆万元整);年度末期评估为合格以上的，自申请之日起30个工作日内拨付年度项目经费总额的5%即人民币12万元(大写：壹拾贰万元整)。</w:t>
      </w:r>
    </w:p>
    <w:p>
      <w:pPr>
        <w:ind w:firstLine="420"/>
        <w:jc w:val="both"/>
      </w:pPr>
      <w:r>
        <w:rPr>
          <w:sz w:val="21"/>
        </w:rPr>
        <w:t>(三)拨付流程：</w:t>
      </w:r>
    </w:p>
    <w:p>
      <w:pPr>
        <w:ind w:firstLine="420"/>
        <w:jc w:val="both"/>
      </w:pPr>
      <w:r>
        <w:rPr>
          <w:sz w:val="21"/>
        </w:rPr>
        <w:t>1.第一期项目经费拨付：自协议签订生效之日起3个工作日内，乙方提供拨款申请材料(包括但不限于本协议复印件、经甲方确认的项目服务计划、等额发票以及拨款申请表等)给甲方审核通过后，由甲方负责提交所在区财政局申请经费拨付。</w:t>
      </w:r>
    </w:p>
    <w:p>
      <w:pPr>
        <w:ind w:firstLine="420"/>
        <w:jc w:val="both"/>
      </w:pPr>
      <w:r>
        <w:rPr>
          <w:sz w:val="21"/>
        </w:rPr>
        <w:t>2.第二(三期)项目经费拨付：年度中期(末期)评估后，乙方提供拨款申请材料(包括但不限于本协议复印件、中期(末 期)评估报告复印件(盖机构公章)、等额发票以及拨款申请表等)给甲方审核通过后，由甲方负责提交所在区财政局申请经费拨付。</w:t>
      </w:r>
    </w:p>
    <w:p>
      <w:pPr>
        <w:ind w:firstLine="420"/>
        <w:jc w:val="both"/>
      </w:pPr>
      <w:r>
        <w:rPr>
          <w:sz w:val="21"/>
        </w:rPr>
        <w:t>3.每期经费拨付需在30个工作日内完成，并及时将有关情况报给所在区民政局。</w:t>
      </w:r>
    </w:p>
    <w:p>
      <w:pPr>
        <w:ind w:firstLine="420"/>
        <w:jc w:val="both"/>
      </w:pPr>
      <w:r>
        <w:rPr>
          <w:sz w:val="21"/>
        </w:rPr>
        <w:t>(四)乙方指定如下账户为其合法有效的收款账户：</w:t>
      </w:r>
    </w:p>
    <w:p>
      <w:pPr>
        <w:ind w:firstLine="420"/>
        <w:jc w:val="both"/>
      </w:pPr>
      <w:r>
        <w:rPr>
          <w:sz w:val="21"/>
        </w:rPr>
        <w:t>开户银行：</w:t>
      </w:r>
      <w:r>
        <w:rPr>
          <w:sz w:val="21"/>
        </w:rPr>
        <w:t>XXX</w:t>
      </w:r>
    </w:p>
    <w:p>
      <w:pPr>
        <w:ind w:firstLine="420"/>
        <w:jc w:val="both"/>
      </w:pPr>
      <w:r>
        <w:rPr>
          <w:sz w:val="21"/>
        </w:rPr>
        <w:t>账户名称：</w:t>
      </w:r>
      <w:r>
        <w:rPr>
          <w:sz w:val="21"/>
        </w:rPr>
        <w:t>XXX</w:t>
      </w:r>
    </w:p>
    <w:p>
      <w:pPr>
        <w:ind w:firstLine="420"/>
        <w:jc w:val="both"/>
      </w:pPr>
      <w:r>
        <w:rPr>
          <w:sz w:val="21"/>
        </w:rPr>
        <w:t>银行账号：</w:t>
      </w:r>
      <w:r>
        <w:rPr>
          <w:sz w:val="21"/>
        </w:rPr>
        <w:t>XXX</w:t>
      </w:r>
    </w:p>
    <w:p>
      <w:pPr>
        <w:ind w:firstLine="420"/>
        <w:jc w:val="both"/>
      </w:pPr>
      <w:r>
        <w:rPr>
          <w:sz w:val="21"/>
        </w:rPr>
        <w:t>(五)乙方应严格按照《办法》规定规范使用项目经费，人员费用应当不低于项目经费总额的80%,服务质量保障费用及承接机构管理费用应当不高于项目经费总额的20%,其中，承接机构管理费用应当不高于项目经费总额的10%。甲方及所在区民政局或其他有关主管部门有权委托第三方对乙方使用经费情况进行财务审计、财务评估等。</w:t>
      </w:r>
    </w:p>
    <w:p>
      <w:pPr>
        <w:ind w:firstLine="422"/>
        <w:jc w:val="both"/>
      </w:pPr>
      <w:r>
        <w:rPr>
          <w:b/>
          <w:sz w:val="21"/>
        </w:rPr>
        <w:t>四、甲方权利和义务</w:t>
      </w:r>
    </w:p>
    <w:p>
      <w:pPr>
        <w:ind w:firstLine="420"/>
        <w:jc w:val="both"/>
      </w:pPr>
      <w:r>
        <w:rPr>
          <w:sz w:val="21"/>
        </w:rPr>
        <w:t>(一)对乙方开展服务进行日常监督指导，安排专人跟进项目事宜，定期或不定期检查乙方服务开展、资金使用及项目运营管理情况，并提出指导意见。</w:t>
      </w:r>
    </w:p>
    <w:p>
      <w:pPr>
        <w:ind w:firstLine="420"/>
        <w:jc w:val="both"/>
      </w:pPr>
      <w:r>
        <w:rPr>
          <w:sz w:val="21"/>
        </w:rPr>
        <w:t>(二)对乙方不履行协议、不正确履行协议、不完全履行协议等行为，有权要求乙方立即更正，及时采取补救措施。</w:t>
      </w:r>
    </w:p>
    <w:p>
      <w:pPr>
        <w:ind w:firstLine="420"/>
        <w:jc w:val="both"/>
      </w:pPr>
      <w:r>
        <w:rPr>
          <w:sz w:val="21"/>
        </w:rPr>
        <w:t>(三)为项目提供必要的办公及服务场地、办公设施设备等， 并负责场地装修、维护、设施设备更新等，所需费用纳入区级财政预算，由甲方统筹办理。</w:t>
      </w:r>
    </w:p>
    <w:p>
      <w:pPr>
        <w:ind w:firstLine="420"/>
        <w:jc w:val="both"/>
      </w:pPr>
      <w:r>
        <w:rPr>
          <w:sz w:val="21"/>
        </w:rPr>
        <w:t>(四)为乙方开展服务提供必要的协助及便利，包括业务指导和特定技术支持、有关情况及信息资料提供、乙方社工出入有关部门及场所的便利等。</w:t>
      </w:r>
    </w:p>
    <w:p>
      <w:pPr>
        <w:ind w:firstLine="420"/>
        <w:jc w:val="both"/>
      </w:pPr>
      <w:r>
        <w:rPr>
          <w:sz w:val="21"/>
        </w:rPr>
        <w:t>(五)主持召开每月不少于1次的甲乙双方沟通会议，了解项目进展情况，协调解决项目推进过程中遇到的困难和问题，促进服务开展及社区问题解决。</w:t>
      </w:r>
    </w:p>
    <w:p>
      <w:pPr>
        <w:ind w:firstLine="420"/>
        <w:jc w:val="both"/>
      </w:pPr>
      <w:r>
        <w:rPr>
          <w:sz w:val="21"/>
        </w:rPr>
        <w:t>(六)协调区民政局、第三方评估机构开展项目中、末期评估，协调区财政部门及时支付相关款项。</w:t>
      </w:r>
    </w:p>
    <w:p>
      <w:pPr>
        <w:ind w:firstLine="420"/>
        <w:jc w:val="both"/>
      </w:pPr>
      <w:r>
        <w:rPr>
          <w:sz w:val="21"/>
        </w:rPr>
        <w:t>(七)如因采购期满重新招标或采购期内中止合同等因素更 换承接机构的，应当妥当协调新旧机构交接，稳定社工队伍，平稳过渡。</w:t>
      </w:r>
    </w:p>
    <w:p>
      <w:pPr>
        <w:ind w:firstLine="422"/>
        <w:jc w:val="both"/>
      </w:pPr>
      <w:r>
        <w:rPr>
          <w:b/>
          <w:sz w:val="21"/>
        </w:rPr>
        <w:t>五、乙方权利和义务</w:t>
      </w:r>
    </w:p>
    <w:p>
      <w:pPr>
        <w:ind w:firstLine="420"/>
        <w:jc w:val="both"/>
      </w:pPr>
      <w:r>
        <w:rPr>
          <w:sz w:val="21"/>
        </w:rPr>
        <w:t>(一)按本协议规定获得项目经费。</w:t>
      </w:r>
    </w:p>
    <w:p>
      <w:pPr>
        <w:ind w:firstLine="420"/>
        <w:jc w:val="both"/>
      </w:pPr>
      <w:r>
        <w:rPr>
          <w:sz w:val="21"/>
        </w:rPr>
        <w:t>(二)为完成本项目，保证服务质量，可以要求甲方给予必要的支持。</w:t>
      </w:r>
    </w:p>
    <w:p>
      <w:pPr>
        <w:ind w:firstLine="420"/>
        <w:jc w:val="both"/>
      </w:pPr>
      <w:r>
        <w:rPr>
          <w:sz w:val="21"/>
        </w:rPr>
        <w:t>(三)按要求配置足够的、符合条件的专职社工，组织社工开展专业服务，为社工提供业务培训等支持，接受“双百工程”督 导中心专职督导人员的督导，并建立人员薪酬调节机制和绩效考核机制，确保社工队伍稳定。</w:t>
      </w:r>
    </w:p>
    <w:p>
      <w:pPr>
        <w:ind w:firstLine="420"/>
        <w:jc w:val="both"/>
      </w:pPr>
      <w:r>
        <w:rPr>
          <w:sz w:val="21"/>
        </w:rPr>
        <w:t>(四)项目资深社工应承担内部督导工作职能。</w:t>
      </w:r>
    </w:p>
    <w:p>
      <w:pPr>
        <w:ind w:firstLine="420"/>
        <w:jc w:val="both"/>
      </w:pPr>
      <w:r>
        <w:rPr>
          <w:sz w:val="21"/>
        </w:rPr>
        <w:t>(五)按照《办法》等有关文件规定以及本协议约定落实服务任务。</w:t>
      </w:r>
    </w:p>
    <w:p>
      <w:pPr>
        <w:ind w:firstLine="420"/>
        <w:jc w:val="both"/>
      </w:pPr>
      <w:r>
        <w:rPr>
          <w:sz w:val="21"/>
        </w:rPr>
        <w:t>(六)定期向镇(街)、民政部门报告项目实施情况，每个月10号前向甲方报告工作人员配置、服务开展、资金使用等情况。接受所在区民政局组织的第三方评估以及镇(街)、市/区民政、财政、审计等部门的监督检查。</w:t>
      </w:r>
    </w:p>
    <w:p>
      <w:pPr>
        <w:ind w:firstLine="420"/>
        <w:jc w:val="both"/>
      </w:pPr>
      <w:r>
        <w:rPr>
          <w:sz w:val="21"/>
        </w:rPr>
        <w:t>(七)按照民政部门有关要求使用社会工作服务管理有关信 息系统，及时将项目、人员、服务、经费使用等信息录入系统，并定期动态更新。</w:t>
      </w:r>
    </w:p>
    <w:p>
      <w:pPr>
        <w:ind w:firstLine="420"/>
        <w:jc w:val="both"/>
      </w:pPr>
      <w:r>
        <w:rPr>
          <w:sz w:val="21"/>
        </w:rPr>
        <w:t>(八)建立健全项目和资金管理办法，建立专款专用制度，  设立项目专门账户，单独使用和核算购买服务经费，并接受财政、 审计、民政、镇(街)等有关部门的监督管理。其他资金应当单独核算、专项管理，不得混用、挤占、挪用。</w:t>
      </w:r>
    </w:p>
    <w:p>
      <w:pPr>
        <w:ind w:firstLine="420"/>
        <w:jc w:val="both"/>
      </w:pPr>
      <w:r>
        <w:rPr>
          <w:sz w:val="21"/>
        </w:rPr>
        <w:t>(九)乙方不得将项目经费用于购置固定资产，不得将实习生补贴、督导等费用列入人员费用。</w:t>
      </w:r>
    </w:p>
    <w:p>
      <w:pPr>
        <w:ind w:firstLine="420"/>
        <w:jc w:val="both"/>
      </w:pPr>
      <w:r>
        <w:rPr>
          <w:sz w:val="21"/>
        </w:rPr>
        <w:t>(十)应严格按照三防、消防、安全生产等有关 要求，做好人员、场地、设施设备等的防控及安全管理，建立风 险应对预案和应急处置机制，落实安全管理主体责任，杜绝重特大事故发生，确保项目实施过程安全有序。</w:t>
      </w:r>
    </w:p>
    <w:p>
      <w:pPr>
        <w:ind w:firstLine="422"/>
        <w:jc w:val="both"/>
      </w:pPr>
      <w:r>
        <w:rPr>
          <w:b/>
          <w:sz w:val="21"/>
        </w:rPr>
        <w:t>六、项目评估</w:t>
      </w:r>
    </w:p>
    <w:p>
      <w:pPr>
        <w:ind w:firstLine="420"/>
        <w:jc w:val="both"/>
      </w:pPr>
      <w:r>
        <w:rPr>
          <w:sz w:val="21"/>
        </w:rPr>
        <w:t>(一)由所在区民政局根据市相关文件和要求，委托第三方 对本协议服务项目开展监督、检查、评估工作，乙方必须予以充 分配合。评估包括中期评估、末期评估。评估由第三方评估机构、督导中心、镇人民政府(街道办事处)、区民政局四方共同实施。</w:t>
      </w:r>
    </w:p>
    <w:p>
      <w:pPr>
        <w:ind w:firstLine="420"/>
        <w:jc w:val="both"/>
      </w:pPr>
      <w:r>
        <w:rPr>
          <w:sz w:val="21"/>
        </w:rPr>
        <w:t>(二)评估分为专业服务评估和财务评估，专业服务评估是指对项目管理、服务开展过程、服务质量等进行评估，财务评估 是指对项目经费使用及管理情况等进行评估。专业服务评估及财务评估结果“合格”及以上等级的，方可按照协议予以拨款、续约。评估结果为“不合格”的，项目剩余经费不予拨付并终止合同，并相应追回有关资金。</w:t>
      </w:r>
    </w:p>
    <w:p>
      <w:pPr>
        <w:ind w:firstLine="422"/>
        <w:jc w:val="both"/>
      </w:pPr>
      <w:r>
        <w:rPr>
          <w:b/>
          <w:sz w:val="21"/>
        </w:rPr>
        <w:t>七、关于乙方服务人员的特别约定</w:t>
      </w:r>
    </w:p>
    <w:p>
      <w:pPr>
        <w:ind w:firstLine="420"/>
        <w:jc w:val="both"/>
      </w:pPr>
      <w:r>
        <w:rPr>
          <w:sz w:val="21"/>
        </w:rPr>
        <w:t>(一)服务于本协议的乙方员工均由乙方直接聘请，乙方应与其参与本协议约定之工作的服务人员签署合法的劳动协议，乙方人员与甲方不存在任何书面的或事实上的劳动关系，乙方服务人员的劳资纠纷及赔偿概由乙方负责。</w:t>
      </w:r>
    </w:p>
    <w:p>
      <w:pPr>
        <w:ind w:firstLine="420"/>
        <w:jc w:val="both"/>
      </w:pPr>
      <w:r>
        <w:rPr>
          <w:sz w:val="21"/>
        </w:rPr>
        <w:t>(二)乙方应严格按照有关法律法规规定，负责其服务人员 的工资、社保等薪酬待遇保障以及有关意外安全责任，包括人员 上下班途中和工作中的安全问题。如乙方员工被甲方安排参加救灾等有关应急工作，甲方应当为其提供相应的安全保障措施。</w:t>
      </w:r>
    </w:p>
    <w:p>
      <w:pPr>
        <w:ind w:firstLine="420"/>
        <w:jc w:val="both"/>
      </w:pPr>
      <w:r>
        <w:rPr>
          <w:sz w:val="21"/>
        </w:rPr>
        <w:t>(三)乙方须提供安全设施给予工作人员以保障其工作安全， 并须加强对员工的监管，若乙方员工有任何不当行为，引致甲方 或其他第三方的任何物质或名誉损失，乙方应及时采取适当措施消除不良影响并赔偿由此造成的损失。</w:t>
      </w:r>
    </w:p>
    <w:p>
      <w:pPr>
        <w:ind w:firstLine="422"/>
        <w:jc w:val="both"/>
      </w:pPr>
      <w:r>
        <w:rPr>
          <w:b/>
          <w:sz w:val="21"/>
        </w:rPr>
        <w:t>八、保密义务</w:t>
      </w:r>
    </w:p>
    <w:p>
      <w:pPr>
        <w:ind w:firstLine="420"/>
        <w:jc w:val="both"/>
      </w:pPr>
      <w:r>
        <w:rPr>
          <w:sz w:val="21"/>
        </w:rPr>
        <w:t>(一)甲方向乙方提供的、与本项目相关的以及乙方履行协 议过程中获得的甲方及服务对象等的信息、资料，乙方均负有保 密义务，仅限于乙方为本协议目的使用，未经甲方许可不得用于其他领域或向任何第三方泄漏，不得用于本协议之外的目的。</w:t>
      </w:r>
    </w:p>
    <w:p>
      <w:pPr>
        <w:jc w:val="both"/>
      </w:pPr>
      <w:r>
        <w:rPr>
          <w:sz w:val="21"/>
        </w:rPr>
        <w:t>(二)本协议解除或终止时， 乙方应立即停止使用且不得许可第三方使用上述保密信息，同时应将甲方提供的保密信息退还甲方或按照甲方要求予以删除、销毁。</w:t>
      </w:r>
    </w:p>
    <w:p>
      <w:pPr>
        <w:jc w:val="both"/>
      </w:pPr>
      <w:r>
        <w:rPr>
          <w:sz w:val="21"/>
        </w:rPr>
        <w:t>(三)乙方应保证本项目使用的技术、服务或其任何一部分 无知识产权纠纷；如出现知识产权纠纷，则一切法律责任及经济损失由乙方承担。</w:t>
      </w:r>
    </w:p>
    <w:p>
      <w:pPr>
        <w:jc w:val="both"/>
      </w:pPr>
      <w:r>
        <w:rPr>
          <w:sz w:val="21"/>
        </w:rPr>
        <w:t>(四)项目过程中产生的研究成果、服务案例等资料的所有 权归属甲方，乙方享有署名权；乙方可在征得甲方同意的基础上，将有关资料用于研究、服务宣传等合法用途。</w:t>
      </w:r>
    </w:p>
    <w:p>
      <w:pPr>
        <w:ind w:firstLine="422"/>
        <w:jc w:val="both"/>
      </w:pPr>
      <w:r>
        <w:rPr>
          <w:b/>
          <w:sz w:val="21"/>
        </w:rPr>
        <w:t>九、违约责任</w:t>
      </w:r>
    </w:p>
    <w:p>
      <w:pPr>
        <w:ind w:firstLine="420"/>
        <w:jc w:val="both"/>
      </w:pPr>
      <w:r>
        <w:rPr>
          <w:sz w:val="21"/>
        </w:rPr>
        <w:t>(一)乙方未按本协议约定完成工作安排的，甲方有权向乙 方追讨本协议金额3%的违约金，乙方需赔偿由此造成甲方的一切损失。</w:t>
      </w:r>
    </w:p>
    <w:p>
      <w:pPr>
        <w:ind w:firstLine="420"/>
        <w:jc w:val="both"/>
      </w:pPr>
      <w:r>
        <w:rPr>
          <w:sz w:val="21"/>
        </w:rPr>
        <w:t>(二)如乙方存在以下任一情形的，除按相应条款承担违约责任外，甲方有权扣减或追回相应项目经费：</w:t>
      </w:r>
    </w:p>
    <w:p>
      <w:pPr>
        <w:ind w:firstLine="420"/>
        <w:jc w:val="both"/>
      </w:pPr>
      <w:r>
        <w:rPr>
          <w:sz w:val="21"/>
        </w:rPr>
        <w:t>1.乙方在协议期内存在人员配备不足的；</w:t>
      </w:r>
    </w:p>
    <w:p>
      <w:pPr>
        <w:ind w:firstLine="420"/>
        <w:jc w:val="both"/>
      </w:pPr>
      <w:r>
        <w:rPr>
          <w:sz w:val="21"/>
        </w:rPr>
        <w:t>2.乙方在协议期内人员经费支出比例不达标(低于80%)的；</w:t>
      </w:r>
    </w:p>
    <w:p>
      <w:pPr>
        <w:ind w:firstLine="420"/>
        <w:jc w:val="both"/>
      </w:pPr>
      <w:r>
        <w:rPr>
          <w:sz w:val="21"/>
        </w:rPr>
        <w:t>3.乙方在协议期内经费支出超出《办法》等有关文件规定范围的；</w:t>
      </w:r>
    </w:p>
    <w:p>
      <w:pPr>
        <w:ind w:firstLine="420"/>
        <w:jc w:val="both"/>
      </w:pPr>
      <w:r>
        <w:rPr>
          <w:sz w:val="21"/>
        </w:rPr>
        <w:t>4.其他有关事宜，由甲乙双方结合实际协商确定。</w:t>
      </w:r>
    </w:p>
    <w:p>
      <w:pPr>
        <w:ind w:firstLine="420"/>
        <w:jc w:val="both"/>
      </w:pPr>
      <w:r>
        <w:rPr>
          <w:sz w:val="21"/>
        </w:rPr>
        <w:t>(三)乙方未按照协议履行义务，造成重大影响或损失的，应追究乙方违约责任，并追回相应项目经费。如有违纪违法行为，根据《财政违法行为处罚处分条例》等有关规定予以处理；构成犯罪的，依法追究刑事责任。</w:t>
      </w:r>
    </w:p>
    <w:p>
      <w:pPr>
        <w:ind w:firstLine="420"/>
        <w:jc w:val="both"/>
      </w:pPr>
      <w:r>
        <w:rPr>
          <w:sz w:val="21"/>
        </w:rPr>
        <w:t>(四)任何一方违约给对方造成损失的，应承担赔偿损失等违约责任。</w:t>
      </w:r>
    </w:p>
    <w:p>
      <w:pPr>
        <w:ind w:firstLine="422"/>
        <w:jc w:val="both"/>
      </w:pPr>
      <w:r>
        <w:rPr>
          <w:b/>
          <w:sz w:val="21"/>
        </w:rPr>
        <w:t>十、协议解除和终止</w:t>
      </w:r>
    </w:p>
    <w:p>
      <w:pPr>
        <w:ind w:firstLine="420"/>
        <w:jc w:val="both"/>
      </w:pPr>
      <w:r>
        <w:rPr>
          <w:sz w:val="21"/>
        </w:rPr>
        <w:t>(一)协议履行过程中，如乙方存在以下任一情形的，甲方有权单方解除协议，并要求乙方赔偿全部损失：</w:t>
      </w:r>
    </w:p>
    <w:p>
      <w:pPr>
        <w:ind w:firstLine="420"/>
        <w:jc w:val="both"/>
      </w:pPr>
      <w:r>
        <w:rPr>
          <w:sz w:val="21"/>
        </w:rPr>
        <w:t>1.侵害服务对象合法权益(包括泄露服务对象信息)的，或 者服务态度存在问题，影响特别恶劣或1个月内被有效投诉5次以上的；</w:t>
      </w:r>
    </w:p>
    <w:p>
      <w:pPr>
        <w:ind w:firstLine="420"/>
        <w:jc w:val="both"/>
      </w:pPr>
      <w:r>
        <w:rPr>
          <w:sz w:val="21"/>
        </w:rPr>
        <w:t>2.弄虚作假、非法挪用、挤占、滥用、侵吞项目经费的，或者不配合专业服务评估、财务评估以及督导的；</w:t>
      </w:r>
    </w:p>
    <w:p>
      <w:pPr>
        <w:ind w:firstLine="420"/>
        <w:jc w:val="both"/>
      </w:pPr>
      <w:r>
        <w:rPr>
          <w:sz w:val="21"/>
        </w:rPr>
        <w:t>3.存在违约且经甲方催告拒不改正或三次以上改正后仍不符合要求，或出现重大责任事故的；</w:t>
      </w:r>
    </w:p>
    <w:p>
      <w:pPr>
        <w:ind w:firstLine="420"/>
        <w:jc w:val="both"/>
      </w:pPr>
      <w:r>
        <w:rPr>
          <w:sz w:val="21"/>
        </w:rPr>
        <w:t>4.将协议项目转包或分包给第三方的；</w:t>
      </w:r>
    </w:p>
    <w:p>
      <w:pPr>
        <w:ind w:firstLine="420"/>
        <w:jc w:val="both"/>
      </w:pPr>
      <w:r>
        <w:rPr>
          <w:sz w:val="21"/>
        </w:rPr>
        <w:t>5.未如实披露单位违法违规行为(包括单位负责人、管理人员行为),取得协议项目服务资格的；</w:t>
      </w:r>
    </w:p>
    <w:p>
      <w:pPr>
        <w:ind w:firstLine="420"/>
        <w:jc w:val="both"/>
      </w:pPr>
      <w:r>
        <w:rPr>
          <w:sz w:val="21"/>
        </w:rPr>
        <w:t>6.考核评估(包含专业服务评估或财务评估)等级为不合格的；</w:t>
      </w:r>
    </w:p>
    <w:p>
      <w:pPr>
        <w:ind w:firstLine="420"/>
        <w:jc w:val="both"/>
      </w:pPr>
      <w:r>
        <w:rPr>
          <w:sz w:val="21"/>
        </w:rPr>
        <w:t>7.被列入社会组织活动异常名单(符合行政处罚情形的)、严重违法失信名单或者被有关部门给予行政处罚的；</w:t>
      </w:r>
    </w:p>
    <w:p>
      <w:pPr>
        <w:ind w:firstLine="420"/>
        <w:jc w:val="both"/>
      </w:pPr>
      <w:r>
        <w:rPr>
          <w:sz w:val="21"/>
        </w:rPr>
        <w:t>8.未按规定与其工作人员签订劳动协议、购买社保及支付劳动报酬的；</w:t>
      </w:r>
    </w:p>
    <w:p>
      <w:pPr>
        <w:ind w:firstLine="420"/>
        <w:jc w:val="both"/>
      </w:pPr>
      <w:r>
        <w:rPr>
          <w:sz w:val="21"/>
        </w:rPr>
        <w:t>9.被吊销或注销资质证照等丧失主体资格的；</w:t>
      </w:r>
    </w:p>
    <w:p>
      <w:pPr>
        <w:ind w:firstLine="420"/>
        <w:jc w:val="both"/>
      </w:pPr>
      <w:r>
        <w:rPr>
          <w:sz w:val="21"/>
        </w:rPr>
        <w:t>10.存在违反相关法律法规及本协议规定其他情形的。</w:t>
      </w:r>
    </w:p>
    <w:p>
      <w:pPr>
        <w:ind w:firstLine="420"/>
        <w:jc w:val="both"/>
      </w:pPr>
      <w:r>
        <w:rPr>
          <w:sz w:val="21"/>
        </w:rPr>
        <w:t>发生上述任一情形的，甲方将书面通知乙方，解除通知到达乙方之日，本协议即解除。</w:t>
      </w:r>
    </w:p>
    <w:p>
      <w:pPr>
        <w:ind w:firstLine="420"/>
        <w:jc w:val="both"/>
      </w:pPr>
      <w:r>
        <w:rPr>
          <w:sz w:val="21"/>
        </w:rPr>
        <w:t>(二)因国家、省、市等政策调整或上级主管部门行政决定 或命令等因素导致双方无法继续履行协议的，受影响一方可书面通知另一方解除协议。</w:t>
      </w:r>
    </w:p>
    <w:p>
      <w:pPr>
        <w:ind w:firstLine="420"/>
        <w:jc w:val="both"/>
      </w:pPr>
      <w:r>
        <w:rPr>
          <w:sz w:val="21"/>
        </w:rPr>
        <w:t>(三)自本协议解除之日起，甲方不再向乙方支付未完成工 作部分的服务经费，对于乙方实际完成的工作，由甲方根据甲方 留存并确认的工作成果单方核算确定应付乙方服务经费并书面通知乙方，乙方应在收到甲方通知后5日内退还多收取的服务经费。</w:t>
      </w:r>
    </w:p>
    <w:p>
      <w:pPr>
        <w:ind w:firstLine="420"/>
        <w:jc w:val="both"/>
      </w:pPr>
      <w:r>
        <w:rPr>
          <w:sz w:val="21"/>
        </w:rPr>
        <w:t>(四)本协议有效期届满前一个月，如甲方书面通知不再续签服务协议，则本协议到期终止，乙方应在协议终止后30个工作日内配合甲方办理服务资料、场地、项目档案等的移交手续。</w:t>
      </w:r>
    </w:p>
    <w:p>
      <w:pPr>
        <w:ind w:firstLine="422"/>
        <w:jc w:val="both"/>
      </w:pPr>
      <w:r>
        <w:rPr>
          <w:b/>
          <w:sz w:val="21"/>
        </w:rPr>
        <w:t>十一、其他事项</w:t>
      </w:r>
    </w:p>
    <w:p>
      <w:pPr>
        <w:ind w:firstLine="420"/>
        <w:jc w:val="both"/>
      </w:pPr>
      <w:r>
        <w:rPr>
          <w:sz w:val="21"/>
        </w:rPr>
        <w:t>(一)根据《中华人民共和国招标投标法》等有关规定，招 标人和中标人应当自中标通知书发出之日起三十日内，按照招标 文件和中标人的投标文件订立书面合同。甲乙双方可在协商一致的前提下确定协议生效时间，确保协议生效时，乙方已按要求配齐项目人员。</w:t>
      </w:r>
    </w:p>
    <w:p>
      <w:pPr>
        <w:ind w:firstLine="420"/>
        <w:jc w:val="both"/>
      </w:pPr>
      <w:r>
        <w:rPr>
          <w:sz w:val="21"/>
        </w:rPr>
        <w:t>(二)协议期间，如果政府部门颁布、修订、更新相关政策制度，则按照最新政策、制度执行，但甲方应书面告知乙方新政策、制度标准或由双方签订补充协议确定。</w:t>
      </w:r>
    </w:p>
    <w:p>
      <w:pPr>
        <w:ind w:firstLine="420"/>
        <w:jc w:val="both"/>
      </w:pPr>
      <w:r>
        <w:rPr>
          <w:sz w:val="21"/>
        </w:rPr>
        <w:t>(三)与本协议有关的一切争议，由甲乙双方友好协商解决，协商不成的，任何一方均可向甲方所在地人民法院提起诉讼。</w:t>
      </w:r>
    </w:p>
    <w:p>
      <w:pPr>
        <w:ind w:firstLine="420"/>
        <w:jc w:val="both"/>
      </w:pPr>
      <w:r>
        <w:rPr>
          <w:sz w:val="21"/>
        </w:rPr>
        <w:t>(四)本协议一式三份，甲、乙双方各执一份，区民政局执一份，每份具有同等法律效力。</w:t>
      </w:r>
    </w:p>
    <w:p>
      <w:pPr>
        <w:ind w:firstLine="420"/>
        <w:jc w:val="both"/>
      </w:pPr>
      <w:r>
        <w:rPr>
          <w:sz w:val="21"/>
        </w:rPr>
        <w:t>(五)本协议自双方签字并加盖公章后生效，生效日期以最后一方签署之日为准。</w:t>
      </w:r>
    </w:p>
    <w:p>
      <w:pPr>
        <w:ind w:firstLine="420"/>
        <w:jc w:val="both"/>
      </w:pPr>
      <w:r>
        <w:rPr>
          <w:sz w:val="21"/>
        </w:rPr>
        <w:t>(六)本协议的所有附件均为本协议不可分割的组成部分，与协议正文同具法律效力。协议附件包括：</w:t>
      </w:r>
    </w:p>
    <w:p>
      <w:pPr>
        <w:jc w:val="both"/>
      </w:pPr>
    </w:p>
    <w:p>
      <w:pPr>
        <w:jc w:val="both"/>
      </w:pPr>
      <w:r>
        <w:rPr>
          <w:sz w:val="21"/>
        </w:rPr>
        <w:t>附件：</w:t>
      </w:r>
      <w:r>
        <w:rPr>
          <w:sz w:val="21"/>
        </w:rPr>
        <w:t>(结合实际需要补充)</w:t>
      </w:r>
    </w:p>
    <w:p>
      <w:pPr>
        <w:ind w:firstLine="464"/>
        <w:jc w:val="both"/>
      </w:pPr>
      <w:r>
        <w:rPr>
          <w:sz w:val="21"/>
        </w:rPr>
        <w:t>(以下页无正文)</w:t>
      </w:r>
    </w:p>
    <w:p>
      <w:pPr>
        <w:ind w:firstLine="420"/>
        <w:jc w:val="both"/>
      </w:pPr>
      <w:r>
        <w:rPr>
          <w:sz w:val="21"/>
        </w:rPr>
        <w:t>甲方：</w:t>
      </w:r>
    </w:p>
    <w:p>
      <w:pPr>
        <w:ind w:firstLine="420"/>
        <w:jc w:val="both"/>
      </w:pPr>
      <w:r>
        <w:rPr>
          <w:sz w:val="21"/>
        </w:rPr>
        <w:t>法定代表人</w:t>
      </w:r>
      <w:r>
        <w:rPr>
          <w:sz w:val="21"/>
        </w:rPr>
        <w:t>/签约代表：</w:t>
      </w:r>
    </w:p>
    <w:p>
      <w:pPr>
        <w:ind w:firstLine="42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r>
        <w:rPr>
          <w:sz w:val="21"/>
        </w:rPr>
        <w:t>乙方：</w:t>
      </w:r>
    </w:p>
    <w:p>
      <w:pPr>
        <w:ind w:firstLine="420"/>
        <w:jc w:val="both"/>
      </w:pPr>
      <w:r>
        <w:rPr>
          <w:sz w:val="21"/>
        </w:rPr>
        <w:t>法定代表人</w:t>
      </w:r>
      <w:r>
        <w:rPr>
          <w:sz w:val="21"/>
        </w:rPr>
        <w:t>/签约代表：</w:t>
      </w:r>
    </w:p>
    <w:p>
      <w:pPr>
        <w:ind w:firstLine="42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440111-2024-00284</w:t>
      </w:r>
    </w:p>
    <w:p>
      <w:pPr>
        <w:jc w:val="center"/>
      </w:pPr>
      <w:r>
        <w:rPr>
          <w:b/>
          <w:sz w:val="24"/>
        </w:rPr>
        <w:t>采购项目编号：</w:t>
      </w:r>
      <w:r>
        <w:rPr>
          <w:b/>
          <w:sz w:val="24"/>
        </w:rPr>
        <w:t>GZGK23D280C0885Z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广州市白云区人民政府金沙街道办事处社工服务站购买服务项目</w:t>
      </w:r>
      <w:r>
        <w:rPr>
          <w:u w:val="single"/>
        </w:rPr>
        <w:t>”</w:t>
      </w:r>
      <w:r>
        <w:rPr/>
        <w:t>项目的招标[采购项目编号为：</w:t>
      </w:r>
      <w:r>
        <w:rPr>
          <w:u w:val="single"/>
        </w:rPr>
        <w:t>GZGK23D280C0885Z</w:t>
      </w:r>
      <w:r>
        <w:rPr/>
        <w:t>]，我方愿参与投标。</w:t>
      </w:r>
    </w:p>
    <w:p>
      <w:pPr>
        <w:ind w:firstLine="480"/>
      </w:pPr>
      <w:r>
        <w:rPr/>
        <w:t>我方确认收到贵方提供的</w:t>
      </w:r>
      <w:r>
        <w:rPr>
          <w:u w:val="single"/>
        </w:rPr>
        <w:t>“</w:t>
      </w:r>
      <w:r>
        <w:rPr>
          <w:u w:val="single"/>
        </w:rPr>
        <w:t>广州市白云区人民政府金沙街道办事处社工服务站购买服务项目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广州市白云区人民政府金沙街道办事处社工服务站购买服务项目</w:t>
      </w:r>
      <w:r>
        <w:rPr/>
        <w:t>”项目采购[采购项目编号为</w:t>
      </w:r>
      <w:r>
        <w:rPr/>
        <w:t>GZGK23D280C0885Z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广州市白云区人民政府金沙街道办事处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广州市白云区人民政府金沙街道办事处社工服务站购买服务项目</w:t>
      </w:r>
      <w:r>
        <w:rPr/>
        <w:t>招标中获中标（采购项目编号：</w:t>
      </w:r>
      <w:r>
        <w:rPr/>
        <w:t>GZGK23D280C0885Z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