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440001-2023-32817</w:t>
      </w:r>
    </w:p>
    <w:p>
      <w:pPr>
        <w:jc w:val="center"/>
      </w:pPr>
      <w:r>
        <w:rPr>
          <w:b/>
          <w:sz w:val="24"/>
        </w:rPr>
        <w:t>采购项目编号：</w:t>
      </w:r>
      <w:r>
        <w:rPr>
          <w:b/>
          <w:sz w:val="24"/>
        </w:rPr>
        <w:t>GZGK23P173A0546Z</w:t>
      </w:r>
    </w:p>
    <w:p>
      <w:pPr>
        <w:jc w:val="center"/>
      </w:pPr>
      <w:r>
        <w:rPr>
          <w:b/>
          <w:sz w:val="24"/>
        </w:rPr>
        <w:t>项目名称：</w:t>
      </w:r>
      <w:r>
        <w:rPr>
          <w:b/>
          <w:sz w:val="24"/>
        </w:rPr>
        <w:t>汕头大学医学院第二附属医院电子纵轴超声内镜系统等设备采购项目(二次)</w:t>
      </w:r>
    </w:p>
    <w:p>
      <w:pPr>
        <w:jc w:val="center"/>
      </w:pPr>
      <w:r>
        <w:rPr>
          <w:b/>
          <w:sz w:val="24"/>
        </w:rPr>
        <w:t>采购人：</w:t>
      </w:r>
      <w:r>
        <w:rPr>
          <w:b/>
          <w:sz w:val="24"/>
        </w:rPr>
        <w:t>汕头大学医学院第二附属医院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汕头大学医学院第二附属医院</w:t>
      </w:r>
      <w:r>
        <w:rPr/>
        <w:t>的委托，采用</w:t>
      </w:r>
      <w:r>
        <w:rPr/>
        <w:t>公开招标</w:t>
      </w:r>
      <w:r>
        <w:rPr/>
        <w:t>方式组织采购</w:t>
      </w:r>
      <w:r>
        <w:rPr/>
        <w:t>汕头大学医学院第二附属医院电子纵轴超声内镜系统等设备采购项目(二次)</w:t>
      </w:r>
      <w:r>
        <w:rPr/>
        <w:t>。欢迎符合资格条件的国内供应商参加投标。</w:t>
      </w:r>
    </w:p>
    <w:p>
      <w:r>
        <w:rPr>
          <w:b/>
          <w:sz w:val="28"/>
        </w:rPr>
        <w:t>一.项目概述</w:t>
      </w:r>
    </w:p>
    <w:p>
      <w:r>
        <w:rPr>
          <w:b/>
          <w:sz w:val="24"/>
        </w:rPr>
        <w:t>1.名称与编号</w:t>
      </w:r>
    </w:p>
    <w:p>
      <w:pPr>
        <w:ind w:firstLine="480"/>
      </w:pPr>
      <w:r>
        <w:rPr/>
        <w:t>项目名称：</w:t>
      </w:r>
      <w:r>
        <w:rPr/>
        <w:t>汕头大学医学院第二附属医院电子纵轴超声内镜系统等设备采购项目(二次)</w:t>
      </w:r>
    </w:p>
    <w:p>
      <w:pPr>
        <w:ind w:firstLine="480"/>
      </w:pPr>
      <w:r>
        <w:rPr/>
        <w:t>采购计划编号：</w:t>
      </w:r>
      <w:r>
        <w:rPr/>
        <w:t>440001-2023-32817</w:t>
      </w:r>
    </w:p>
    <w:p>
      <w:pPr>
        <w:ind w:firstLine="480"/>
      </w:pPr>
      <w:r>
        <w:rPr/>
        <w:t>采购项目编号：</w:t>
      </w:r>
      <w:r>
        <w:rPr/>
        <w:t>GZGK23P173A0546Z</w:t>
      </w:r>
    </w:p>
    <w:p>
      <w:pPr>
        <w:ind w:firstLine="480"/>
      </w:pPr>
      <w:r>
        <w:rPr/>
        <w:t>采购方式：</w:t>
      </w:r>
      <w:r>
        <w:rPr/>
        <w:t>公开招标</w:t>
      </w:r>
    </w:p>
    <w:p>
      <w:pPr>
        <w:ind w:firstLine="480"/>
      </w:pPr>
      <w:r>
        <w:rPr/>
        <w:t>预算金额：</w:t>
      </w:r>
      <w:r>
        <w:rPr/>
        <w:t>1,380,000.00</w:t>
      </w:r>
      <w:r>
        <w:rPr/>
        <w:t>元</w:t>
      </w:r>
    </w:p>
    <w:p>
      <w:r>
        <w:rPr>
          <w:b/>
          <w:sz w:val="24"/>
        </w:rPr>
        <w:t>2.项目内容及需求情况（采购项目技术规格、参数及要求）</w:t>
      </w:r>
    </w:p>
    <w:p>
      <w:pPr>
        <w:ind w:firstLine="480"/>
      </w:pPr>
    </w:p>
    <w:p/>
    <w:p>
      <w:r>
        <w:rPr/>
        <w:t>采购包1(电子纵轴超声内镜):</w:t>
      </w:r>
    </w:p>
    <w:p>
      <w:r>
        <w:rPr/>
        <w:t>采购包预算金额：1,380,000.00元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医用内窥镜</w:t>
            </w:r>
          </w:p>
        </w:tc>
        <w:tc>
          <w:tcPr>
            <w:tcW w:type="dxa" w:w="2136"/>
          </w:tcPr>
          <w:p>
            <w:r>
              <w:rPr/>
              <w:t>电子纵轴超声内镜</w:t>
            </w:r>
          </w:p>
        </w:tc>
        <w:tc>
          <w:tcPr>
            <w:tcW w:type="dxa" w:w="1187"/>
          </w:tcPr>
          <w:p>
            <w:r>
              <w:rPr/>
              <w:t>1.00(台)</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3）具有良好的商业信誉和健全的财务会计制度：供应商必须具有良好的商业信誉和健全的财务会计制度（提供2022年度财务状况报告或基本开户行出具的资信证明）。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采购包1（电子纵轴超声内镜）：</w:t>
      </w:r>
      <w:r>
        <w:rPr/>
        <w:t>本采购包不属于专门面向中小企业采购的项目。</w:t>
      </w:r>
    </w:p>
    <w:p/>
    <w:p>
      <w:r>
        <w:rPr>
          <w:b/>
          <w:sz w:val="24"/>
        </w:rPr>
        <w:t>3.本项目特定的资格要求：</w:t>
      </w:r>
    </w:p>
    <w:p>
      <w:pPr>
        <w:ind w:firstLine="480"/>
      </w:pPr>
    </w:p>
    <w:p/>
    <w:p>
      <w:r>
        <w:rPr/>
        <w:t>采购包1（电子纵轴超声内镜）：</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汕头大学医学院第二附属医院</w:t>
      </w:r>
    </w:p>
    <w:p>
      <w:pPr>
        <w:ind w:firstLine="480"/>
      </w:pPr>
      <w:r>
        <w:rPr/>
        <w:t>地址：</w:t>
      </w:r>
      <w:r>
        <w:rPr/>
        <w:t>汕头市东厦北路北段</w:t>
      </w:r>
    </w:p>
    <w:p>
      <w:pPr>
        <w:ind w:firstLine="480"/>
      </w:pPr>
      <w:r>
        <w:rPr/>
        <w:t>联系方式：</w:t>
      </w:r>
      <w:r>
        <w:rPr/>
        <w:t>0754-88915625</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0754-87230486、020-87687817</w:t>
      </w:r>
    </w:p>
    <w:p>
      <w:r>
        <w:rPr>
          <w:b/>
          <w:sz w:val="24"/>
        </w:rPr>
        <w:t>3.项目联系方式</w:t>
      </w:r>
    </w:p>
    <w:p>
      <w:pPr>
        <w:ind w:firstLine="480"/>
      </w:pPr>
      <w:r>
        <w:rPr/>
        <w:t>项目联系人：</w:t>
      </w:r>
      <w:r>
        <w:rPr/>
        <w:t>郑淇筠、梁思瑶</w:t>
      </w:r>
    </w:p>
    <w:p>
      <w:pPr>
        <w:ind w:firstLine="480"/>
      </w:pPr>
      <w:r>
        <w:rPr/>
        <w:t>电话：</w:t>
      </w:r>
      <w:r>
        <w:rPr/>
        <w:t>0754-87230486、020-87687817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GZGK23P173A0546Z</w:t>
      </w:r>
    </w:p>
    <w:p>
      <w:pPr>
        <w:jc w:val="both"/>
      </w:pPr>
      <w:r>
        <w:rPr>
          <w:b/>
          <w:sz w:val="21"/>
        </w:rPr>
        <w:t>（二）</w:t>
      </w:r>
      <w:r>
        <w:rPr>
          <w:b/>
          <w:sz w:val="21"/>
        </w:rPr>
        <w:t>项目名称：</w:t>
      </w:r>
      <w:r>
        <w:rPr>
          <w:sz w:val="21"/>
        </w:rPr>
        <w:t>汕头大学医学院第二附属医院电子纵轴超声内镜系统等设备采购项目</w:t>
      </w:r>
      <w:r>
        <w:rPr>
          <w:sz w:val="21"/>
        </w:rPr>
        <w:t>（二次）</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“★”的条款未响应或负偏离，将按无效投标处理。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投标人必须承诺提供厂商原装、全新的、符合国家及用户提出的有关质量标准的设备。</w:t>
      </w:r>
    </w:p>
    <w:p>
      <w:pPr>
        <w:jc w:val="both"/>
      </w:pPr>
      <w:r>
        <w:rPr>
          <w:sz w:val="21"/>
        </w:rPr>
        <w:t>4、</w:t>
      </w:r>
      <w:r>
        <w:rPr>
          <w:sz w:val="21"/>
        </w:rPr>
        <w:t>投标人应对采购需求中的设备性能和技术指标在响应详细内容中列出具体数值。如果投标人只注明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6、</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响应文件）中明确列明具体产品的名称并提供国家确定的认证机构出具的处于有效期之内的环境标志产品认证证书。</w:t>
      </w:r>
    </w:p>
    <w:p>
      <w:pPr>
        <w:jc w:val="both"/>
      </w:pPr>
      <w:r>
        <w:rPr>
          <w:sz w:val="21"/>
        </w:rPr>
        <w:t>9、</w:t>
      </w:r>
      <w:r>
        <w:rPr>
          <w:sz w:val="21"/>
        </w:rPr>
        <w:t>涉及到软件产品的，必须采购和使用正版软件，项目中涉及计算机办公产品的，必须预装正版操作系统软件。</w:t>
      </w:r>
    </w:p>
    <w:p>
      <w:pPr>
        <w:jc w:val="both"/>
      </w:pPr>
      <w:r>
        <w:rPr>
          <w:sz w:val="21"/>
        </w:rPr>
        <w:t>10、</w:t>
      </w:r>
      <w:r>
        <w:rPr>
          <w:sz w:val="21"/>
        </w:rPr>
        <w:t>投标人没有在投标文件中注明偏离（文字说明或在响应表注明）的参数、配置、条款视为被投标人完全接受。</w:t>
      </w:r>
    </w:p>
    <w:p>
      <w:pPr>
        <w:jc w:val="both"/>
      </w:pPr>
      <w:r>
        <w:rPr>
          <w:sz w:val="21"/>
        </w:rPr>
        <w:t>11、</w:t>
      </w:r>
      <w:r>
        <w:rPr>
          <w:sz w:val="21"/>
        </w:rPr>
        <w:t>投标人应保证，采购人在中华人民共和国使用该货物或货物的任何一部分时，免受第三方提出的侵犯其专利权、商标权、著作权或其它知识产权的起诉。</w:t>
      </w:r>
    </w:p>
    <w:p>
      <w:pPr>
        <w:jc w:val="both"/>
      </w:pPr>
      <w:r>
        <w:rPr>
          <w:sz w:val="21"/>
        </w:rPr>
        <w:t>12、</w:t>
      </w:r>
      <w:r>
        <w:rPr>
          <w:sz w:val="21"/>
        </w:rPr>
        <w:t>小型和微型企业、监狱企业和残疾人福利性单位必须按照投标须知的内容提供相应的资料。</w:t>
      </w:r>
    </w:p>
    <w:p>
      <w:pPr>
        <w:jc w:val="both"/>
      </w:pPr>
      <w:r>
        <w:rPr>
          <w:sz w:val="21"/>
        </w:rPr>
        <w:t>13、</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14、</w:t>
      </w:r>
      <w:r>
        <w:rPr>
          <w:sz w:val="21"/>
        </w:rPr>
        <w:t>提供相同品牌核心产品且通过资格审查、符合性审查的不同投标人参加同一合同项下投标的，按一家投标人计算。</w:t>
      </w:r>
    </w:p>
    <w:p>
      <w:pPr>
        <w:jc w:val="both"/>
      </w:pPr>
      <w:r>
        <w:rPr>
          <w:sz w:val="21"/>
        </w:rPr>
        <w:t>15、</w:t>
      </w:r>
      <w:r>
        <w:rPr>
          <w:sz w:val="21"/>
        </w:rPr>
        <w:t>不允许中标供应商转包、分包中标采购包的内容。</w:t>
      </w:r>
    </w:p>
    <w:p>
      <w:pPr>
        <w:jc w:val="both"/>
      </w:pPr>
      <w:r>
        <w:rPr>
          <w:sz w:val="21"/>
        </w:rPr>
        <w:t>★</w:t>
      </w:r>
      <w:r>
        <w:rPr>
          <w:sz w:val="21"/>
        </w:rPr>
        <w:t>16、投标产品应具备《医疗器械注册证》（无强制要求的除外，以国家药品监督管理局网上的数据库中查询的数据为准）；投标人若为经销商须提供《医疗器械经营许可证》，若为生产厂家则须提供《医疗器械生产许可证》。（如国家另有规定，则适用其规定）（须在投标文件内提供证明文件复印件</w:t>
      </w:r>
      <w:r>
        <w:rPr>
          <w:sz w:val="21"/>
        </w:rPr>
        <w:t>）。</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w:t>
      </w:r>
    </w:p>
    <w:p>
      <w:pPr>
        <w:jc w:val="both"/>
      </w:pPr>
      <w:r>
        <w:rPr>
          <w:sz w:val="21"/>
        </w:rPr>
        <w:t>2、</w:t>
      </w:r>
      <w:r>
        <w:rPr>
          <w:sz w:val="21"/>
        </w:rPr>
        <w:t>纸质投标文件邮寄地址（邮寄地址：</w:t>
      </w:r>
      <w:r>
        <w:rPr>
          <w:sz w:val="21"/>
        </w:rPr>
        <w:t>广东省汕头市金霞街道高新区科技中路</w:t>
      </w:r>
      <w:r>
        <w:rPr>
          <w:sz w:val="21"/>
        </w:rPr>
        <w:t>25号聚盛大厦B座511</w:t>
      </w:r>
      <w:r>
        <w:rPr>
          <w:sz w:val="21"/>
        </w:rPr>
        <w:t>，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投标报价说明：</w:t>
      </w:r>
      <w:r>
        <w:rPr>
          <w:b/>
          <w:sz w:val="21"/>
        </w:rPr>
        <w:t>（</w:t>
      </w:r>
      <w:r>
        <w:rPr>
          <w:b/>
          <w:sz w:val="21"/>
        </w:rPr>
        <w:t>适用于所有采购包</w:t>
      </w:r>
      <w:r>
        <w:rPr>
          <w:b/>
          <w:sz w:val="21"/>
        </w:rPr>
        <w:t>）</w:t>
      </w:r>
    </w:p>
    <w:p>
      <w:pPr>
        <w:ind w:firstLine="420"/>
        <w:jc w:val="both"/>
      </w:pPr>
      <w:r>
        <w:rPr>
          <w:sz w:val="21"/>
        </w:rPr>
        <w:t>投标报价包括：货款、设计、安装、随机零配件、标配工具、运输保险、调试、培训、质量保证期服务、各项税费及合同实施过程中不可预见费用等。</w:t>
      </w:r>
    </w:p>
    <w:p>
      <w:pPr>
        <w:jc w:val="both"/>
      </w:pPr>
      <w:r>
        <w:rPr>
          <w:b/>
          <w:sz w:val="21"/>
        </w:rPr>
        <w:t>（六）</w:t>
      </w:r>
      <w:r>
        <w:rPr>
          <w:b/>
          <w:sz w:val="21"/>
        </w:rPr>
        <w:t>实现的功能</w:t>
      </w:r>
    </w:p>
    <w:p>
      <w:pPr>
        <w:ind w:firstLine="210"/>
        <w:jc w:val="both"/>
      </w:pPr>
      <w:r>
        <w:rPr>
          <w:sz w:val="21"/>
        </w:rPr>
        <w:t>该设备用于消化道及其邻近器官的超声检查及病灶治疗处理。</w:t>
      </w:r>
    </w:p>
    <w:p>
      <w:pPr>
        <w:jc w:val="both"/>
      </w:pPr>
      <w:r>
        <w:rPr>
          <w:b/>
          <w:sz w:val="21"/>
        </w:rPr>
        <w:t>（七）</w:t>
      </w:r>
      <w:r>
        <w:rPr>
          <w:b/>
          <w:sz w:val="21"/>
        </w:rPr>
        <w:t>需执行国家相关标准、行业标准、地方标准或者其他标准、规范</w:t>
      </w:r>
    </w:p>
    <w:p/>
    <w:p>
      <w:pPr>
        <w:ind w:firstLine="480"/>
      </w:pPr>
    </w:p>
    <w:p/>
    <w:p>
      <w:r>
        <w:rPr/>
        <w:t>采购包1（电子纵轴超声内镜）</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合同签订之日起90日（日历日）内。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1期：支付比例30%,合同生效后7个工作日内，采购人向中标人支付合同总价的30%；</w:t>
            </w:r>
          </w:p>
          <w:p/>
          <w:p>
            <w:r>
              <w:rPr/>
              <w:t>2期：支付比例70%,全部货物完成安装、调试并通过验收后60日内，采购人向中标人支付合同总价的70%。 注：（1）每笔款项支付前，中标人须提交与每笔款项金额相等的正式发票。 （2）支付方式：采用支票、银行汇付（含电汇）等形式。</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（四）技术培训，1、中标供应商每台设备提供现场安装调试和培训。 2、中标供应商应提供完整的培训计划和方案，列明培训人员数量、达到的水平等，培训内容包括设备的操作、日常维修、简单故障的识别及排除等。培训所需全部费用均由中标供应商负责。</w:t>
            </w:r>
          </w:p>
          <w:p/>
          <w:p>
            <w:r>
              <w:rPr/>
              <w:t>（五）质量保证期，1、质量保证期不少于1年。并提供终身维修服务。质量保证期内，所有服务及配件全部包含在报价中。“技术标准与要求”中另有要求的，以其中的要求为准。 2、质量保证期自采购人和中标供应商代表在货物安装调试验收后的验收书上签字之日起计算。质量保证期内中标供应商对所供货物实行包修、包换、包退、包维护保养，质量保证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（六）售后服务，对采购人的服务通知，中标供应商在接报后2小时内响应，24小时内到达现场，48小时内处理完毕。若在48小时内仍未能有效解决，中标供应商须提供同一档次的设备予采购人临时使用。</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医用内窥镜</w:t>
            </w:r>
          </w:p>
        </w:tc>
        <w:tc>
          <w:tcPr>
            <w:tcW w:type="dxa" w:w="831"/>
          </w:tcPr>
          <w:p>
            <w:pPr>
              <w:jc w:val="left"/>
            </w:pPr>
            <w:r>
              <w:rPr/>
              <w:t>电子纵轴超声内镜</w:t>
            </w:r>
          </w:p>
        </w:tc>
        <w:tc>
          <w:tcPr>
            <w:tcW w:type="dxa" w:w="831"/>
          </w:tcPr>
          <w:p>
            <w:pPr>
              <w:jc w:val="left"/>
            </w:pPr>
            <w:r>
              <w:rPr/>
              <w:t>台</w:t>
            </w:r>
          </w:p>
        </w:tc>
        <w:tc>
          <w:tcPr>
            <w:tcW w:type="dxa" w:w="831"/>
          </w:tcPr>
          <w:p>
            <w:pPr>
              <w:jc w:val="right"/>
            </w:pPr>
            <w:r>
              <w:rPr/>
              <w:t>1.00</w:t>
            </w:r>
          </w:p>
        </w:tc>
        <w:tc>
          <w:tcPr>
            <w:tcW w:type="dxa" w:w="831"/>
          </w:tcPr>
          <w:p>
            <w:pPr>
              <w:jc w:val="right"/>
            </w:pPr>
            <w:r>
              <w:rPr/>
              <w:t>1,380,000.00</w:t>
            </w:r>
          </w:p>
        </w:tc>
        <w:tc>
          <w:tcPr>
            <w:tcW w:type="dxa" w:w="831"/>
          </w:tcPr>
          <w:p>
            <w:pPr>
              <w:jc w:val="right"/>
            </w:pPr>
            <w:r>
              <w:rPr/>
              <w:t>1,380,000.00</w:t>
            </w:r>
          </w:p>
        </w:tc>
        <w:tc>
          <w:tcPr>
            <w:tcW w:type="dxa" w:w="831"/>
          </w:tcPr>
          <w:p>
            <w:r>
              <w:rPr/>
              <w:t>工业</w:t>
            </w:r>
          </w:p>
        </w:tc>
        <w:tc>
          <w:tcPr>
            <w:tcW w:type="dxa" w:w="831"/>
          </w:tcPr>
          <w:p>
            <w:r>
              <w:rPr/>
              <w:t>详见附表一</w:t>
            </w:r>
          </w:p>
        </w:tc>
      </w:tr>
    </w:tbl>
    <w:p/>
    <w:p>
      <w:r>
        <w:rPr>
          <w:b/>
        </w:rPr>
        <w:t>附表</w:t>
      </w:r>
      <w:r>
        <w:rPr>
          <w:b/>
        </w:rPr>
        <w:t>一</w:t>
      </w:r>
      <w:r>
        <w:rPr>
          <w:b/>
        </w:rPr>
        <w:t>：</w:t>
      </w:r>
      <w:r>
        <w:rPr>
          <w:b/>
        </w:rPr>
        <w:t>电子纵轴超声内镜</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一、技术参数</w:t>
            </w:r>
          </w:p>
          <w:p>
            <w:pPr>
              <w:jc w:val="left"/>
            </w:pPr>
            <w:r>
              <w:rPr>
                <w:sz w:val="21"/>
              </w:rPr>
              <w:t>1、视野方向：前方斜视≥45度；</w:t>
            </w:r>
          </w:p>
          <w:p>
            <w:pPr>
              <w:jc w:val="left"/>
            </w:pPr>
            <w:r>
              <w:rPr>
                <w:sz w:val="21"/>
              </w:rPr>
              <w:t>2、视野角度：≥120度；</w:t>
            </w:r>
          </w:p>
          <w:p>
            <w:pPr>
              <w:jc w:val="left"/>
            </w:pPr>
            <w:r>
              <w:rPr>
                <w:sz w:val="21"/>
              </w:rPr>
              <w:t>3、景深：3-100mm；</w:t>
            </w:r>
          </w:p>
          <w:p>
            <w:pPr>
              <w:jc w:val="left"/>
            </w:pPr>
            <w:r>
              <w:rPr>
                <w:sz w:val="21"/>
              </w:rPr>
              <w:t>4、弯曲角度：上下≥160/130度，左右≥120/120度；</w:t>
            </w:r>
          </w:p>
          <w:p>
            <w:pPr>
              <w:jc w:val="left"/>
            </w:pPr>
            <w:r>
              <w:rPr>
                <w:sz w:val="21"/>
              </w:rPr>
              <w:t>5、插入部外径（mm）：≤12.5</w:t>
            </w:r>
            <w:r>
              <w:rPr>
                <w:sz w:val="21"/>
              </w:rPr>
              <w:t>；</w:t>
            </w:r>
          </w:p>
          <w:p>
            <w:pPr>
              <w:jc w:val="left"/>
            </w:pPr>
            <w:r>
              <w:rPr>
                <w:sz w:val="21"/>
              </w:rPr>
              <w:t>6、钳子管道内径（mm）：≤4.0；</w:t>
            </w:r>
          </w:p>
          <w:p>
            <w:pPr>
              <w:jc w:val="left"/>
            </w:pPr>
            <w:r>
              <w:rPr>
                <w:sz w:val="21"/>
              </w:rPr>
              <w:t>7、有效长度（mm）：≥1250；</w:t>
            </w:r>
          </w:p>
          <w:p>
            <w:pPr>
              <w:jc w:val="left"/>
            </w:pPr>
            <w:r>
              <w:rPr>
                <w:sz w:val="21"/>
              </w:rPr>
              <w:t>8、扫描（MHz）：5-</w:t>
            </w:r>
            <w:r>
              <w:rPr>
                <w:sz w:val="21"/>
              </w:rPr>
              <w:t>13；</w:t>
            </w:r>
          </w:p>
          <w:p>
            <w:pPr>
              <w:jc w:val="left"/>
            </w:pPr>
            <w:r>
              <w:rPr>
                <w:sz w:val="21"/>
              </w:rPr>
              <w:t>9、扫描方向：纵向；</w:t>
            </w:r>
          </w:p>
          <w:p>
            <w:pPr>
              <w:jc w:val="left"/>
            </w:pPr>
            <w:r>
              <w:rPr>
                <w:sz w:val="21"/>
              </w:rPr>
              <w:t>10、扫描系统：凸阵；</w:t>
            </w:r>
          </w:p>
          <w:p>
            <w:pPr>
              <w:jc w:val="left"/>
            </w:pPr>
            <w:r>
              <w:rPr>
                <w:sz w:val="21"/>
              </w:rPr>
              <w:t>11扫描角度：≥150度；</w:t>
            </w:r>
          </w:p>
          <w:p>
            <w:pPr>
              <w:jc w:val="left"/>
            </w:pPr>
            <w:r>
              <w:rPr>
                <w:sz w:val="21"/>
              </w:rPr>
              <w:t>12、扫描模式：包括但不限于B、M、D模式/彩色多普勒。</w:t>
            </w:r>
          </w:p>
          <w:p>
            <w:pPr>
              <w:jc w:val="left"/>
            </w:pPr>
            <w:r>
              <w:rPr>
                <w:sz w:val="21"/>
              </w:rPr>
              <w:t>二、配置清单</w:t>
            </w:r>
          </w:p>
          <w:p>
            <w:pPr>
              <w:jc w:val="both"/>
            </w:pPr>
            <w:r>
              <w:rPr>
                <w:sz w:val="21"/>
              </w:rPr>
              <w:t>1、高分辨率纵横轴超声和内镜影像</w:t>
            </w:r>
            <w:r>
              <w:rPr>
                <w:sz w:val="21"/>
              </w:rPr>
              <w:t>：</w:t>
            </w:r>
            <w:r>
              <w:rPr>
                <w:sz w:val="21"/>
              </w:rPr>
              <w:t>1套。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汕头大学医学院第二附属医院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各采购包预算金额为计算基数参照《广东省物价局粤价函〔2013〕1233号》规定的标准费率下浮20%收取，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具体情况根据开标(开启时现场代理机构人员设置为准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郑淇筠、梁思瑶</w:t>
      </w:r>
    </w:p>
    <w:p>
      <w:pPr>
        <w:ind w:firstLine="480"/>
      </w:pPr>
      <w:r>
        <w:rPr/>
        <w:t>电话：</w:t>
      </w:r>
      <w:r>
        <w:rPr/>
        <w:t>0754-87230486、020-87687817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采购包1(电子纵轴超声内镜)：综合评分法,是指投标文件满足招标文件全部实质性要求，且按照评审因素的量化指标评审得分最高的投标人为中标候选人的评标方法。（最低报价不是中标的唯一依据。）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采购包1（电子纵轴超声内镜）：</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响应供应商）的报价给予P1的价格扣除，即：评标价＝投标价×（1-P1）。 5、参加本项目投标的小型和微型企业应当提供《中小企业声明函》，否则不得享受相关中小企业扶持政策。新成立企业无上一年度从业人员、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采购包1（电子纵轴超声内镜）：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采购包1（电子纵轴超声内镜）：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采购包1(电子纵轴超声内镜):</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一般技术要求响应程度 (39.0分)</w:t>
            </w:r>
          </w:p>
        </w:tc>
        <w:tc>
          <w:tcPr>
            <w:tcW w:type="dxa" w:w="5076"/>
          </w:tcPr>
          <w:p>
            <w:pPr>
              <w:jc w:val="left"/>
            </w:pPr>
            <w:r>
              <w:rPr/>
              <w:t>根据投标人所投产品对“技术标准与要求”中一般技术条款（非“▲”、非“★”指标）（共13项）的响应程度进行评审：完全响应或有正偏离的，得39分； 有1项未响应或负偏离的，扣3分；本项最低得0分。</w:t>
            </w:r>
          </w:p>
        </w:tc>
      </w:tr>
      <w:tr>
        <w:tc>
          <w:tcPr>
            <w:tcW w:type="dxa" w:w="922"/>
            <w:gridSpan w:val="2"/>
            <w:vMerge/>
          </w:tcPr>
          <w:p/>
        </w:tc>
        <w:tc>
          <w:tcPr>
            <w:tcW w:type="dxa" w:w="2307"/>
          </w:tcPr>
          <w:p>
            <w:pPr>
              <w:jc w:val="left"/>
            </w:pPr>
            <w:r>
              <w:rPr/>
              <w:t>技术领先性、可靠性（一） (1.5分)</w:t>
            </w:r>
          </w:p>
        </w:tc>
        <w:tc>
          <w:tcPr>
            <w:tcW w:type="dxa" w:w="5076"/>
          </w:tcPr>
          <w:p>
            <w:pPr>
              <w:jc w:val="left"/>
            </w:pPr>
            <w:r>
              <w:rPr/>
              <w:t>评标委员会根据投标人提供的技术领先性、可靠性（一）进行评审，应包括以下内容（投标文件中方案标题应以下列方案名称命名）： （1）货物制造技术； （2）制造设备； （3）生产工艺。 提供全部内容得1.5分，每缺1项扣0.5分。</w:t>
            </w:r>
          </w:p>
        </w:tc>
      </w:tr>
      <w:tr>
        <w:tc>
          <w:tcPr>
            <w:tcW w:type="dxa" w:w="922"/>
            <w:gridSpan w:val="2"/>
            <w:vMerge/>
          </w:tcPr>
          <w:p/>
        </w:tc>
        <w:tc>
          <w:tcPr>
            <w:tcW w:type="dxa" w:w="2307"/>
          </w:tcPr>
          <w:p>
            <w:pPr>
              <w:jc w:val="left"/>
            </w:pPr>
            <w:r>
              <w:rPr/>
              <w:t>技术领先性、可靠性（二） (5.5分)</w:t>
            </w:r>
          </w:p>
        </w:tc>
        <w:tc>
          <w:tcPr>
            <w:tcW w:type="dxa" w:w="5076"/>
          </w:tcPr>
          <w:p>
            <w:pPr>
              <w:jc w:val="left"/>
            </w:pPr>
            <w:r>
              <w:rPr/>
              <w:t>根据各投标人提供的技术领先性、可靠性（一）进行综合评价： （1）投标产品的技术领先性、可靠性高，货物制造技术、制造设备、生产工艺达到行业内高水平，使用材料与部件等方面达到行业高质量，得5.5分； （2）投标产品的技术领先性、可靠性一般，货物制造技术、制造设备、生产工艺为业内一般水平，使用材料与部件等方面质量一般，得3分； （3）投标产品的技术领先性、可靠性较差，货物制造技术、制造设备、生产工艺较差，使用材料与部件等方面质量较差，得1分。 注：不提供不得分。</w:t>
            </w:r>
          </w:p>
        </w:tc>
      </w:tr>
      <w:tr>
        <w:tc>
          <w:tcPr>
            <w:tcW w:type="dxa" w:w="922"/>
            <w:gridSpan w:val="2"/>
            <w:vMerge/>
          </w:tcPr>
          <w:p/>
        </w:tc>
        <w:tc>
          <w:tcPr>
            <w:tcW w:type="dxa" w:w="2307"/>
          </w:tcPr>
          <w:p>
            <w:pPr>
              <w:jc w:val="left"/>
            </w:pPr>
            <w:r>
              <w:rPr/>
              <w:t>技术方案（一） (1.0分)</w:t>
            </w:r>
          </w:p>
        </w:tc>
        <w:tc>
          <w:tcPr>
            <w:tcW w:type="dxa" w:w="5076"/>
          </w:tcPr>
          <w:p>
            <w:pPr>
              <w:jc w:val="left"/>
            </w:pPr>
            <w:r>
              <w:rPr/>
              <w:t>评标委员会根据投标人提供的技术方案（一）进行评审，应包括以下内容（投标文件中方案标题应以下列方案名称命名）： （1）设备安装与调试； （2）验收方案。 提供全部内容得1分，每缺1项扣0.5分。</w:t>
            </w:r>
          </w:p>
        </w:tc>
      </w:tr>
      <w:tr>
        <w:tc>
          <w:tcPr>
            <w:tcW w:type="dxa" w:w="922"/>
            <w:gridSpan w:val="2"/>
            <w:vMerge/>
          </w:tcPr>
          <w:p/>
        </w:tc>
        <w:tc>
          <w:tcPr>
            <w:tcW w:type="dxa" w:w="2307"/>
          </w:tcPr>
          <w:p>
            <w:pPr>
              <w:jc w:val="left"/>
            </w:pPr>
            <w:r>
              <w:rPr/>
              <w:t>技术方案（二） (6.0分)</w:t>
            </w:r>
          </w:p>
        </w:tc>
        <w:tc>
          <w:tcPr>
            <w:tcW w:type="dxa" w:w="5076"/>
          </w:tcPr>
          <w:p>
            <w:pPr>
              <w:jc w:val="left"/>
            </w:pPr>
            <w:r>
              <w:rPr/>
              <w:t>根据各投标人提供的技术方案（一）进行综合评价： （1）方案详细具体，针对性、可操作性强，得6分； （2）方案较为详细，针对性、可操作性较强，得3分； （3）方案不详细，针对性、可操作性一般，得1分。 注：不提供不得分。</w:t>
            </w:r>
          </w:p>
        </w:tc>
      </w:tr>
      <w:tr>
        <w:tc>
          <w:tcPr>
            <w:tcW w:type="dxa" w:w="922"/>
            <w:gridSpan w:val="2"/>
            <w:vMerge/>
          </w:tcPr>
          <w:p/>
        </w:tc>
        <w:tc>
          <w:tcPr>
            <w:tcW w:type="dxa" w:w="2307"/>
          </w:tcPr>
          <w:p>
            <w:pPr>
              <w:jc w:val="left"/>
            </w:pPr>
            <w:r>
              <w:rPr/>
              <w:t>售后服务方案（一） (2.0分)</w:t>
            </w:r>
          </w:p>
        </w:tc>
        <w:tc>
          <w:tcPr>
            <w:tcW w:type="dxa" w:w="5076"/>
          </w:tcPr>
          <w:p>
            <w:pPr>
              <w:jc w:val="left"/>
            </w:pPr>
            <w:r>
              <w:rPr/>
              <w:t>评标委员会根据投标人提供的售后服务方案（一）进行评审，应包括以下内容（投标文件中方案标题应以下列方案名称命名）： （1）响应时间； （2）质量保证期承诺； （3）保修服务承诺； （4）售后服务方式多样化有效性。 提供全部内容得2分，每缺1项扣0.5分。</w:t>
            </w:r>
          </w:p>
        </w:tc>
      </w:tr>
      <w:tr>
        <w:tc>
          <w:tcPr>
            <w:tcW w:type="dxa" w:w="922"/>
            <w:gridSpan w:val="2"/>
            <w:vMerge/>
          </w:tcPr>
          <w:p/>
        </w:tc>
        <w:tc>
          <w:tcPr>
            <w:tcW w:type="dxa" w:w="2307"/>
          </w:tcPr>
          <w:p>
            <w:pPr>
              <w:jc w:val="left"/>
            </w:pPr>
            <w:r>
              <w:rPr/>
              <w:t>售后服务方案（二） (5.0分)</w:t>
            </w:r>
          </w:p>
        </w:tc>
        <w:tc>
          <w:tcPr>
            <w:tcW w:type="dxa" w:w="5076"/>
          </w:tcPr>
          <w:p>
            <w:pPr>
              <w:jc w:val="left"/>
            </w:pPr>
            <w:r>
              <w:rPr/>
              <w:t>根据各投标人提供的售后服务方案（一）进行综合评价： （1）保修服务承诺好，售后服务方式完善，多样化有效性全面，得5分； （2）保修服务承诺一般，售后服务方式基本完整，多样化有效性一般，得3分； （3）保修服务承诺差，售后服务方式欠缺，多样化有效性低，得1分。 注：不提供不得分。</w:t>
            </w:r>
          </w:p>
        </w:tc>
      </w:tr>
      <w:tr>
        <w:tc>
          <w:tcPr>
            <w:tcW w:type="dxa" w:w="922"/>
            <w:gridSpan w:val="2"/>
            <w:vMerge w:val="restart"/>
          </w:tcPr>
          <w:p>
            <w:pPr>
              <w:jc w:val="center"/>
            </w:pPr>
            <w:r>
              <w:rPr/>
              <w:t>商务部分</w:t>
            </w:r>
          </w:p>
        </w:tc>
        <w:tc>
          <w:tcPr>
            <w:tcW w:type="dxa" w:w="2307"/>
          </w:tcPr>
          <w:p>
            <w:pPr>
              <w:jc w:val="left"/>
            </w:pPr>
            <w:r>
              <w:rPr/>
              <w:t>同类项目业绩 (4.0分)</w:t>
            </w:r>
          </w:p>
        </w:tc>
        <w:tc>
          <w:tcPr>
            <w:tcW w:type="dxa" w:w="5076"/>
          </w:tcPr>
          <w:p>
            <w:pPr>
              <w:jc w:val="left"/>
            </w:pPr>
            <w:r>
              <w:rPr/>
              <w:t>投标人自2020年1月1日至今具有同类医疗设备项目业绩：每一项得1分，最高得4分。  注：需要提供合同或中标通知书复印件，以合同的签订日期或中标通知书的签发日期为准，不提供或专家无法认定的不得分。</w:t>
            </w:r>
          </w:p>
        </w:tc>
      </w:tr>
      <w:tr>
        <w:tc>
          <w:tcPr>
            <w:tcW w:type="dxa" w:w="922"/>
            <w:gridSpan w:val="2"/>
            <w:vMerge/>
          </w:tcPr>
          <w:p/>
        </w:tc>
        <w:tc>
          <w:tcPr>
            <w:tcW w:type="dxa" w:w="2307"/>
          </w:tcPr>
          <w:p>
            <w:pPr>
              <w:jc w:val="left"/>
            </w:pPr>
            <w:r>
              <w:rPr/>
              <w:t>投标人的信誉状况 (3.0分)</w:t>
            </w:r>
          </w:p>
        </w:tc>
        <w:tc>
          <w:tcPr>
            <w:tcW w:type="dxa" w:w="5076"/>
          </w:tcPr>
          <w:p>
            <w:pPr>
              <w:jc w:val="left"/>
            </w:pPr>
            <w:r>
              <w:rPr/>
              <w:t>每提供一份有效的第三方机构或行政管理部门颁发的信誉证明材料复印件加盖公章得1分，最高得3分，不提供不得分。</w:t>
            </w:r>
          </w:p>
        </w:tc>
      </w:tr>
      <w:tr>
        <w:tc>
          <w:tcPr>
            <w:tcW w:type="dxa" w:w="922"/>
            <w:gridSpan w:val="2"/>
            <w:vMerge/>
          </w:tcPr>
          <w:p/>
        </w:tc>
        <w:tc>
          <w:tcPr>
            <w:tcW w:type="dxa" w:w="2307"/>
          </w:tcPr>
          <w:p>
            <w:pPr>
              <w:jc w:val="left"/>
            </w:pPr>
            <w:r>
              <w:rPr/>
              <w:t>商务响应程度 (3.0分)</w:t>
            </w:r>
          </w:p>
        </w:tc>
        <w:tc>
          <w:tcPr>
            <w:tcW w:type="dxa" w:w="5076"/>
          </w:tcPr>
          <w:p>
            <w:pPr>
              <w:jc w:val="left"/>
            </w:pPr>
            <w:r>
              <w:rPr/>
              <w:t>根据投标人的商务响应程度进行评价： （1）完全响应或完全响应且有正偏离的：3分；   （2）负偏离或未响应的数量有1项：2.5分；   （3）负偏离或未响应的数量有2项：2分；   （4）负偏离或未响应的数量有3项：1.5分；  （5）负偏离或未响应的数量有4项：1分； （6）负偏离或未响应的数量5项或以上的：0.5分。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r>
        <w:rPr>
          <w:b/>
          <w:sz w:val="21"/>
        </w:rPr>
        <w:t>合同具体事项须根据采购文件的约定及乙方投标文件的承诺执行；</w:t>
      </w:r>
    </w:p>
    <w:p>
      <w:pPr>
        <w:ind w:firstLine="211"/>
        <w:jc w:val="left"/>
      </w:pPr>
    </w:p>
    <w:p>
      <w:pPr>
        <w:jc w:val="both"/>
      </w:pPr>
    </w:p>
    <w:p>
      <w:pPr>
        <w:jc w:val="center"/>
      </w:pPr>
      <w:r>
        <w:rPr/>
        <w:t xml:space="preserve"> </w:t>
      </w:r>
    </w:p>
    <w:p>
      <w:pPr>
        <w:jc w:val="center"/>
      </w:pPr>
      <w:r>
        <w:rPr>
          <w:b/>
          <w:sz w:val="28"/>
        </w:rPr>
        <w:t>采购合同</w:t>
      </w:r>
    </w:p>
    <w:p>
      <w:pPr>
        <w:jc w:val="center"/>
      </w:pPr>
      <w:r>
        <w:rPr/>
        <w:t xml:space="preserve"> </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r>
        <w:rPr>
          <w:sz w:val="21"/>
        </w:rPr>
        <w:t>甲方（采购人）：</w:t>
      </w:r>
      <w:r>
        <w:rPr>
          <w:sz w:val="21"/>
        </w:rPr>
        <w:t xml:space="preserve">                               </w:t>
      </w:r>
    </w:p>
    <w:p>
      <w:pPr>
        <w:jc w:val="both"/>
      </w:pPr>
      <w:r>
        <w:rPr>
          <w:sz w:val="21"/>
        </w:rPr>
        <w:t>乙方（中标（成交）供应商）：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 xml:space="preserve"> </w:t>
      </w:r>
      <w:r>
        <w:rPr>
          <w:sz w:val="21"/>
          <w:u w:val="single"/>
        </w:rPr>
        <w:t>汕头大学医学院第二附属医院电子纵轴超声内镜系统等设备采购项目</w:t>
      </w:r>
      <w:r>
        <w:rPr>
          <w:sz w:val="21"/>
          <w:u w:val="single"/>
        </w:rPr>
        <w:t>（二次）</w:t>
      </w:r>
      <w:r>
        <w:rPr>
          <w:sz w:val="21"/>
        </w:rPr>
        <w:t>招标文件（项目编号：</w:t>
      </w:r>
      <w:r>
        <w:rPr>
          <w:sz w:val="21"/>
        </w:rPr>
        <w:t>GZGK23P173A0546Z</w:t>
      </w:r>
      <w:r>
        <w:rPr>
          <w:sz w:val="21"/>
        </w:rPr>
        <w:t>）的要求，经双方协商，本着平等互利和诚实信用的原则，一致同意签订本合同。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19"/>
        <w:gridCol w:w="789"/>
        <w:gridCol w:w="754"/>
        <w:gridCol w:w="754"/>
        <w:gridCol w:w="754"/>
        <w:gridCol w:w="754"/>
        <w:gridCol w:w="754"/>
        <w:gridCol w:w="754"/>
        <w:gridCol w:w="754"/>
        <w:gridCol w:w="754"/>
        <w:gridCol w:w="754"/>
      </w:tblGrid>
      <w:tr>
        <w:tc>
          <w:tcPr>
            <w:tcW w:type="dxa" w:w="71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89"/>
            <w:tcBorders>
              <w:top w:val="single" w:color="000000" w:sz="4"/>
              <w:left w:val="single" w:color="000000" w:sz="4"/>
              <w:bottom w:val="single" w:color="000000" w:sz="4"/>
              <w:right w:val="single" w:color="000000" w:sz="4"/>
            </w:tcBorders>
            <w:vAlign w:val="top"/>
          </w:tcPr>
          <w:p>
            <w:pPr>
              <w:jc w:val="center"/>
            </w:pPr>
            <w:r>
              <w:rPr>
                <w:sz w:val="21"/>
              </w:rPr>
              <w:t>标的名称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品目编码</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技术要求</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是否进口</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品牌</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规格参数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采购数量</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计量单位</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单价（元）</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总价（元）</w:t>
            </w: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r>
              <w:rPr>
                <w:sz w:val="21"/>
              </w:rPr>
              <w:t>详见合同文本</w:t>
            </w: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bl>
    <w:p>
      <w:pPr>
        <w:ind w:firstLine="420"/>
        <w:jc w:val="both"/>
      </w:pPr>
    </w:p>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ind w:firstLine="413"/>
        <w:jc w:val="both"/>
      </w:pPr>
      <w:r>
        <w:rPr>
          <w:b/>
          <w:sz w:val="21"/>
        </w:rPr>
        <w:t>注：货物名称内容必须与投标文件中货物名称内容一致。</w:t>
      </w:r>
    </w:p>
    <w:p>
      <w:pPr>
        <w:ind w:firstLine="420"/>
        <w:jc w:val="both"/>
      </w:pPr>
      <w:r>
        <w:rPr>
          <w:sz w:val="21"/>
        </w:rPr>
        <w:t>合同总额包括货款、设计、安装、随机零配件、标配工具、运输保险、调试、培训、质量保证期服务、各项税费及合同实施过程中不可预见费用等。</w:t>
      </w:r>
    </w:p>
    <w:p>
      <w:pPr>
        <w:jc w:val="both"/>
      </w:pPr>
      <w:r>
        <w:rPr>
          <w:b/>
          <w:sz w:val="21"/>
        </w:rPr>
        <w:t>二、</w:t>
      </w:r>
      <w:r>
        <w:rPr>
          <w:b/>
          <w:sz w:val="21"/>
        </w:rPr>
        <w:t>合同金额</w:t>
      </w:r>
    </w:p>
    <w:p>
      <w:pPr>
        <w:jc w:val="both"/>
      </w:pPr>
      <w:r>
        <w:rPr>
          <w:sz w:val="21"/>
        </w:rPr>
        <w:t>合同总金额：小写：￥</w:t>
      </w:r>
      <w:r>
        <w:rPr>
          <w:sz w:val="21"/>
          <w:u w:val="single"/>
        </w:rPr>
        <w:t xml:space="preserve">                  </w:t>
      </w:r>
      <w:r>
        <w:rPr>
          <w:sz w:val="21"/>
        </w:rPr>
        <w:t>；</w:t>
      </w:r>
      <w:r>
        <w:rPr>
          <w:sz w:val="21"/>
        </w:rPr>
        <w:t>大写：人民币</w:t>
      </w:r>
      <w:r>
        <w:rPr>
          <w:sz w:val="21"/>
          <w:u w:val="single"/>
        </w:rPr>
        <w:t xml:space="preserve">             </w:t>
      </w:r>
      <w:r>
        <w:rPr>
          <w:sz w:val="21"/>
        </w:rPr>
        <w:t>。</w:t>
      </w:r>
    </w:p>
    <w:p>
      <w:pPr>
        <w:jc w:val="both"/>
      </w:pPr>
      <w:r>
        <w:rPr>
          <w:b/>
          <w:sz w:val="21"/>
        </w:rPr>
        <w:t>三、</w:t>
      </w:r>
      <w:r>
        <w:rPr>
          <w:b/>
          <w:sz w:val="21"/>
        </w:rPr>
        <w:t>设备要求</w:t>
      </w:r>
    </w:p>
    <w:p>
      <w:pPr>
        <w:jc w:val="both"/>
      </w:pPr>
      <w:r>
        <w:rPr>
          <w:sz w:val="21"/>
        </w:rPr>
        <w:t>1、</w:t>
      </w:r>
      <w:r>
        <w:rPr>
          <w:sz w:val="21"/>
        </w:rPr>
        <w:t>乙方提供的货物必须符合中华人民共和国</w:t>
      </w:r>
      <w:r>
        <w:rPr>
          <w:sz w:val="21"/>
        </w:rPr>
        <w:t>“国家安全环保标准”。</w:t>
      </w:r>
    </w:p>
    <w:p>
      <w:pPr>
        <w:jc w:val="both"/>
      </w:pPr>
      <w:r>
        <w:rPr>
          <w:sz w:val="21"/>
        </w:rPr>
        <w:t>2、</w:t>
      </w:r>
      <w:r>
        <w:rPr>
          <w:sz w:val="21"/>
        </w:rPr>
        <w:t>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sz w:val="21"/>
        </w:rPr>
        <w:t>3、</w:t>
      </w:r>
      <w:r>
        <w:rPr>
          <w:sz w:val="21"/>
        </w:rPr>
        <w:t>货物为原厂商未启封全新包装，具出厂合格证，序列号、包装箱号与出厂批号一致，并可追索查阅。</w:t>
      </w:r>
    </w:p>
    <w:p>
      <w:pPr>
        <w:jc w:val="both"/>
      </w:pPr>
      <w:r>
        <w:rPr>
          <w:sz w:val="21"/>
        </w:rPr>
        <w:t>4、</w:t>
      </w:r>
      <w:r>
        <w:rPr>
          <w:sz w:val="21"/>
        </w:rPr>
        <w:t>乙方应将关键主机设备的用户手册、保修手册、有关单证资料及配备件、随机工具等交付给甲方，使用操作及安全须知等重要资料应附有中文说明。</w:t>
      </w:r>
    </w:p>
    <w:p>
      <w:pPr>
        <w:jc w:val="both"/>
      </w:pPr>
      <w:r>
        <w:rPr>
          <w:sz w:val="21"/>
        </w:rPr>
        <w:t>5、</w:t>
      </w:r>
      <w:r>
        <w:rPr>
          <w:sz w:val="21"/>
        </w:rPr>
        <w:t>如果发现货物的质量和规格与合同规定不符或货物在质量保证期内被证明有缺陷，包括内在缺陷或使用不适当原材料，甲方将有权要求有关部门进行检验，并依据检验证书向乙方索赔。</w:t>
      </w:r>
    </w:p>
    <w:p>
      <w:pPr>
        <w:jc w:val="both"/>
      </w:pPr>
      <w:r>
        <w:rPr>
          <w:b/>
          <w:sz w:val="21"/>
        </w:rPr>
        <w:t>四、</w:t>
      </w:r>
      <w:r>
        <w:rPr>
          <w:b/>
          <w:sz w:val="21"/>
        </w:rPr>
        <w:t>知识产权</w:t>
      </w:r>
    </w:p>
    <w:p>
      <w:pPr>
        <w:jc w:val="both"/>
      </w:pPr>
      <w:r>
        <w:rPr>
          <w:sz w:val="21"/>
        </w:rPr>
        <w:t>1、</w:t>
      </w:r>
      <w:r>
        <w:rPr>
          <w:sz w:val="21"/>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sz w:val="21"/>
        </w:rPr>
        <w:t>五、</w:t>
      </w:r>
      <w:r>
        <w:rPr>
          <w:b/>
          <w:sz w:val="21"/>
        </w:rPr>
        <w:t>交付时间、地点、方式</w:t>
      </w:r>
    </w:p>
    <w:p>
      <w:pPr>
        <w:jc w:val="both"/>
      </w:pPr>
      <w:r>
        <w:rPr>
          <w:sz w:val="21"/>
        </w:rPr>
        <w:t>1、</w:t>
      </w:r>
      <w:r>
        <w:rPr>
          <w:sz w:val="21"/>
        </w:rPr>
        <w:t>交付时间：（按采购需求要求）</w:t>
      </w:r>
    </w:p>
    <w:p>
      <w:pPr>
        <w:jc w:val="both"/>
      </w:pPr>
      <w:r>
        <w:rPr>
          <w:sz w:val="21"/>
        </w:rPr>
        <w:t>2、</w:t>
      </w:r>
      <w:r>
        <w:rPr>
          <w:sz w:val="21"/>
        </w:rPr>
        <w:t>交付地点：用户指定地点</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付款方式、时间及付款条件</w:t>
      </w:r>
    </w:p>
    <w:p>
      <w:pPr>
        <w:ind w:firstLine="411"/>
        <w:jc w:val="both"/>
      </w:pPr>
      <w:r>
        <w:rPr>
          <w:sz w:val="21"/>
        </w:rPr>
        <w:t>付款时间及条件：（按照采购需求要求的付款方式）</w:t>
      </w:r>
    </w:p>
    <w:p>
      <w:pPr>
        <w:ind w:firstLine="411"/>
        <w:jc w:val="both"/>
      </w:pPr>
      <w:r>
        <w:rPr>
          <w:sz w:val="21"/>
        </w:rPr>
        <w:t>付款方式：</w:t>
      </w:r>
    </w:p>
    <w:p>
      <w:pPr>
        <w:jc w:val="both"/>
      </w:pPr>
      <w:r>
        <w:rPr>
          <w:b/>
          <w:sz w:val="21"/>
        </w:rPr>
        <w:t>七、</w:t>
      </w:r>
      <w:r>
        <w:rPr>
          <w:b/>
          <w:sz w:val="21"/>
        </w:rPr>
        <w:t>培训、质量保证期及售后服务要求</w:t>
      </w:r>
    </w:p>
    <w:p>
      <w:pPr>
        <w:jc w:val="both"/>
      </w:pPr>
      <w:r>
        <w:rPr>
          <w:sz w:val="21"/>
        </w:rPr>
        <w:t>1、</w:t>
      </w:r>
      <w:r>
        <w:rPr>
          <w:sz w:val="21"/>
        </w:rPr>
        <w:t>乙方负责甲方使用人员的使用操作技术及维护技术的培训。</w:t>
      </w:r>
    </w:p>
    <w:p>
      <w:pPr>
        <w:jc w:val="both"/>
      </w:pPr>
      <w:r>
        <w:rPr>
          <w:sz w:val="21"/>
        </w:rPr>
        <w:t>2、</w:t>
      </w:r>
      <w:r>
        <w:rPr>
          <w:sz w:val="21"/>
        </w:rPr>
        <w:t>本合同的质量保证期（简称</w:t>
      </w:r>
      <w:r>
        <w:rPr>
          <w:sz w:val="21"/>
        </w:rPr>
        <w:t>“质量保证期”）为</w:t>
      </w:r>
      <w:r>
        <w:rPr>
          <w:sz w:val="21"/>
          <w:u w:val="single"/>
        </w:rPr>
        <w:t xml:space="preserve">    </w:t>
      </w:r>
      <w:r>
        <w:rPr>
          <w:sz w:val="21"/>
        </w:rPr>
        <w:t>年，自甲乙双方代表在货物安装调试验收后的验收书上签字之日起计算。质量保证期内乙方对所供货物实行包修、包换、包退、包维护保养，</w:t>
      </w:r>
      <w:r>
        <w:rPr>
          <w:sz w:val="21"/>
        </w:rPr>
        <w:t>质量保证期</w:t>
      </w:r>
      <w:r>
        <w:rPr>
          <w:sz w:val="21"/>
        </w:rPr>
        <w:t>后设备维修配件更换只收取成本费用。</w:t>
      </w:r>
    </w:p>
    <w:p>
      <w:pPr>
        <w:jc w:val="both"/>
      </w:pPr>
      <w:r>
        <w:rPr>
          <w:sz w:val="21"/>
        </w:rPr>
        <w:t>3、</w:t>
      </w:r>
      <w:r>
        <w:rPr>
          <w:sz w:val="21"/>
        </w:rPr>
        <w:t>质量保证期内，如设备或零部件因非人为因素出现故障而造成短期停用时，则质量保证期相应顺延。如停用时间累计超过</w:t>
      </w:r>
      <w:r>
        <w:rPr>
          <w:sz w:val="21"/>
        </w:rPr>
        <w:t>60天则质量保证期重新计算。</w:t>
      </w:r>
    </w:p>
    <w:p>
      <w:pPr>
        <w:jc w:val="both"/>
      </w:pPr>
      <w:r>
        <w:rPr>
          <w:sz w:val="21"/>
        </w:rPr>
        <w:t>4、</w:t>
      </w:r>
      <w:r>
        <w:rPr>
          <w:sz w:val="21"/>
        </w:rPr>
        <w:t>在质量保证期内，如货品非因甲方的人为原因而出现的问题由乙方负责保修、包换或包退，并承担修理、调换或退货的实际费用。</w:t>
      </w:r>
    </w:p>
    <w:p>
      <w:pPr>
        <w:jc w:val="both"/>
      </w:pPr>
      <w:r>
        <w:rPr>
          <w:sz w:val="21"/>
        </w:rPr>
        <w:t>5、</w:t>
      </w:r>
      <w:r>
        <w:rPr>
          <w:sz w:val="21"/>
        </w:rPr>
        <w:t>质量保证期内，乙方负责对其提供的货物整机进行维修和系统维护，不再收取任何费用，但非乙方责任的人为因素、自然因素（如火灾、雷击等）造成的故障除外。</w:t>
      </w:r>
    </w:p>
    <w:p>
      <w:pPr>
        <w:jc w:val="both"/>
      </w:pPr>
      <w:r>
        <w:rPr>
          <w:sz w:val="21"/>
        </w:rPr>
        <w:t>6、</w:t>
      </w:r>
      <w:r>
        <w:rPr>
          <w:sz w:val="21"/>
        </w:rPr>
        <w:t>对甲方的服务通知，乙方在接报后</w:t>
      </w:r>
      <w:r>
        <w:rPr>
          <w:sz w:val="21"/>
          <w:u w:val="single"/>
        </w:rPr>
        <w:t xml:space="preserve">   </w:t>
      </w:r>
      <w:r>
        <w:rPr>
          <w:sz w:val="21"/>
        </w:rPr>
        <w:t>小时内响应，</w:t>
      </w:r>
      <w:r>
        <w:rPr>
          <w:sz w:val="21"/>
          <w:u w:val="single"/>
        </w:rPr>
        <w:t xml:space="preserve">   </w:t>
      </w:r>
      <w:r>
        <w:rPr>
          <w:sz w:val="21"/>
        </w:rPr>
        <w:t>小时内到达现场，</w:t>
      </w:r>
      <w:r>
        <w:rPr>
          <w:sz w:val="21"/>
          <w:u w:val="single"/>
        </w:rPr>
        <w:t xml:space="preserve">   </w:t>
      </w:r>
      <w:r>
        <w:rPr>
          <w:sz w:val="21"/>
        </w:rPr>
        <w:t>小时内处理完毕。若在</w:t>
      </w:r>
      <w:r>
        <w:rPr>
          <w:sz w:val="21"/>
          <w:u w:val="single"/>
        </w:rPr>
        <w:t xml:space="preserve">   </w:t>
      </w:r>
      <w:r>
        <w:rPr>
          <w:sz w:val="21"/>
        </w:rPr>
        <w:t>小时内仍未能有效解决，乙方须提供同档次的设备予甲方临时使用。</w:t>
      </w:r>
    </w:p>
    <w:p>
      <w:pPr>
        <w:jc w:val="both"/>
      </w:pPr>
      <w:r>
        <w:rPr>
          <w:sz w:val="21"/>
        </w:rPr>
        <w:t>7、</w:t>
      </w:r>
      <w:r>
        <w:rPr>
          <w:sz w:val="21"/>
        </w:rPr>
        <w:t>质量保证期间，同一硬件一个月内连续</w:t>
      </w:r>
      <w:r>
        <w:rPr>
          <w:sz w:val="21"/>
        </w:rPr>
        <w:t>2次出现同一故障，乙方须无偿更换同一档次货物。</w:t>
      </w:r>
    </w:p>
    <w:p>
      <w:pPr>
        <w:jc w:val="both"/>
      </w:pPr>
      <w:r>
        <w:rPr>
          <w:sz w:val="21"/>
        </w:rPr>
        <w:t>8、</w:t>
      </w:r>
      <w:r>
        <w:rPr>
          <w:sz w:val="21"/>
        </w:rPr>
        <w:t>负责售后服务维修的单位名称（如有）：</w:t>
      </w:r>
      <w:r>
        <w:rPr>
          <w:sz w:val="21"/>
          <w:u w:val="single"/>
        </w:rPr>
        <w:t xml:space="preserve">                       </w:t>
      </w:r>
    </w:p>
    <w:p>
      <w:pPr>
        <w:ind w:firstLine="630"/>
        <w:jc w:val="both"/>
      </w:pPr>
      <w:r>
        <w:rPr>
          <w:sz w:val="21"/>
        </w:rPr>
        <w:t>地址：</w:t>
      </w:r>
      <w:r>
        <w:rPr>
          <w:sz w:val="21"/>
          <w:u w:val="single"/>
        </w:rPr>
        <w:t xml:space="preserve">                                       </w:t>
      </w:r>
    </w:p>
    <w:p>
      <w:pPr>
        <w:ind w:firstLine="630"/>
        <w:jc w:val="both"/>
      </w:pPr>
      <w:r>
        <w:rPr>
          <w:sz w:val="21"/>
        </w:rPr>
        <w:t>联系人：</w:t>
      </w:r>
      <w:r>
        <w:rPr>
          <w:sz w:val="21"/>
          <w:u w:val="single"/>
        </w:rPr>
        <w:t xml:space="preserve">                                     </w:t>
      </w:r>
    </w:p>
    <w:p>
      <w:pPr>
        <w:ind w:firstLine="630"/>
        <w:jc w:val="both"/>
      </w:pPr>
      <w:r>
        <w:rPr>
          <w:sz w:val="21"/>
        </w:rPr>
        <w:t>联系电话</w:t>
      </w:r>
      <w:r>
        <w:rPr>
          <w:sz w:val="21"/>
          <w:u w:val="single"/>
        </w:rPr>
        <w:t xml:space="preserve">                                     </w:t>
      </w:r>
    </w:p>
    <w:p>
      <w:pPr>
        <w:ind w:firstLine="630"/>
        <w:jc w:val="both"/>
      </w:pPr>
      <w:r>
        <w:rPr>
          <w:sz w:val="21"/>
        </w:rPr>
        <w:t>手机号码：</w:t>
      </w:r>
      <w:r>
        <w:rPr>
          <w:sz w:val="21"/>
          <w:u w:val="single"/>
        </w:rPr>
        <w:t xml:space="preserve">                                   </w:t>
      </w:r>
    </w:p>
    <w:p>
      <w:pPr>
        <w:ind w:firstLine="630"/>
        <w:jc w:val="both"/>
      </w:pPr>
      <w:r>
        <w:rPr>
          <w:sz w:val="21"/>
        </w:rPr>
        <w:t>传真号码：</w:t>
      </w:r>
      <w:r>
        <w:rPr>
          <w:sz w:val="21"/>
          <w:u w:val="single"/>
        </w:rPr>
        <w:t xml:space="preserve">                                   </w:t>
      </w:r>
    </w:p>
    <w:p>
      <w:pPr>
        <w:jc w:val="both"/>
      </w:pPr>
      <w:r>
        <w:rPr>
          <w:b/>
          <w:sz w:val="21"/>
        </w:rPr>
        <w:t>八、</w:t>
      </w:r>
      <w:r>
        <w:rPr>
          <w:b/>
          <w:sz w:val="21"/>
        </w:rPr>
        <w:t>包装、到货检验、</w:t>
      </w:r>
      <w:r>
        <w:rPr>
          <w:b/>
          <w:sz w:val="21"/>
        </w:rPr>
        <w:t>安装与调试</w:t>
      </w:r>
      <w:r>
        <w:rPr>
          <w:sz w:val="21"/>
        </w:rPr>
        <w:t>:</w:t>
      </w:r>
    </w:p>
    <w:p>
      <w:pPr>
        <w:jc w:val="both"/>
      </w:pPr>
      <w:r>
        <w:rPr>
          <w:sz w:val="21"/>
        </w:rPr>
        <w:t>1、</w:t>
      </w:r>
      <w:r>
        <w:rPr>
          <w:sz w:val="21"/>
        </w:rPr>
        <w:t>合同货物的包装：货物的包装均应有良好的防湿、防锈、防潮、防雨、防腐及防碰撞的措施。凡由于包装不良造成的损失和由此产生的费用均由乙方承担。</w:t>
      </w:r>
    </w:p>
    <w:p>
      <w:pPr>
        <w:jc w:val="both"/>
      </w:pPr>
      <w:r>
        <w:rPr>
          <w:sz w:val="21"/>
        </w:rPr>
        <w:t>2、</w:t>
      </w:r>
      <w:r>
        <w:rPr>
          <w:sz w:val="21"/>
        </w:rPr>
        <w:t>到货检验</w:t>
      </w:r>
    </w:p>
    <w:p>
      <w:pPr>
        <w:jc w:val="both"/>
      </w:pPr>
      <w:r>
        <w:rPr>
          <w:sz w:val="21"/>
        </w:rPr>
        <w:t>（</w:t>
      </w:r>
      <w:r>
        <w:rPr>
          <w:sz w:val="21"/>
        </w:rPr>
        <w:t>1）</w:t>
      </w:r>
      <w:r>
        <w:rPr>
          <w:sz w:val="21"/>
        </w:rPr>
        <w:t>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p>
    <w:p>
      <w:pPr>
        <w:jc w:val="both"/>
      </w:pPr>
      <w:r>
        <w:rPr>
          <w:sz w:val="21"/>
        </w:rPr>
        <w:t>（</w:t>
      </w:r>
      <w:r>
        <w:rPr>
          <w:sz w:val="21"/>
        </w:rPr>
        <w:t>2）</w:t>
      </w:r>
      <w:r>
        <w:rPr>
          <w:sz w:val="21"/>
        </w:rPr>
        <w:t>货物送到甲方指定场地后，甲、乙双方同时在场时才能开封检验。</w:t>
      </w:r>
    </w:p>
    <w:p>
      <w:pPr>
        <w:jc w:val="both"/>
      </w:pPr>
      <w:r>
        <w:rPr>
          <w:sz w:val="21"/>
        </w:rPr>
        <w:t>3、</w:t>
      </w:r>
      <w:r>
        <w:rPr>
          <w:sz w:val="21"/>
        </w:rPr>
        <w:t>合同货物的安装调试：</w:t>
      </w:r>
    </w:p>
    <w:p>
      <w:pPr>
        <w:jc w:val="both"/>
      </w:pPr>
      <w:r>
        <w:rPr>
          <w:sz w:val="21"/>
        </w:rPr>
        <w:t>（</w:t>
      </w:r>
      <w:r>
        <w:rPr>
          <w:sz w:val="21"/>
        </w:rPr>
        <w:t>1）</w:t>
      </w:r>
      <w:r>
        <w:rPr>
          <w:sz w:val="21"/>
        </w:rPr>
        <w:t>除非甲方另有通知，乙方应按照合同的要求以及合同执行计划的时间安排，派出足够的人员进行现场安装和负责调试工作。</w:t>
      </w:r>
    </w:p>
    <w:p>
      <w:pPr>
        <w:jc w:val="both"/>
      </w:pPr>
      <w:r>
        <w:rPr>
          <w:sz w:val="21"/>
        </w:rPr>
        <w:t>（</w:t>
      </w:r>
      <w:r>
        <w:rPr>
          <w:sz w:val="21"/>
        </w:rPr>
        <w:t>2）</w:t>
      </w:r>
      <w:r>
        <w:rPr>
          <w:sz w:val="21"/>
        </w:rPr>
        <w:t>乙方必须依照招标文件的要求和投标文件的承诺，将设备、系统安装并调试至正常运行的最佳状态。</w:t>
      </w:r>
    </w:p>
    <w:p>
      <w:pPr>
        <w:jc w:val="both"/>
      </w:pPr>
      <w:r>
        <w:rPr>
          <w:sz w:val="21"/>
        </w:rPr>
        <w:t>（</w:t>
      </w:r>
      <w:r>
        <w:rPr>
          <w:sz w:val="21"/>
        </w:rPr>
        <w:t>3）</w:t>
      </w:r>
      <w:r>
        <w:rPr>
          <w:sz w:val="21"/>
        </w:rPr>
        <w:t>合同项下的安装调试所发生费用及耗材由乙方承担。</w:t>
      </w:r>
    </w:p>
    <w:p>
      <w:pPr>
        <w:jc w:val="both"/>
      </w:pPr>
      <w:r>
        <w:rPr>
          <w:sz w:val="21"/>
        </w:rPr>
        <w:t>（</w:t>
      </w:r>
      <w:r>
        <w:rPr>
          <w:sz w:val="21"/>
        </w:rPr>
        <w:t>4）</w:t>
      </w:r>
      <w:r>
        <w:rPr>
          <w:sz w:val="21"/>
        </w:rPr>
        <w:t>乙方安装时须对各安装场地内的其它货物、设施有良好保护措施。</w:t>
      </w:r>
    </w:p>
    <w:p>
      <w:pPr>
        <w:jc w:val="both"/>
      </w:pPr>
      <w:r>
        <w:rPr>
          <w:b/>
          <w:sz w:val="21"/>
        </w:rPr>
        <w:t>九、</w:t>
      </w:r>
      <w:r>
        <w:rPr>
          <w:b/>
          <w:sz w:val="21"/>
        </w:rPr>
        <w:t>验收：</w:t>
      </w:r>
    </w:p>
    <w:p>
      <w:pPr>
        <w:jc w:val="both"/>
      </w:pPr>
      <w:r>
        <w:rPr>
          <w:sz w:val="21"/>
        </w:rPr>
        <w:t>1、</w:t>
      </w:r>
      <w:r>
        <w:rPr>
          <w:sz w:val="21"/>
        </w:rPr>
        <w:t>甲方按照采购合同规定的技术、服务、安全标准组织对乙方履约情况进行验收，并出具验收书。验收书应当包括每一项技术、服务、安全标准的履约情况。</w:t>
      </w:r>
    </w:p>
    <w:p>
      <w:pPr>
        <w:jc w:val="both"/>
      </w:pPr>
      <w:r>
        <w:rPr>
          <w:sz w:val="21"/>
        </w:rPr>
        <w:t>2、</w:t>
      </w:r>
      <w:r>
        <w:rPr>
          <w:sz w:val="21"/>
        </w:rPr>
        <w:t>交付验收标准依次序对照适用标准为：</w:t>
      </w:r>
    </w:p>
    <w:p>
      <w:pPr>
        <w:jc w:val="both"/>
      </w:pPr>
      <w:r>
        <w:rPr>
          <w:sz w:val="21"/>
        </w:rPr>
        <w:t>（</w:t>
      </w:r>
      <w:r>
        <w:rPr>
          <w:sz w:val="21"/>
        </w:rPr>
        <w:t>1）</w:t>
      </w:r>
      <w:r>
        <w:rPr>
          <w:sz w:val="21"/>
        </w:rPr>
        <w:t>符合中华人民共和国</w:t>
      </w:r>
      <w:r>
        <w:rPr>
          <w:sz w:val="21"/>
        </w:rPr>
        <w:t>“国家安全质量标准、环保标准或行业标准”；</w:t>
      </w:r>
    </w:p>
    <w:p>
      <w:pPr>
        <w:jc w:val="both"/>
      </w:pPr>
      <w:r>
        <w:rPr>
          <w:sz w:val="21"/>
        </w:rPr>
        <w:t>（</w:t>
      </w:r>
      <w:r>
        <w:rPr>
          <w:sz w:val="21"/>
        </w:rPr>
        <w:t>2）</w:t>
      </w:r>
      <w:r>
        <w:rPr>
          <w:sz w:val="21"/>
        </w:rPr>
        <w:t>符合招标文件和投标承诺中甲方认可的合理最佳配置、参数及各项要求；</w:t>
      </w:r>
    </w:p>
    <w:p>
      <w:pPr>
        <w:jc w:val="both"/>
      </w:pPr>
      <w:r>
        <w:rPr>
          <w:sz w:val="21"/>
        </w:rPr>
        <w:t>（</w:t>
      </w:r>
      <w:r>
        <w:rPr>
          <w:sz w:val="21"/>
        </w:rPr>
        <w:t>3）</w:t>
      </w:r>
      <w:r>
        <w:rPr>
          <w:sz w:val="21"/>
        </w:rPr>
        <w:t>货物来源国官方标准。</w:t>
      </w:r>
    </w:p>
    <w:p>
      <w:pPr>
        <w:jc w:val="both"/>
      </w:pPr>
      <w:r>
        <w:rPr>
          <w:sz w:val="21"/>
        </w:rPr>
        <w:t>3、</w:t>
      </w:r>
      <w:r>
        <w:rPr>
          <w:sz w:val="21"/>
        </w:rPr>
        <w:t>国内货物必须具备出厂合格证及原厂保修卡。</w:t>
      </w:r>
    </w:p>
    <w:p>
      <w:pPr>
        <w:jc w:val="both"/>
      </w:pPr>
      <w:r>
        <w:rPr>
          <w:sz w:val="21"/>
        </w:rPr>
        <w:t>4、</w:t>
      </w:r>
      <w:r>
        <w:rPr>
          <w:sz w:val="21"/>
        </w:rPr>
        <w:t>货物为原厂商未启封全新包装，具出厂合格证，序列号、包装箱号与出厂批号一致，并可追索查阅。所有随设备的附件必须齐全。</w:t>
      </w:r>
    </w:p>
    <w:p>
      <w:pPr>
        <w:jc w:val="both"/>
      </w:pPr>
      <w:r>
        <w:rPr>
          <w:sz w:val="21"/>
        </w:rPr>
        <w:t>5、</w:t>
      </w:r>
      <w:r>
        <w:rPr>
          <w:sz w:val="21"/>
        </w:rPr>
        <w:t>乙方将货物的用户手册、保修手册、有关单证资料及备品备件、随机工具等交付给甲方，使用操作及安全须知等重要资料应附有中文说明。</w:t>
      </w:r>
    </w:p>
    <w:p>
      <w:pPr>
        <w:jc w:val="both"/>
      </w:pPr>
      <w:r>
        <w:rPr>
          <w:sz w:val="21"/>
        </w:rPr>
        <w:t>6、</w:t>
      </w:r>
      <w:r>
        <w:rPr>
          <w:sz w:val="21"/>
        </w:rPr>
        <w:t>货物验收所发生的检验费用由乙方负担。</w:t>
      </w:r>
    </w:p>
    <w:p>
      <w:pPr>
        <w:jc w:val="both"/>
      </w:pPr>
      <w:r>
        <w:rPr>
          <w:sz w:val="21"/>
        </w:rPr>
        <w:t>7、</w:t>
      </w:r>
      <w:r>
        <w:rPr>
          <w:sz w:val="21"/>
        </w:rPr>
        <w:t>设备到货并经乙方技术人员安装后，甲方有权委托中国有资格的单位对上述设备进行校准或检验。</w:t>
      </w:r>
    </w:p>
    <w:p>
      <w:pPr>
        <w:jc w:val="both"/>
      </w:pPr>
      <w:r>
        <w:rPr>
          <w:sz w:val="21"/>
        </w:rPr>
        <w:t>8、</w:t>
      </w:r>
      <w:r>
        <w:rPr>
          <w:sz w:val="21"/>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jc w:val="both"/>
      </w:pPr>
      <w:r>
        <w:rPr>
          <w:sz w:val="21"/>
        </w:rPr>
        <w:t>9、</w:t>
      </w:r>
      <w:r>
        <w:rPr>
          <w:sz w:val="21"/>
        </w:rPr>
        <w:t>当出现不合格产品时，乙方要无条件更换合格产品。除甲方认可，否则不接受任何形式的降格处理。</w:t>
      </w:r>
    </w:p>
    <w:p>
      <w:pPr>
        <w:jc w:val="both"/>
      </w:pPr>
      <w:r>
        <w:rPr>
          <w:sz w:val="21"/>
        </w:rPr>
        <w:t>10、</w:t>
      </w:r>
      <w:r>
        <w:rPr>
          <w:sz w:val="21"/>
        </w:rPr>
        <w:t>验收期限：全部货物到货后</w:t>
      </w:r>
      <w:r>
        <w:rPr>
          <w:sz w:val="21"/>
          <w:u w:val="single"/>
        </w:rPr>
        <w:t xml:space="preserve">   </w:t>
      </w:r>
      <w:r>
        <w:rPr>
          <w:sz w:val="21"/>
        </w:rPr>
        <w:t>天内完成项目验收。</w:t>
      </w:r>
    </w:p>
    <w:p>
      <w:pPr>
        <w:jc w:val="both"/>
      </w:pPr>
      <w:r>
        <w:rPr>
          <w:b/>
          <w:sz w:val="21"/>
        </w:rPr>
        <w:t>十、</w:t>
      </w:r>
      <w:r>
        <w:rPr>
          <w:b/>
          <w:sz w:val="21"/>
        </w:rPr>
        <w:t>违约责任与赔偿损失</w:t>
      </w:r>
    </w:p>
    <w:p>
      <w:pPr>
        <w:jc w:val="both"/>
      </w:pPr>
      <w:r>
        <w:rPr>
          <w:sz w:val="21"/>
        </w:rPr>
        <w:t>1、</w:t>
      </w:r>
      <w:r>
        <w:rPr>
          <w:sz w:val="21"/>
        </w:rPr>
        <w:t>乙方交付的货物不符合招标文件、投标文件或本合同规定的，甲方有权拒收，并且乙方须向甲方支付本合同总价</w:t>
      </w:r>
      <w:r>
        <w:rPr>
          <w:sz w:val="21"/>
        </w:rPr>
        <w:t>5%的违约金。</w:t>
      </w:r>
    </w:p>
    <w:p>
      <w:pPr>
        <w:jc w:val="both"/>
      </w:pPr>
      <w:r>
        <w:rPr>
          <w:sz w:val="21"/>
        </w:rPr>
        <w:t>2、</w:t>
      </w:r>
      <w:r>
        <w:rPr>
          <w:sz w:val="21"/>
        </w:rPr>
        <w:t>乙方未能按本合同规定的交货时间交付货物的，从逾期之日起每日按本合同总价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甲方无正当理由拒收货物，不按政府采购支付流程办理付款申请手续的，甲方向乙方偿付本合同总价</w:t>
      </w:r>
      <w:r>
        <w:rPr>
          <w:sz w:val="21"/>
        </w:rPr>
        <w:t>5%的违约金。甲方逾期未按政府采购支付流程办理付款申请手续的，则每日按本合同总价的3‰向乙方偿付违约金。</w:t>
      </w:r>
    </w:p>
    <w:p>
      <w:pPr>
        <w:jc w:val="both"/>
      </w:pPr>
      <w:r>
        <w:rPr>
          <w:sz w:val="21"/>
        </w:rPr>
        <w:t>4、</w:t>
      </w:r>
      <w:r>
        <w:rPr>
          <w:sz w:val="21"/>
        </w:rPr>
        <w:t>乙方如没有按合同规定履行售后服务承诺，甲方可由第三方单位进行修复，其费用全部由乙方支付，否则，追究乙方违约的法律责任。</w:t>
      </w:r>
    </w:p>
    <w:p>
      <w:pPr>
        <w:jc w:val="both"/>
      </w:pPr>
      <w:r>
        <w:rPr>
          <w:sz w:val="21"/>
        </w:rPr>
        <w:t>5、</w:t>
      </w:r>
      <w:r>
        <w:rPr>
          <w:sz w:val="21"/>
        </w:rPr>
        <w:t>因甲方原因导致变更、中止或者终止政府采购合同的，甲方对乙方受到的损失予以赔偿或者补偿，赔偿或者补偿金额为：</w:t>
      </w:r>
      <w:r>
        <w:rPr>
          <w:sz w:val="21"/>
          <w:u w:val="single"/>
        </w:rPr>
        <w:t>本合同总价的</w:t>
      </w:r>
      <w:r>
        <w:rPr>
          <w:sz w:val="21"/>
          <w:u w:val="single"/>
        </w:rPr>
        <w:t>1</w:t>
      </w:r>
      <w:r>
        <w:rPr>
          <w:sz w:val="21"/>
          <w:u w:val="single"/>
        </w:rPr>
        <w:t>%</w:t>
      </w:r>
      <w:r>
        <w:rPr>
          <w:sz w:val="21"/>
        </w:rPr>
        <w:t>。</w:t>
      </w:r>
    </w:p>
    <w:p>
      <w:pPr>
        <w:jc w:val="both"/>
      </w:pPr>
      <w:r>
        <w:rPr>
          <w:sz w:val="21"/>
        </w:rPr>
        <w:t>6、</w:t>
      </w:r>
      <w:r>
        <w:rPr>
          <w:sz w:val="21"/>
        </w:rPr>
        <w:t>其它违约责任按《中华人民共和国民法典》处理。</w:t>
      </w:r>
    </w:p>
    <w:p>
      <w:pPr>
        <w:jc w:val="both"/>
      </w:pPr>
      <w:r>
        <w:rPr>
          <w:b/>
          <w:sz w:val="21"/>
        </w:rPr>
        <w:t>十一、</w:t>
      </w:r>
      <w:r>
        <w:rPr>
          <w:b/>
          <w:sz w:val="21"/>
        </w:rPr>
        <w:t>争议的解决</w:t>
      </w:r>
    </w:p>
    <w:p>
      <w:pPr>
        <w:ind w:firstLine="420"/>
        <w:jc w:val="both"/>
      </w:pPr>
      <w:r>
        <w:rPr>
          <w:sz w:val="21"/>
        </w:rPr>
        <w:t>合同执行过程中发生的任何争议，双方应通过友好协商解决，若经协商不能达成协议时，则向甲方所在地有管辖权的人民法院提起诉讼。诉讼期间，双方应继续执行合同其余部分。</w:t>
      </w:r>
    </w:p>
    <w:p>
      <w:pPr>
        <w:jc w:val="both"/>
      </w:pPr>
      <w:r>
        <w:rPr>
          <w:b/>
          <w:sz w:val="21"/>
        </w:rPr>
        <w:t>十二、</w:t>
      </w:r>
      <w:r>
        <w:rPr>
          <w:b/>
          <w:sz w:val="21"/>
        </w:rPr>
        <w:t>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十三、</w:t>
      </w:r>
      <w:r>
        <w:rPr>
          <w:b/>
          <w:sz w:val="21"/>
        </w:rPr>
        <w:t>税费</w:t>
      </w:r>
    </w:p>
    <w:p>
      <w:pPr>
        <w:ind w:firstLine="420"/>
        <w:jc w:val="both"/>
      </w:pPr>
      <w:r>
        <w:rPr>
          <w:sz w:val="21"/>
        </w:rPr>
        <w:t>在中国境内、外发生的与本合同执行有关的一切税费均由乙方负担。</w:t>
      </w:r>
    </w:p>
    <w:p>
      <w:pPr>
        <w:jc w:val="both"/>
      </w:pPr>
      <w:r>
        <w:rPr>
          <w:b/>
          <w:sz w:val="21"/>
        </w:rPr>
        <w:t>十四、</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在执行本合同的过程中，所有经双方签署确认的文件（包括会议纪要、补充协议、往来信函）即成为本合同的有效组成部分。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b/>
          <w:sz w:val="21"/>
        </w:rPr>
        <w:t>十五、</w:t>
      </w:r>
      <w:r>
        <w:rPr>
          <w:b/>
          <w:sz w:val="21"/>
        </w:rPr>
        <w:t>合同生效</w:t>
      </w:r>
    </w:p>
    <w:p>
      <w:pPr>
        <w:jc w:val="both"/>
      </w:pPr>
      <w:r>
        <w:rPr>
          <w:sz w:val="21"/>
        </w:rPr>
        <w:t>1、</w:t>
      </w:r>
      <w:r>
        <w:rPr>
          <w:sz w:val="21"/>
        </w:rPr>
        <w:t>本合同在乙方提交履约保证金并甲乙双方法人代表或其授权代表签字盖章后生效。如果不需要提交履约保证金的则甲乙双方法人代表或其授权代表签字并盖章后生效。合同生效日期以后一个签字的日期为准。</w:t>
      </w:r>
    </w:p>
    <w:p>
      <w:pPr>
        <w:jc w:val="both"/>
      </w:pPr>
      <w:r>
        <w:rPr>
          <w:sz w:val="21"/>
        </w:rPr>
        <w:t>2、</w:t>
      </w:r>
      <w:r>
        <w:rPr>
          <w:sz w:val="21"/>
        </w:rPr>
        <w:t>合同一式</w:t>
      </w:r>
      <w:r>
        <w:rPr>
          <w:sz w:val="21"/>
          <w:u w:val="single"/>
        </w:rPr>
        <w:t xml:space="preserve">    </w:t>
      </w:r>
      <w:r>
        <w:rPr>
          <w:sz w:val="21"/>
        </w:rPr>
        <w:t>份。</w:t>
      </w:r>
      <w:r>
        <w:rPr>
          <w:sz w:val="21"/>
        </w:rPr>
        <w:t>甲、乙双方各执</w:t>
      </w:r>
      <w:r>
        <w:rPr>
          <w:sz w:val="21"/>
          <w:u w:val="single"/>
        </w:rPr>
        <w:t xml:space="preserve">    </w:t>
      </w:r>
      <w:r>
        <w:rPr>
          <w:sz w:val="21"/>
        </w:rPr>
        <w:t>份，采购代理机构壹份，具同等法律效力。</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440001-2023-32817</w:t>
      </w:r>
    </w:p>
    <w:p>
      <w:pPr>
        <w:jc w:val="center"/>
      </w:pPr>
      <w:r>
        <w:rPr>
          <w:b/>
          <w:sz w:val="24"/>
        </w:rPr>
        <w:t>采购项目编号：</w:t>
      </w:r>
      <w:r>
        <w:rPr>
          <w:b/>
          <w:sz w:val="24"/>
        </w:rPr>
        <w:t>GZGK23P173A0546Z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汕头大学医学院第二附属医院电子纵轴超声内镜系统等设备采购项目(二次)</w:t>
      </w:r>
      <w:r>
        <w:rPr>
          <w:u w:val="single"/>
        </w:rPr>
        <w:t>”</w:t>
      </w:r>
      <w:r>
        <w:rPr/>
        <w:t>项目的招标[采购项目编号为：</w:t>
      </w:r>
      <w:r>
        <w:rPr>
          <w:u w:val="single"/>
        </w:rPr>
        <w:t>GZGK23P173A0546Z</w:t>
      </w:r>
      <w:r>
        <w:rPr/>
        <w:t>]，我方愿参与投标。</w:t>
      </w:r>
    </w:p>
    <w:p>
      <w:pPr>
        <w:ind w:firstLine="480"/>
      </w:pPr>
      <w:r>
        <w:rPr/>
        <w:t>我方确认收到贵方提供的</w:t>
      </w:r>
      <w:r>
        <w:rPr>
          <w:u w:val="single"/>
        </w:rPr>
        <w:t>“</w:t>
      </w:r>
      <w:r>
        <w:rPr>
          <w:u w:val="single"/>
        </w:rPr>
        <w:t>汕头大学医学院第二附属医院电子纵轴超声内镜系统等设备采购项目(二次)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汕头大学医学院第二附属医院电子纵轴超声内镜系统等设备采购项目(二次)</w:t>
      </w:r>
      <w:r>
        <w:rPr/>
        <w:t>”项目采购[采购项目编号为</w:t>
      </w:r>
      <w:r>
        <w:rPr/>
        <w:t>GZGK23P173A0546Z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汕头大学医学院第二附属医院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汕头大学医学院第二附属医院电子纵轴超声内镜系统等设备采购项目(二次)</w:t>
      </w:r>
      <w:r>
        <w:rPr/>
        <w:t>招标中获中标（采购项目编号：</w:t>
      </w:r>
      <w:r>
        <w:rPr/>
        <w:t>GZGK23P173A0546Z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汕头大学医学院第二附属医院电子纵轴超声内镜系统等设备采购项目(二次)</w:t>
      </w:r>
      <w:r>
        <w:rPr/>
        <w:t>”项目（采购项目编号：</w:t>
      </w:r>
      <w:r>
        <w:rPr/>
        <w:t>GZGK23P173A0546Z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