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before="156" w:beforeLines="50"/>
        <w:jc w:val="center"/>
        <w:rPr>
          <w:rFonts w:ascii="宋体" w:hAnsi="宋体"/>
          <w:b/>
          <w:sz w:val="84"/>
          <w:szCs w:val="84"/>
        </w:rPr>
      </w:pPr>
      <w:bookmarkStart w:id="0" w:name="_Hlk21427976"/>
      <w:r>
        <w:rPr>
          <w:rFonts w:hint="eastAsia" w:ascii="宋体" w:hAnsi="宋体"/>
          <w:b/>
          <w:bCs/>
          <w:sz w:val="56"/>
        </w:rPr>
        <w:drawing>
          <wp:inline distT="0" distB="0" distL="114300" distR="114300">
            <wp:extent cx="1736090" cy="1855470"/>
            <wp:effectExtent l="0" t="0" r="16510" b="11430"/>
            <wp:docPr id="3"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
                    <pic:cNvPicPr>
                      <a:picLocks noChangeAspect="1"/>
                    </pic:cNvPicPr>
                  </pic:nvPicPr>
                  <pic:blipFill>
                    <a:blip r:embed="rId6"/>
                    <a:stretch>
                      <a:fillRect/>
                    </a:stretch>
                  </pic:blipFill>
                  <pic:spPr>
                    <a:xfrm>
                      <a:off x="0" y="0"/>
                      <a:ext cx="1736090" cy="1855470"/>
                    </a:xfrm>
                    <a:prstGeom prst="rect">
                      <a:avLst/>
                    </a:prstGeom>
                    <a:noFill/>
                    <a:ln>
                      <a:noFill/>
                    </a:ln>
                  </pic:spPr>
                </pic:pic>
              </a:graphicData>
            </a:graphic>
          </wp:inline>
        </w:drawing>
      </w:r>
    </w:p>
    <w:p>
      <w:pPr>
        <w:snapToGrid w:val="0"/>
        <w:spacing w:before="156" w:beforeLines="50"/>
        <w:rPr>
          <w:rFonts w:ascii="宋体" w:hAnsi="宋体"/>
          <w:b/>
          <w:sz w:val="84"/>
          <w:szCs w:val="84"/>
        </w:rPr>
      </w:pPr>
    </w:p>
    <w:p>
      <w:pPr>
        <w:snapToGrid w:val="0"/>
        <w:spacing w:before="156" w:beforeLines="50"/>
        <w:jc w:val="center"/>
        <w:rPr>
          <w:rFonts w:ascii="仿宋_GB2312" w:hAnsi="仿宋_GB2312"/>
          <w:b/>
          <w:bCs/>
          <w:sz w:val="84"/>
          <w:szCs w:val="84"/>
        </w:rPr>
      </w:pPr>
      <w:r>
        <w:rPr>
          <w:rFonts w:hint="eastAsia" w:ascii="宋体" w:hAnsi="宋体"/>
          <w:b/>
          <w:sz w:val="84"/>
          <w:szCs w:val="84"/>
        </w:rPr>
        <w:t>竞价文件</w:t>
      </w:r>
    </w:p>
    <w:p>
      <w:pPr>
        <w:spacing w:line="360" w:lineRule="auto"/>
        <w:jc w:val="center"/>
        <w:rPr>
          <w:rFonts w:ascii="宋体" w:hAnsi="宋体"/>
          <w:b/>
          <w:bCs/>
          <w:sz w:val="24"/>
        </w:rPr>
      </w:pPr>
    </w:p>
    <w:p>
      <w:pPr>
        <w:spacing w:line="360" w:lineRule="auto"/>
        <w:rPr>
          <w:rFonts w:ascii="华文中宋" w:hAnsi="华文中宋" w:eastAsia="华文中宋"/>
          <w:sz w:val="30"/>
          <w:szCs w:val="30"/>
        </w:rPr>
      </w:pPr>
    </w:p>
    <w:p>
      <w:pPr>
        <w:spacing w:line="360" w:lineRule="auto"/>
        <w:rPr>
          <w:rFonts w:ascii="华文中宋" w:hAnsi="华文中宋" w:eastAsia="华文中宋"/>
          <w:sz w:val="30"/>
          <w:szCs w:val="30"/>
        </w:rPr>
      </w:pPr>
    </w:p>
    <w:p>
      <w:pPr>
        <w:spacing w:line="360" w:lineRule="auto"/>
        <w:rPr>
          <w:rFonts w:ascii="华文中宋" w:hAnsi="华文中宋" w:eastAsia="华文中宋"/>
          <w:sz w:val="30"/>
          <w:szCs w:val="30"/>
        </w:rPr>
      </w:pPr>
    </w:p>
    <w:p>
      <w:pPr>
        <w:spacing w:line="360" w:lineRule="auto"/>
        <w:jc w:val="left"/>
        <w:rPr>
          <w:rFonts w:ascii="仿宋_GB2312" w:hAnsi="仿宋_GB2312"/>
          <w:b/>
          <w:bCs/>
          <w:sz w:val="28"/>
          <w:szCs w:val="32"/>
        </w:rPr>
      </w:pPr>
      <w:r>
        <w:rPr>
          <w:rFonts w:ascii="仿宋_GB2312" w:hAnsi="仿宋_GB2312"/>
          <w:b/>
          <w:bCs/>
          <w:sz w:val="28"/>
          <w:szCs w:val="32"/>
        </w:rPr>
        <w:t>采购方式：</w:t>
      </w:r>
      <w:r>
        <w:rPr>
          <w:rFonts w:hint="eastAsia" w:ascii="仿宋_GB2312" w:hAnsi="仿宋_GB2312"/>
          <w:b/>
          <w:bCs/>
          <w:sz w:val="28"/>
          <w:szCs w:val="32"/>
        </w:rPr>
        <w:t>线上</w:t>
      </w:r>
      <w:r>
        <w:rPr>
          <w:rFonts w:ascii="仿宋_GB2312" w:hAnsi="仿宋_GB2312"/>
          <w:b/>
          <w:bCs/>
          <w:sz w:val="28"/>
          <w:szCs w:val="32"/>
        </w:rPr>
        <w:t>竞价</w:t>
      </w:r>
    </w:p>
    <w:p>
      <w:pPr>
        <w:spacing w:line="360" w:lineRule="auto"/>
        <w:jc w:val="left"/>
        <w:rPr>
          <w:rFonts w:ascii="仿宋_GB2312" w:hAnsi="仿宋_GB2312"/>
          <w:b/>
          <w:bCs/>
          <w:sz w:val="28"/>
          <w:szCs w:val="32"/>
        </w:rPr>
      </w:pPr>
      <w:r>
        <w:rPr>
          <w:rFonts w:ascii="仿宋_GB2312" w:hAnsi="仿宋_GB2312"/>
          <w:b/>
          <w:bCs/>
          <w:sz w:val="28"/>
          <w:szCs w:val="32"/>
        </w:rPr>
        <w:t>项目</w:t>
      </w:r>
      <w:r>
        <w:rPr>
          <w:rFonts w:hint="eastAsia" w:ascii="仿宋_GB2312" w:hAnsi="仿宋_GB2312"/>
          <w:b/>
          <w:bCs/>
          <w:sz w:val="28"/>
          <w:szCs w:val="32"/>
        </w:rPr>
        <w:t>名称</w:t>
      </w:r>
      <w:r>
        <w:rPr>
          <w:rFonts w:ascii="仿宋_GB2312" w:hAnsi="仿宋_GB2312"/>
          <w:b/>
          <w:bCs/>
          <w:sz w:val="28"/>
          <w:szCs w:val="32"/>
        </w:rPr>
        <w:t>：</w:t>
      </w:r>
      <w:r>
        <w:rPr>
          <w:rFonts w:hint="eastAsia" w:ascii="仿宋_GB2312" w:hAnsi="仿宋_GB2312"/>
          <w:b/>
          <w:bCs/>
          <w:sz w:val="28"/>
          <w:szCs w:val="32"/>
        </w:rPr>
        <w:t>广东省惠州监狱医院手术室改造（麻醉和手术设备）项目</w:t>
      </w:r>
    </w:p>
    <w:p>
      <w:pPr>
        <w:spacing w:line="360" w:lineRule="auto"/>
        <w:jc w:val="left"/>
        <w:rPr>
          <w:rFonts w:ascii="黑体" w:hAnsi="华文中宋" w:cs="华文中宋"/>
          <w:sz w:val="30"/>
          <w:szCs w:val="30"/>
        </w:rPr>
      </w:pPr>
      <w:r>
        <w:rPr>
          <w:rFonts w:hint="eastAsia" w:ascii="仿宋_GB2312" w:hAnsi="仿宋_GB2312"/>
          <w:b/>
          <w:bCs/>
          <w:sz w:val="28"/>
          <w:szCs w:val="32"/>
        </w:rPr>
        <w:t>项目编号：GZGK23E056A0486J</w:t>
      </w:r>
    </w:p>
    <w:p>
      <w:pPr>
        <w:autoSpaceDE w:val="0"/>
        <w:autoSpaceDN w:val="0"/>
        <w:adjustRightInd w:val="0"/>
        <w:snapToGrid w:val="0"/>
        <w:spacing w:before="156" w:beforeLines="50" w:after="156" w:afterLines="50" w:line="360" w:lineRule="auto"/>
        <w:jc w:val="center"/>
        <w:rPr>
          <w:rFonts w:ascii="黑体" w:hAnsi="华文中宋" w:eastAsia="黑体" w:cs="华文中宋"/>
          <w:kern w:val="0"/>
          <w:sz w:val="30"/>
          <w:szCs w:val="30"/>
        </w:rPr>
      </w:pPr>
    </w:p>
    <w:p>
      <w:pPr>
        <w:autoSpaceDE w:val="0"/>
        <w:autoSpaceDN w:val="0"/>
        <w:adjustRightInd w:val="0"/>
        <w:snapToGrid w:val="0"/>
        <w:spacing w:before="156" w:beforeLines="50" w:after="156" w:afterLines="50" w:line="360" w:lineRule="auto"/>
        <w:jc w:val="center"/>
        <w:rPr>
          <w:rFonts w:ascii="黑体" w:hAnsi="华文中宋" w:eastAsia="黑体" w:cs="华文中宋"/>
          <w:kern w:val="0"/>
          <w:sz w:val="30"/>
          <w:szCs w:val="30"/>
        </w:rPr>
      </w:pPr>
    </w:p>
    <w:bookmarkEnd w:id="0"/>
    <w:p>
      <w:pPr>
        <w:spacing w:line="360" w:lineRule="auto"/>
        <w:ind w:left="420"/>
        <w:jc w:val="center"/>
        <w:rPr>
          <w:rFonts w:ascii="宋体" w:hAnsi="宋体"/>
          <w:b/>
          <w:bCs/>
          <w:sz w:val="32"/>
          <w:szCs w:val="32"/>
        </w:rPr>
      </w:pPr>
      <w:r>
        <w:rPr>
          <w:rFonts w:hint="eastAsia" w:ascii="宋体" w:hAnsi="宋体"/>
          <w:b/>
          <w:bCs/>
          <w:sz w:val="32"/>
          <w:szCs w:val="32"/>
        </w:rPr>
        <w:t>广州市国科招标代理有限公司</w:t>
      </w:r>
    </w:p>
    <w:p>
      <w:pPr>
        <w:pStyle w:val="12"/>
        <w:spacing w:line="360" w:lineRule="auto"/>
        <w:ind w:left="99" w:leftChars="47"/>
        <w:jc w:val="center"/>
        <w:rPr>
          <w:color w:val="auto"/>
          <w:szCs w:val="36"/>
        </w:rPr>
      </w:pPr>
      <w:r>
        <w:rPr>
          <w:rFonts w:hint="eastAsia"/>
          <w:color w:val="auto"/>
          <w:sz w:val="32"/>
          <w:szCs w:val="32"/>
        </w:rPr>
        <w:t>2023年</w:t>
      </w:r>
      <w:r>
        <w:rPr>
          <w:rFonts w:hint="eastAsia"/>
          <w:color w:val="auto"/>
          <w:sz w:val="32"/>
          <w:szCs w:val="32"/>
          <w:lang w:val="en-US" w:eastAsia="zh-CN"/>
        </w:rPr>
        <w:t>11</w:t>
      </w:r>
      <w:r>
        <w:rPr>
          <w:rFonts w:hint="eastAsia"/>
          <w:color w:val="auto"/>
          <w:sz w:val="32"/>
          <w:szCs w:val="32"/>
        </w:rPr>
        <w:t>月</w:t>
      </w:r>
    </w:p>
    <w:p>
      <w:pPr>
        <w:snapToGrid w:val="0"/>
        <w:rPr>
          <w:rFonts w:ascii="Calibri" w:hAnsi="Calibri"/>
          <w:b/>
          <w:bCs/>
          <w:sz w:val="24"/>
        </w:rPr>
      </w:pPr>
    </w:p>
    <w:p>
      <w:pPr>
        <w:snapToGrid w:val="0"/>
        <w:jc w:val="center"/>
        <w:rPr>
          <w:rFonts w:ascii="宋体" w:hAnsi="宋体" w:cs="宋体"/>
          <w:sz w:val="44"/>
          <w:szCs w:val="44"/>
        </w:rPr>
      </w:pPr>
      <w:r>
        <w:rPr>
          <w:rFonts w:hint="eastAsia" w:ascii="宋体" w:hAnsi="宋体" w:cs="宋体"/>
          <w:sz w:val="44"/>
          <w:szCs w:val="44"/>
        </w:rPr>
        <w:t>目</w:t>
      </w:r>
      <w:r>
        <w:rPr>
          <w:rFonts w:hint="eastAsia" w:ascii="宋体" w:hAnsi="宋体" w:cs="宋体"/>
          <w:sz w:val="44"/>
          <w:szCs w:val="44"/>
          <w:vertAlign w:val="subscript"/>
        </w:rPr>
        <w:t xml:space="preserve"> </w:t>
      </w:r>
      <w:r>
        <w:rPr>
          <w:rFonts w:hint="eastAsia" w:ascii="宋体" w:hAnsi="宋体" w:cs="宋体"/>
          <w:sz w:val="44"/>
          <w:szCs w:val="44"/>
        </w:rPr>
        <w:t>录</w:t>
      </w:r>
    </w:p>
    <w:p>
      <w:pPr>
        <w:snapToGrid w:val="0"/>
        <w:jc w:val="center"/>
        <w:rPr>
          <w:rFonts w:ascii="宋体" w:hAnsi="宋体" w:cs="宋体"/>
          <w:sz w:val="44"/>
          <w:szCs w:val="44"/>
        </w:rPr>
      </w:pPr>
    </w:p>
    <w:p>
      <w:pPr>
        <w:pStyle w:val="16"/>
        <w:tabs>
          <w:tab w:val="right" w:leader="dot" w:pos="8690"/>
        </w:tabs>
        <w:rPr>
          <w:rFonts w:ascii="宋体" w:hAnsi="宋体" w:cs="宋体"/>
          <w:sz w:val="32"/>
          <w:szCs w:val="32"/>
        </w:rPr>
      </w:pPr>
      <w:r>
        <w:rPr>
          <w:rFonts w:hint="eastAsia" w:ascii="宋体" w:hAnsi="宋体" w:cs="宋体"/>
          <w:b/>
          <w:bCs/>
          <w:sz w:val="32"/>
          <w:szCs w:val="32"/>
        </w:rPr>
        <w:fldChar w:fldCharType="begin"/>
      </w:r>
      <w:r>
        <w:rPr>
          <w:rFonts w:hint="eastAsia" w:ascii="宋体" w:hAnsi="宋体" w:cs="宋体"/>
          <w:b/>
          <w:bCs/>
          <w:sz w:val="32"/>
          <w:szCs w:val="32"/>
        </w:rPr>
        <w:instrText xml:space="preserve">TOC \o "1-1" \h \u </w:instrText>
      </w:r>
      <w:r>
        <w:rPr>
          <w:rFonts w:hint="eastAsia" w:ascii="宋体" w:hAnsi="宋体" w:cs="宋体"/>
          <w:b/>
          <w:bCs/>
          <w:sz w:val="32"/>
          <w:szCs w:val="32"/>
        </w:rPr>
        <w:fldChar w:fldCharType="separate"/>
      </w:r>
      <w:r>
        <w:fldChar w:fldCharType="begin"/>
      </w:r>
      <w:r>
        <w:instrText xml:space="preserve"> HYPERLINK \l "_Toc220" </w:instrText>
      </w:r>
      <w:r>
        <w:fldChar w:fldCharType="separate"/>
      </w:r>
      <w:r>
        <w:rPr>
          <w:rFonts w:hint="eastAsia" w:ascii="宋体" w:hAnsi="宋体" w:cs="宋体"/>
          <w:sz w:val="32"/>
          <w:szCs w:val="32"/>
        </w:rPr>
        <w:t>第一章</w:t>
      </w:r>
      <w:r>
        <w:rPr>
          <w:rFonts w:hint="eastAsia" w:ascii="宋体" w:hAnsi="宋体" w:cs="宋体"/>
          <w:sz w:val="32"/>
          <w:szCs w:val="32"/>
          <w:vertAlign w:val="subscript"/>
        </w:rPr>
        <w:t xml:space="preserve"> </w:t>
      </w:r>
      <w:r>
        <w:rPr>
          <w:rFonts w:hint="eastAsia" w:ascii="宋体" w:hAnsi="宋体" w:cs="宋体"/>
          <w:sz w:val="32"/>
          <w:szCs w:val="32"/>
        </w:rPr>
        <w:t>竞价公告</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_Toc220 \h </w:instrText>
      </w:r>
      <w:r>
        <w:rPr>
          <w:rFonts w:hint="eastAsia" w:ascii="宋体" w:hAnsi="宋体" w:cs="宋体"/>
          <w:sz w:val="32"/>
          <w:szCs w:val="32"/>
        </w:rPr>
        <w:fldChar w:fldCharType="separate"/>
      </w:r>
      <w:r>
        <w:rPr>
          <w:rFonts w:hint="eastAsia" w:ascii="宋体" w:hAnsi="宋体" w:cs="宋体"/>
          <w:sz w:val="32"/>
          <w:szCs w:val="32"/>
        </w:rPr>
        <w:t>3</w:t>
      </w:r>
      <w:r>
        <w:rPr>
          <w:rFonts w:hint="eastAsia" w:ascii="宋体" w:hAnsi="宋体" w:cs="宋体"/>
          <w:sz w:val="32"/>
          <w:szCs w:val="32"/>
        </w:rPr>
        <w:fldChar w:fldCharType="end"/>
      </w:r>
      <w:r>
        <w:rPr>
          <w:rFonts w:hint="eastAsia" w:ascii="宋体" w:hAnsi="宋体" w:cs="宋体"/>
          <w:sz w:val="32"/>
          <w:szCs w:val="32"/>
        </w:rPr>
        <w:fldChar w:fldCharType="end"/>
      </w:r>
    </w:p>
    <w:p>
      <w:pPr>
        <w:pStyle w:val="16"/>
        <w:tabs>
          <w:tab w:val="right" w:leader="dot" w:pos="8690"/>
        </w:tabs>
        <w:rPr>
          <w:rFonts w:ascii="宋体" w:hAnsi="宋体" w:cs="宋体"/>
          <w:sz w:val="32"/>
          <w:szCs w:val="32"/>
        </w:rPr>
      </w:pPr>
      <w:r>
        <w:fldChar w:fldCharType="begin"/>
      </w:r>
      <w:r>
        <w:instrText xml:space="preserve"> HYPERLINK \l "_Toc27889" </w:instrText>
      </w:r>
      <w:r>
        <w:fldChar w:fldCharType="separate"/>
      </w:r>
      <w:r>
        <w:rPr>
          <w:rFonts w:hint="eastAsia" w:ascii="宋体" w:hAnsi="宋体" w:cs="宋体"/>
          <w:sz w:val="32"/>
          <w:szCs w:val="32"/>
        </w:rPr>
        <w:t>第二章</w:t>
      </w:r>
      <w:r>
        <w:rPr>
          <w:rFonts w:hint="eastAsia" w:ascii="宋体" w:hAnsi="宋体" w:cs="宋体"/>
          <w:sz w:val="32"/>
          <w:szCs w:val="32"/>
          <w:vertAlign w:val="subscript"/>
        </w:rPr>
        <w:t xml:space="preserve"> </w:t>
      </w:r>
      <w:r>
        <w:rPr>
          <w:rFonts w:hint="eastAsia" w:ascii="宋体" w:hAnsi="宋体" w:cs="宋体"/>
          <w:sz w:val="32"/>
          <w:szCs w:val="32"/>
        </w:rPr>
        <w:t>采购需求</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_Toc27889 \h </w:instrText>
      </w:r>
      <w:r>
        <w:rPr>
          <w:rFonts w:hint="eastAsia" w:ascii="宋体" w:hAnsi="宋体" w:cs="宋体"/>
          <w:sz w:val="32"/>
          <w:szCs w:val="32"/>
        </w:rPr>
        <w:fldChar w:fldCharType="separate"/>
      </w:r>
      <w:r>
        <w:rPr>
          <w:rFonts w:hint="eastAsia" w:ascii="宋体" w:hAnsi="宋体" w:cs="宋体"/>
          <w:sz w:val="32"/>
          <w:szCs w:val="32"/>
        </w:rPr>
        <w:t>7</w:t>
      </w:r>
      <w:r>
        <w:rPr>
          <w:rFonts w:hint="eastAsia" w:ascii="宋体" w:hAnsi="宋体" w:cs="宋体"/>
          <w:sz w:val="32"/>
          <w:szCs w:val="32"/>
        </w:rPr>
        <w:fldChar w:fldCharType="end"/>
      </w:r>
      <w:r>
        <w:rPr>
          <w:rFonts w:hint="eastAsia" w:ascii="宋体" w:hAnsi="宋体" w:cs="宋体"/>
          <w:sz w:val="32"/>
          <w:szCs w:val="32"/>
        </w:rPr>
        <w:fldChar w:fldCharType="end"/>
      </w:r>
    </w:p>
    <w:p>
      <w:pPr>
        <w:pStyle w:val="16"/>
        <w:tabs>
          <w:tab w:val="right" w:leader="dot" w:pos="8690"/>
        </w:tabs>
        <w:rPr>
          <w:rFonts w:ascii="宋体" w:hAnsi="宋体" w:cs="宋体"/>
          <w:sz w:val="32"/>
          <w:szCs w:val="32"/>
        </w:rPr>
      </w:pPr>
      <w:r>
        <w:fldChar w:fldCharType="begin"/>
      </w:r>
      <w:r>
        <w:instrText xml:space="preserve"> HYPERLINK \l "_Toc9145" </w:instrText>
      </w:r>
      <w:r>
        <w:fldChar w:fldCharType="separate"/>
      </w:r>
      <w:r>
        <w:rPr>
          <w:rFonts w:hint="eastAsia" w:ascii="宋体" w:hAnsi="宋体" w:cs="宋体"/>
          <w:sz w:val="32"/>
          <w:szCs w:val="32"/>
        </w:rPr>
        <w:t>第三章</w:t>
      </w:r>
      <w:r>
        <w:rPr>
          <w:rFonts w:hint="eastAsia" w:ascii="宋体" w:hAnsi="宋体" w:cs="宋体"/>
          <w:sz w:val="32"/>
          <w:szCs w:val="32"/>
          <w:vertAlign w:val="subscript"/>
        </w:rPr>
        <w:t xml:space="preserve"> </w:t>
      </w:r>
      <w:r>
        <w:rPr>
          <w:rFonts w:hint="eastAsia" w:ascii="宋体" w:hAnsi="宋体" w:cs="宋体"/>
          <w:sz w:val="32"/>
          <w:szCs w:val="32"/>
        </w:rPr>
        <w:t>竞价须知</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_Toc9145 \h </w:instrText>
      </w:r>
      <w:r>
        <w:rPr>
          <w:rFonts w:hint="eastAsia" w:ascii="宋体" w:hAnsi="宋体" w:cs="宋体"/>
          <w:sz w:val="32"/>
          <w:szCs w:val="32"/>
        </w:rPr>
        <w:fldChar w:fldCharType="separate"/>
      </w:r>
      <w:r>
        <w:rPr>
          <w:rFonts w:hint="eastAsia" w:ascii="宋体" w:hAnsi="宋体" w:cs="宋体"/>
          <w:sz w:val="32"/>
          <w:szCs w:val="32"/>
        </w:rPr>
        <w:t>28</w:t>
      </w:r>
      <w:r>
        <w:rPr>
          <w:rFonts w:hint="eastAsia" w:ascii="宋体" w:hAnsi="宋体" w:cs="宋体"/>
          <w:sz w:val="32"/>
          <w:szCs w:val="32"/>
        </w:rPr>
        <w:fldChar w:fldCharType="end"/>
      </w:r>
      <w:r>
        <w:rPr>
          <w:rFonts w:hint="eastAsia" w:ascii="宋体" w:hAnsi="宋体" w:cs="宋体"/>
          <w:sz w:val="32"/>
          <w:szCs w:val="32"/>
        </w:rPr>
        <w:fldChar w:fldCharType="end"/>
      </w:r>
    </w:p>
    <w:p>
      <w:pPr>
        <w:pStyle w:val="16"/>
        <w:tabs>
          <w:tab w:val="right" w:leader="dot" w:pos="8690"/>
        </w:tabs>
        <w:rPr>
          <w:rFonts w:ascii="宋体" w:hAnsi="宋体" w:cs="宋体"/>
          <w:sz w:val="32"/>
          <w:szCs w:val="32"/>
        </w:rPr>
      </w:pPr>
      <w:r>
        <w:fldChar w:fldCharType="begin"/>
      </w:r>
      <w:r>
        <w:instrText xml:space="preserve"> HYPERLINK \l "_Toc20538" </w:instrText>
      </w:r>
      <w:r>
        <w:fldChar w:fldCharType="separate"/>
      </w:r>
      <w:r>
        <w:rPr>
          <w:rFonts w:hint="eastAsia" w:ascii="宋体" w:hAnsi="宋体" w:cs="宋体"/>
          <w:kern w:val="0"/>
          <w:sz w:val="32"/>
          <w:szCs w:val="32"/>
        </w:rPr>
        <w:t>第四章</w:t>
      </w:r>
      <w:r>
        <w:rPr>
          <w:rFonts w:hint="eastAsia" w:ascii="宋体" w:hAnsi="宋体" w:cs="宋体"/>
          <w:kern w:val="0"/>
          <w:sz w:val="32"/>
          <w:szCs w:val="32"/>
          <w:vertAlign w:val="subscript"/>
        </w:rPr>
        <w:t xml:space="preserve"> </w:t>
      </w:r>
      <w:r>
        <w:rPr>
          <w:rFonts w:hint="eastAsia" w:ascii="宋体" w:hAnsi="宋体" w:cs="宋体"/>
          <w:kern w:val="0"/>
          <w:sz w:val="32"/>
          <w:szCs w:val="32"/>
        </w:rPr>
        <w:t>合同条款</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_Toc20538 \h </w:instrText>
      </w:r>
      <w:r>
        <w:rPr>
          <w:rFonts w:hint="eastAsia" w:ascii="宋体" w:hAnsi="宋体" w:cs="宋体"/>
          <w:sz w:val="32"/>
          <w:szCs w:val="32"/>
        </w:rPr>
        <w:fldChar w:fldCharType="separate"/>
      </w:r>
      <w:r>
        <w:rPr>
          <w:rFonts w:hint="eastAsia" w:ascii="宋体" w:hAnsi="宋体" w:cs="宋体"/>
          <w:sz w:val="32"/>
          <w:szCs w:val="32"/>
        </w:rPr>
        <w:t>33</w:t>
      </w:r>
      <w:r>
        <w:rPr>
          <w:rFonts w:hint="eastAsia" w:ascii="宋体" w:hAnsi="宋体" w:cs="宋体"/>
          <w:sz w:val="32"/>
          <w:szCs w:val="32"/>
        </w:rPr>
        <w:fldChar w:fldCharType="end"/>
      </w:r>
      <w:r>
        <w:rPr>
          <w:rFonts w:hint="eastAsia" w:ascii="宋体" w:hAnsi="宋体" w:cs="宋体"/>
          <w:sz w:val="32"/>
          <w:szCs w:val="32"/>
        </w:rPr>
        <w:fldChar w:fldCharType="end"/>
      </w:r>
    </w:p>
    <w:p>
      <w:pPr>
        <w:pStyle w:val="16"/>
        <w:tabs>
          <w:tab w:val="right" w:leader="dot" w:pos="8690"/>
        </w:tabs>
        <w:rPr>
          <w:rFonts w:ascii="宋体" w:hAnsi="宋体" w:cs="宋体"/>
          <w:sz w:val="32"/>
          <w:szCs w:val="32"/>
        </w:rPr>
      </w:pPr>
      <w:r>
        <w:fldChar w:fldCharType="begin"/>
      </w:r>
      <w:r>
        <w:instrText xml:space="preserve"> HYPERLINK \l "_Toc21084" </w:instrText>
      </w:r>
      <w:r>
        <w:fldChar w:fldCharType="separate"/>
      </w:r>
      <w:r>
        <w:rPr>
          <w:rFonts w:hint="eastAsia" w:ascii="宋体" w:hAnsi="宋体" w:cs="宋体"/>
          <w:sz w:val="32"/>
          <w:szCs w:val="32"/>
        </w:rPr>
        <w:t>第五章</w:t>
      </w:r>
      <w:r>
        <w:rPr>
          <w:rFonts w:hint="eastAsia" w:ascii="宋体" w:hAnsi="宋体" w:cs="宋体"/>
          <w:sz w:val="32"/>
          <w:szCs w:val="32"/>
          <w:vertAlign w:val="subscript"/>
        </w:rPr>
        <w:t xml:space="preserve"> </w:t>
      </w:r>
      <w:r>
        <w:rPr>
          <w:rFonts w:hint="eastAsia" w:ascii="宋体" w:hAnsi="宋体" w:cs="宋体"/>
          <w:sz w:val="32"/>
          <w:szCs w:val="32"/>
        </w:rPr>
        <w:t>报价文件格式</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_Toc21084 \h </w:instrText>
      </w:r>
      <w:r>
        <w:rPr>
          <w:rFonts w:hint="eastAsia" w:ascii="宋体" w:hAnsi="宋体" w:cs="宋体"/>
          <w:sz w:val="32"/>
          <w:szCs w:val="32"/>
        </w:rPr>
        <w:fldChar w:fldCharType="separate"/>
      </w:r>
      <w:r>
        <w:rPr>
          <w:rFonts w:hint="eastAsia" w:ascii="宋体" w:hAnsi="宋体" w:cs="宋体"/>
          <w:sz w:val="32"/>
          <w:szCs w:val="32"/>
        </w:rPr>
        <w:t>50</w:t>
      </w:r>
      <w:r>
        <w:rPr>
          <w:rFonts w:hint="eastAsia" w:ascii="宋体" w:hAnsi="宋体" w:cs="宋体"/>
          <w:sz w:val="32"/>
          <w:szCs w:val="32"/>
        </w:rPr>
        <w:fldChar w:fldCharType="end"/>
      </w:r>
      <w:r>
        <w:rPr>
          <w:rFonts w:hint="eastAsia" w:ascii="宋体" w:hAnsi="宋体" w:cs="宋体"/>
          <w:sz w:val="32"/>
          <w:szCs w:val="32"/>
        </w:rPr>
        <w:fldChar w:fldCharType="end"/>
      </w:r>
    </w:p>
    <w:p>
      <w:pPr>
        <w:pStyle w:val="16"/>
        <w:tabs>
          <w:tab w:val="right" w:leader="dot" w:pos="8690"/>
        </w:tabs>
        <w:rPr>
          <w:rFonts w:ascii="Cambria" w:hAnsi="Cambria"/>
          <w:b/>
          <w:bCs/>
          <w:sz w:val="32"/>
          <w:szCs w:val="32"/>
        </w:rPr>
        <w:sectPr>
          <w:headerReference r:id="rId3" w:type="default"/>
          <w:footerReference r:id="rId4" w:type="default"/>
          <w:pgSz w:w="11906" w:h="16838"/>
          <w:pgMar w:top="1440" w:right="1416" w:bottom="1440" w:left="1800" w:header="851" w:footer="992" w:gutter="0"/>
          <w:pgNumType w:start="1"/>
          <w:cols w:space="720" w:num="1"/>
          <w:docGrid w:type="lines" w:linePitch="312" w:charSpace="0"/>
        </w:sectPr>
      </w:pPr>
      <w:r>
        <w:rPr>
          <w:rFonts w:hint="eastAsia" w:ascii="宋体" w:hAnsi="宋体" w:cs="宋体"/>
          <w:bCs/>
          <w:sz w:val="32"/>
          <w:szCs w:val="32"/>
        </w:rPr>
        <w:fldChar w:fldCharType="end"/>
      </w:r>
    </w:p>
    <w:p>
      <w:pPr>
        <w:autoSpaceDE w:val="0"/>
        <w:autoSpaceDN w:val="0"/>
        <w:adjustRightInd w:val="0"/>
        <w:jc w:val="center"/>
        <w:rPr>
          <w:rFonts w:ascii="Cambria" w:hAnsi="Cambria"/>
          <w:b/>
          <w:bCs/>
          <w:sz w:val="32"/>
          <w:szCs w:val="32"/>
        </w:rPr>
      </w:pPr>
    </w:p>
    <w:p>
      <w:pPr>
        <w:autoSpaceDE w:val="0"/>
        <w:autoSpaceDN w:val="0"/>
        <w:adjustRightInd w:val="0"/>
        <w:jc w:val="center"/>
        <w:rPr>
          <w:rFonts w:ascii="Cambria" w:hAnsi="Cambria"/>
          <w:b/>
          <w:bCs/>
          <w:sz w:val="32"/>
          <w:szCs w:val="32"/>
        </w:rPr>
      </w:pPr>
    </w:p>
    <w:p>
      <w:pPr>
        <w:autoSpaceDE w:val="0"/>
        <w:autoSpaceDN w:val="0"/>
        <w:adjustRightInd w:val="0"/>
        <w:jc w:val="center"/>
        <w:rPr>
          <w:rFonts w:ascii="Cambria" w:hAnsi="Cambria"/>
          <w:b/>
          <w:bCs/>
          <w:sz w:val="32"/>
          <w:szCs w:val="32"/>
        </w:rPr>
      </w:pPr>
    </w:p>
    <w:p>
      <w:pPr>
        <w:autoSpaceDE w:val="0"/>
        <w:autoSpaceDN w:val="0"/>
        <w:adjustRightInd w:val="0"/>
        <w:jc w:val="center"/>
        <w:rPr>
          <w:rFonts w:ascii="Cambria" w:hAnsi="Cambria"/>
          <w:b/>
          <w:bCs/>
          <w:sz w:val="32"/>
          <w:szCs w:val="32"/>
        </w:rPr>
      </w:pPr>
    </w:p>
    <w:p>
      <w:pPr>
        <w:autoSpaceDE w:val="0"/>
        <w:autoSpaceDN w:val="0"/>
        <w:adjustRightInd w:val="0"/>
        <w:jc w:val="center"/>
        <w:rPr>
          <w:rFonts w:ascii="Cambria" w:hAnsi="Cambria"/>
          <w:b/>
          <w:bCs/>
          <w:sz w:val="32"/>
          <w:szCs w:val="32"/>
        </w:rPr>
      </w:pPr>
    </w:p>
    <w:p>
      <w:pPr>
        <w:autoSpaceDE w:val="0"/>
        <w:autoSpaceDN w:val="0"/>
        <w:adjustRightInd w:val="0"/>
        <w:jc w:val="center"/>
        <w:rPr>
          <w:rFonts w:ascii="Cambria" w:hAnsi="Cambria"/>
          <w:b/>
          <w:bCs/>
          <w:sz w:val="32"/>
          <w:szCs w:val="32"/>
        </w:rPr>
      </w:pPr>
    </w:p>
    <w:p>
      <w:pPr>
        <w:autoSpaceDE w:val="0"/>
        <w:autoSpaceDN w:val="0"/>
        <w:adjustRightInd w:val="0"/>
        <w:jc w:val="center"/>
        <w:rPr>
          <w:rFonts w:ascii="Cambria" w:hAnsi="Cambria"/>
          <w:b/>
          <w:bCs/>
          <w:sz w:val="32"/>
          <w:szCs w:val="32"/>
        </w:rPr>
      </w:pPr>
    </w:p>
    <w:p>
      <w:pPr>
        <w:pStyle w:val="2"/>
        <w:jc w:val="center"/>
      </w:pPr>
      <w:bookmarkStart w:id="1" w:name="_Toc220"/>
      <w:r>
        <w:rPr>
          <w:rFonts w:hint="eastAsia"/>
        </w:rPr>
        <w:t>第一章</w:t>
      </w:r>
      <w:r>
        <w:rPr>
          <w:rFonts w:hint="eastAsia"/>
          <w:vertAlign w:val="subscript"/>
        </w:rPr>
        <w:t xml:space="preserve"> </w:t>
      </w:r>
      <w:r>
        <w:rPr>
          <w:rFonts w:hint="eastAsia"/>
        </w:rPr>
        <w:t>竞价公告</w:t>
      </w:r>
      <w:bookmarkEnd w:id="1"/>
    </w:p>
    <w:p>
      <w:pPr>
        <w:autoSpaceDE w:val="0"/>
        <w:autoSpaceDN w:val="0"/>
        <w:adjustRightInd w:val="0"/>
        <w:jc w:val="center"/>
        <w:rPr>
          <w:rFonts w:ascii="Cambria" w:hAnsi="Cambria"/>
          <w:b/>
          <w:bCs/>
          <w:sz w:val="32"/>
          <w:szCs w:val="32"/>
        </w:rPr>
      </w:pPr>
    </w:p>
    <w:p>
      <w:pPr>
        <w:autoSpaceDE w:val="0"/>
        <w:autoSpaceDN w:val="0"/>
        <w:adjustRightInd w:val="0"/>
        <w:jc w:val="center"/>
        <w:rPr>
          <w:rFonts w:ascii="Cambria" w:hAnsi="Cambria"/>
          <w:b/>
          <w:bCs/>
          <w:sz w:val="32"/>
          <w:szCs w:val="32"/>
        </w:rPr>
      </w:pPr>
    </w:p>
    <w:p>
      <w:pPr>
        <w:autoSpaceDE w:val="0"/>
        <w:autoSpaceDN w:val="0"/>
        <w:adjustRightInd w:val="0"/>
        <w:jc w:val="center"/>
        <w:rPr>
          <w:rFonts w:ascii="Cambria" w:hAnsi="Cambria"/>
          <w:b/>
          <w:bCs/>
          <w:sz w:val="32"/>
          <w:szCs w:val="32"/>
        </w:rPr>
      </w:pPr>
    </w:p>
    <w:p>
      <w:pPr>
        <w:autoSpaceDE w:val="0"/>
        <w:autoSpaceDN w:val="0"/>
        <w:adjustRightInd w:val="0"/>
        <w:jc w:val="center"/>
        <w:rPr>
          <w:rFonts w:ascii="Cambria" w:hAnsi="Cambria"/>
          <w:b/>
          <w:bCs/>
          <w:sz w:val="32"/>
          <w:szCs w:val="32"/>
        </w:rPr>
      </w:pPr>
    </w:p>
    <w:p>
      <w:pPr>
        <w:autoSpaceDE w:val="0"/>
        <w:autoSpaceDN w:val="0"/>
        <w:adjustRightInd w:val="0"/>
        <w:jc w:val="center"/>
        <w:rPr>
          <w:rFonts w:ascii="Cambria" w:hAnsi="Cambria"/>
          <w:b/>
          <w:bCs/>
          <w:sz w:val="32"/>
          <w:szCs w:val="32"/>
        </w:rPr>
      </w:pPr>
    </w:p>
    <w:p>
      <w:pPr>
        <w:autoSpaceDE w:val="0"/>
        <w:autoSpaceDN w:val="0"/>
        <w:adjustRightInd w:val="0"/>
        <w:jc w:val="center"/>
        <w:rPr>
          <w:rFonts w:ascii="Cambria" w:hAnsi="Cambria"/>
          <w:b/>
          <w:bCs/>
          <w:sz w:val="32"/>
          <w:szCs w:val="32"/>
        </w:rPr>
      </w:pPr>
    </w:p>
    <w:p>
      <w:pPr>
        <w:autoSpaceDE w:val="0"/>
        <w:autoSpaceDN w:val="0"/>
        <w:adjustRightInd w:val="0"/>
        <w:jc w:val="center"/>
        <w:rPr>
          <w:rFonts w:ascii="Cambria" w:hAnsi="Cambria"/>
          <w:b/>
          <w:bCs/>
          <w:sz w:val="32"/>
          <w:szCs w:val="32"/>
        </w:rPr>
      </w:pPr>
    </w:p>
    <w:p>
      <w:pPr>
        <w:autoSpaceDE w:val="0"/>
        <w:autoSpaceDN w:val="0"/>
        <w:adjustRightInd w:val="0"/>
        <w:jc w:val="center"/>
        <w:rPr>
          <w:rFonts w:ascii="Cambria" w:hAnsi="Cambria"/>
          <w:b/>
          <w:bCs/>
          <w:sz w:val="32"/>
          <w:szCs w:val="32"/>
        </w:rPr>
      </w:pPr>
    </w:p>
    <w:p>
      <w:pPr>
        <w:autoSpaceDE w:val="0"/>
        <w:autoSpaceDN w:val="0"/>
        <w:adjustRightInd w:val="0"/>
        <w:jc w:val="center"/>
        <w:rPr>
          <w:rFonts w:ascii="Cambria" w:hAnsi="Cambria"/>
          <w:b/>
          <w:bCs/>
          <w:sz w:val="32"/>
          <w:szCs w:val="32"/>
        </w:rPr>
      </w:pPr>
    </w:p>
    <w:p>
      <w:pPr>
        <w:autoSpaceDE w:val="0"/>
        <w:autoSpaceDN w:val="0"/>
        <w:adjustRightInd w:val="0"/>
        <w:jc w:val="center"/>
        <w:rPr>
          <w:rFonts w:ascii="Cambria" w:hAnsi="Cambria"/>
          <w:b/>
          <w:bCs/>
          <w:sz w:val="32"/>
          <w:szCs w:val="32"/>
        </w:rPr>
      </w:pPr>
    </w:p>
    <w:p>
      <w:pPr>
        <w:autoSpaceDE w:val="0"/>
        <w:autoSpaceDN w:val="0"/>
        <w:adjustRightInd w:val="0"/>
        <w:jc w:val="center"/>
        <w:rPr>
          <w:rFonts w:ascii="Cambria" w:hAnsi="Cambria"/>
          <w:b/>
          <w:bCs/>
          <w:sz w:val="32"/>
          <w:szCs w:val="32"/>
        </w:rPr>
      </w:pPr>
    </w:p>
    <w:p>
      <w:pPr>
        <w:autoSpaceDE w:val="0"/>
        <w:autoSpaceDN w:val="0"/>
        <w:adjustRightInd w:val="0"/>
        <w:jc w:val="center"/>
        <w:rPr>
          <w:rFonts w:ascii="Cambria" w:hAnsi="Cambria"/>
          <w:b/>
          <w:bCs/>
          <w:sz w:val="32"/>
          <w:szCs w:val="32"/>
        </w:rPr>
      </w:pPr>
    </w:p>
    <w:p>
      <w:pPr>
        <w:autoSpaceDE w:val="0"/>
        <w:autoSpaceDN w:val="0"/>
        <w:adjustRightInd w:val="0"/>
        <w:jc w:val="center"/>
        <w:rPr>
          <w:rFonts w:ascii="Cambria" w:hAnsi="Cambria"/>
          <w:b/>
          <w:bCs/>
          <w:sz w:val="32"/>
          <w:szCs w:val="32"/>
        </w:rPr>
      </w:pPr>
    </w:p>
    <w:p>
      <w:pPr>
        <w:jc w:val="center"/>
        <w:rPr>
          <w:rFonts w:ascii="黑体" w:hAnsi="黑体" w:eastAsia="黑体"/>
          <w:sz w:val="30"/>
          <w:szCs w:val="30"/>
        </w:rPr>
      </w:pPr>
      <w:r>
        <w:rPr>
          <w:rFonts w:hint="eastAsia" w:ascii="黑体" w:hAnsi="黑体" w:eastAsia="黑体"/>
          <w:sz w:val="36"/>
          <w:szCs w:val="36"/>
        </w:rPr>
        <w:t>竞价公告</w:t>
      </w:r>
    </w:p>
    <w:p>
      <w:pPr>
        <w:spacing w:line="360" w:lineRule="auto"/>
        <w:ind w:firstLine="420" w:firstLineChars="200"/>
        <w:rPr>
          <w:szCs w:val="21"/>
        </w:rPr>
      </w:pPr>
      <w:r>
        <w:rPr>
          <w:rFonts w:hint="eastAsia"/>
          <w:szCs w:val="21"/>
        </w:rPr>
        <w:t>广州市国科招标代理有限公司（以下简称“采购代理机构”）受广东省惠州监狱（以下简称“采购人”）的委托，对广东省惠州监狱医院手术室改造（麻醉和手术设备）项目（项目编号：GZGK23E056A0486J）进行线上竞价采购。</w:t>
      </w:r>
    </w:p>
    <w:tbl>
      <w:tblPr>
        <w:tblStyle w:val="23"/>
        <w:tblW w:w="10029" w:type="dxa"/>
        <w:tblInd w:w="83"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fixed"/>
        <w:tblCellMar>
          <w:top w:w="15" w:type="dxa"/>
          <w:left w:w="15" w:type="dxa"/>
          <w:bottom w:w="15" w:type="dxa"/>
          <w:right w:w="15" w:type="dxa"/>
        </w:tblCellMar>
      </w:tblPr>
      <w:tblGrid>
        <w:gridCol w:w="1619"/>
        <w:gridCol w:w="980"/>
        <w:gridCol w:w="1276"/>
        <w:gridCol w:w="951"/>
        <w:gridCol w:w="1468"/>
        <w:gridCol w:w="3735"/>
      </w:tblGrid>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1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项目名称</w:t>
            </w:r>
          </w:p>
        </w:tc>
        <w:tc>
          <w:tcPr>
            <w:tcW w:w="3207"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szCs w:val="21"/>
              </w:rPr>
              <w:t>广东省惠州监狱医院手术室改造（麻醉和手术设备）项目</w:t>
            </w:r>
          </w:p>
        </w:tc>
        <w:tc>
          <w:tcPr>
            <w:tcW w:w="1468"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项目编号</w:t>
            </w:r>
          </w:p>
        </w:tc>
        <w:tc>
          <w:tcPr>
            <w:tcW w:w="3735"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szCs w:val="21"/>
              </w:rPr>
              <w:t>GZGK23E056A0486J</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1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报名时间</w:t>
            </w:r>
          </w:p>
        </w:tc>
        <w:tc>
          <w:tcPr>
            <w:tcW w:w="3207"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szCs w:val="21"/>
              </w:rPr>
              <w:t>公告发布之日起</w:t>
            </w:r>
          </w:p>
        </w:tc>
        <w:tc>
          <w:tcPr>
            <w:tcW w:w="1468"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报名结束时间</w:t>
            </w:r>
          </w:p>
        </w:tc>
        <w:tc>
          <w:tcPr>
            <w:tcW w:w="3735"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szCs w:val="21"/>
              </w:rPr>
              <w:fldChar w:fldCharType="begin"/>
            </w:r>
            <w:r>
              <w:rPr>
                <w:szCs w:val="21"/>
              </w:rPr>
              <w:instrText xml:space="preserve"> DOCVARIABLE @报名截止时间@ \* MERGEFORMAT </w:instrText>
            </w:r>
            <w:r>
              <w:rPr>
                <w:szCs w:val="21"/>
              </w:rPr>
              <w:fldChar w:fldCharType="separate"/>
            </w:r>
            <w:r>
              <w:rPr>
                <w:rFonts w:hint="eastAsia"/>
                <w:bCs/>
                <w:szCs w:val="21"/>
              </w:rPr>
              <w:t>2023年</w:t>
            </w:r>
            <w:r>
              <w:rPr>
                <w:rFonts w:hint="eastAsia"/>
                <w:bCs/>
                <w:szCs w:val="21"/>
                <w:lang w:val="en-US" w:eastAsia="zh-CN"/>
              </w:rPr>
              <w:t>11</w:t>
            </w:r>
            <w:r>
              <w:rPr>
                <w:rFonts w:hint="eastAsia"/>
                <w:bCs/>
                <w:szCs w:val="21"/>
              </w:rPr>
              <w:t>月</w:t>
            </w:r>
            <w:r>
              <w:rPr>
                <w:rFonts w:hint="eastAsia"/>
                <w:bCs/>
                <w:szCs w:val="21"/>
                <w:lang w:val="en-US" w:eastAsia="zh-CN"/>
              </w:rPr>
              <w:t>15</w:t>
            </w:r>
            <w:r>
              <w:rPr>
                <w:rFonts w:hint="eastAsia"/>
                <w:bCs/>
                <w:szCs w:val="21"/>
              </w:rPr>
              <w:t>日</w:t>
            </w:r>
            <w:r>
              <w:rPr>
                <w:rFonts w:hint="eastAsia"/>
                <w:bCs/>
                <w:szCs w:val="21"/>
                <w:lang w:val="en-US" w:eastAsia="zh-CN"/>
              </w:rPr>
              <w:t>17</w:t>
            </w:r>
            <w:r>
              <w:rPr>
                <w:rFonts w:hint="eastAsia"/>
                <w:bCs/>
                <w:szCs w:val="21"/>
              </w:rPr>
              <w:t>:30</w:t>
            </w:r>
            <w:r>
              <w:rPr>
                <w:szCs w:val="21"/>
              </w:rPr>
              <w:fldChar w:fldCharType="end"/>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1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报价时间</w:t>
            </w:r>
          </w:p>
        </w:tc>
        <w:tc>
          <w:tcPr>
            <w:tcW w:w="3207"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szCs w:val="21"/>
              </w:rPr>
              <w:t>公告发布之日起</w:t>
            </w:r>
          </w:p>
        </w:tc>
        <w:tc>
          <w:tcPr>
            <w:tcW w:w="1468"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首轮报价结束时间</w:t>
            </w:r>
          </w:p>
        </w:tc>
        <w:tc>
          <w:tcPr>
            <w:tcW w:w="3735"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szCs w:val="21"/>
              </w:rPr>
              <w:t>2023年</w:t>
            </w:r>
            <w:r>
              <w:rPr>
                <w:rFonts w:hint="eastAsia"/>
                <w:szCs w:val="21"/>
                <w:lang w:val="en-US" w:eastAsia="zh-CN"/>
              </w:rPr>
              <w:t>11</w:t>
            </w:r>
            <w:r>
              <w:rPr>
                <w:rFonts w:hint="eastAsia"/>
                <w:szCs w:val="21"/>
              </w:rPr>
              <w:t>月</w:t>
            </w:r>
            <w:r>
              <w:rPr>
                <w:rFonts w:hint="eastAsia"/>
                <w:szCs w:val="21"/>
                <w:lang w:val="en-US" w:eastAsia="zh-CN"/>
              </w:rPr>
              <w:t>16</w:t>
            </w:r>
            <w:r>
              <w:rPr>
                <w:rFonts w:hint="eastAsia"/>
                <w:szCs w:val="21"/>
              </w:rPr>
              <w:t>日9:30</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1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竞价时间</w:t>
            </w:r>
          </w:p>
        </w:tc>
        <w:tc>
          <w:tcPr>
            <w:tcW w:w="8410"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szCs w:val="21"/>
              </w:rPr>
              <w:t>2023年</w:t>
            </w:r>
            <w:r>
              <w:rPr>
                <w:rFonts w:hint="eastAsia"/>
                <w:szCs w:val="21"/>
                <w:lang w:val="en-US" w:eastAsia="zh-CN"/>
              </w:rPr>
              <w:t>11</w:t>
            </w:r>
            <w:r>
              <w:rPr>
                <w:rFonts w:hint="eastAsia"/>
                <w:szCs w:val="21"/>
              </w:rPr>
              <w:t>月</w:t>
            </w:r>
            <w:r>
              <w:rPr>
                <w:rFonts w:hint="eastAsia"/>
                <w:szCs w:val="21"/>
                <w:lang w:val="en-US" w:eastAsia="zh-CN"/>
              </w:rPr>
              <w:t>16</w:t>
            </w:r>
            <w:r>
              <w:rPr>
                <w:rFonts w:hint="eastAsia"/>
                <w:szCs w:val="21"/>
              </w:rPr>
              <w:t>日</w:t>
            </w:r>
            <w:r>
              <w:rPr>
                <w:rFonts w:hint="eastAsia"/>
                <w:color w:val="auto"/>
                <w:szCs w:val="21"/>
              </w:rPr>
              <w:t>9:30</w:t>
            </w:r>
            <w:r>
              <w:rPr>
                <w:rFonts w:hint="eastAsia"/>
                <w:lang w:val="en-US" w:eastAsia="zh-CN"/>
              </w:rPr>
              <w:t>-10:30</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1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报价次数</w:t>
            </w:r>
          </w:p>
        </w:tc>
        <w:tc>
          <w:tcPr>
            <w:tcW w:w="980"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rFonts w:hint="eastAsia" w:eastAsia="宋体"/>
                <w:szCs w:val="21"/>
                <w:lang w:eastAsia="zh-CN"/>
              </w:rPr>
            </w:pPr>
            <w:r>
              <w:rPr>
                <w:rFonts w:hint="eastAsia"/>
                <w:szCs w:val="21"/>
                <w:lang w:val="en-US" w:eastAsia="zh-CN"/>
              </w:rPr>
              <w:t>2</w:t>
            </w:r>
          </w:p>
        </w:tc>
        <w:tc>
          <w:tcPr>
            <w:tcW w:w="1276" w:type="dxa"/>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pPr>
              <w:jc w:val="center"/>
              <w:rPr>
                <w:bCs/>
                <w:szCs w:val="21"/>
              </w:rPr>
            </w:pPr>
            <w:r>
              <w:rPr>
                <w:rFonts w:hint="eastAsia"/>
                <w:bCs/>
                <w:szCs w:val="21"/>
              </w:rPr>
              <w:t>报价是否含税</w:t>
            </w:r>
          </w:p>
        </w:tc>
        <w:tc>
          <w:tcPr>
            <w:tcW w:w="951" w:type="dxa"/>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pPr>
              <w:jc w:val="center"/>
              <w:rPr>
                <w:szCs w:val="21"/>
              </w:rPr>
            </w:pPr>
            <w:r>
              <w:rPr>
                <w:rFonts w:hint="eastAsia"/>
                <w:szCs w:val="21"/>
              </w:rPr>
              <w:t>是</w:t>
            </w:r>
          </w:p>
        </w:tc>
        <w:tc>
          <w:tcPr>
            <w:tcW w:w="1468"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报价规则</w:t>
            </w:r>
          </w:p>
        </w:tc>
        <w:tc>
          <w:tcPr>
            <w:tcW w:w="3735"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szCs w:val="21"/>
              </w:rPr>
            </w:pPr>
            <w:r>
              <w:rPr>
                <w:rFonts w:hint="eastAsia"/>
                <w:szCs w:val="21"/>
              </w:rPr>
              <w:t>不公开报价供应商的公司名称及报价金额</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1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采购内容</w:t>
            </w:r>
          </w:p>
        </w:tc>
        <w:tc>
          <w:tcPr>
            <w:tcW w:w="3207"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szCs w:val="21"/>
              </w:rPr>
              <w:t>手术室改造（麻醉和手术设备）</w:t>
            </w:r>
          </w:p>
        </w:tc>
        <w:tc>
          <w:tcPr>
            <w:tcW w:w="1468"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数量</w:t>
            </w:r>
          </w:p>
        </w:tc>
        <w:tc>
          <w:tcPr>
            <w:tcW w:w="3735"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ascii="宋体" w:hAnsi="宋体"/>
                <w:bCs/>
                <w:szCs w:val="21"/>
              </w:rPr>
              <w:t>1</w:t>
            </w:r>
            <w:r>
              <w:rPr>
                <w:rFonts w:hint="eastAsia" w:ascii="宋体" w:hAnsi="宋体"/>
                <w:bCs/>
                <w:szCs w:val="21"/>
              </w:rPr>
              <w:t>批</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1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szCs w:val="21"/>
              </w:rPr>
            </w:pPr>
            <w:r>
              <w:rPr>
                <w:rFonts w:hint="eastAsia"/>
                <w:b/>
                <w:szCs w:val="21"/>
              </w:rPr>
              <w:t>最高限价</w:t>
            </w:r>
          </w:p>
        </w:tc>
        <w:tc>
          <w:tcPr>
            <w:tcW w:w="8410"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rPr>
                <w:szCs w:val="21"/>
              </w:rPr>
            </w:pPr>
            <w:r>
              <w:rPr>
                <w:rFonts w:hint="eastAsia" w:ascii="宋体" w:hAnsi="宋体" w:cs="宋体"/>
                <w:szCs w:val="21"/>
              </w:rPr>
              <w:t>人民币758550元</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1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szCs w:val="21"/>
              </w:rPr>
            </w:pPr>
            <w:r>
              <w:rPr>
                <w:rFonts w:hint="eastAsia"/>
                <w:b/>
                <w:szCs w:val="21"/>
              </w:rPr>
              <w:t>报名方式</w:t>
            </w:r>
          </w:p>
        </w:tc>
        <w:tc>
          <w:tcPr>
            <w:tcW w:w="8410"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outlineLvl w:val="2"/>
              <w:rPr>
                <w:rFonts w:ascii="宋体" w:hAnsi="宋体" w:cs="宋体"/>
                <w:color w:val="000000"/>
                <w:szCs w:val="21"/>
                <w:shd w:val="clear" w:color="auto" w:fill="FFFFFF"/>
              </w:rPr>
            </w:pPr>
            <w:r>
              <w:rPr>
                <w:rFonts w:hint="eastAsia" w:ascii="宋体" w:hAnsi="宋体" w:cs="宋体"/>
                <w:color w:val="000000"/>
                <w:szCs w:val="21"/>
                <w:shd w:val="clear" w:color="auto" w:fill="FFFFFF"/>
              </w:rPr>
              <w:t>本项目的竞价公告及相关信息在相关媒体【中国政府采购网（http://www.ccgp.gov.cn/）、</w:t>
            </w:r>
            <w:r>
              <w:rPr>
                <w:rFonts w:hint="eastAsia"/>
                <w:bCs/>
                <w:szCs w:val="21"/>
              </w:rPr>
              <w:t>广东省惠州监狱官网（http://hzjy.gd.gov.cn/）及广东省惠州监狱内网、</w:t>
            </w:r>
            <w:r>
              <w:rPr>
                <w:rFonts w:hint="eastAsia" w:ascii="宋体" w:hAnsi="宋体" w:cs="宋体"/>
                <w:color w:val="000000"/>
                <w:szCs w:val="21"/>
                <w:shd w:val="clear" w:color="auto" w:fill="FFFFFF"/>
              </w:rPr>
              <w:t>广州市国科招标代理有限公司网站（www.gzgkbidding.com）和智采平台（http://gzgk.365bidding.com/）】上公布，并视为有效送达。</w:t>
            </w:r>
          </w:p>
          <w:p>
            <w:pPr>
              <w:autoSpaceDE w:val="0"/>
              <w:autoSpaceDN w:val="0"/>
              <w:adjustRightInd w:val="0"/>
              <w:spacing w:line="440" w:lineRule="exact"/>
              <w:outlineLvl w:val="2"/>
              <w:rPr>
                <w:szCs w:val="21"/>
              </w:rPr>
            </w:pPr>
            <w:r>
              <w:rPr>
                <w:rFonts w:hint="eastAsia"/>
                <w:szCs w:val="21"/>
              </w:rPr>
              <w:t>本项目采用“智采平台”（</w:t>
            </w:r>
            <w:r>
              <w:rPr>
                <w:rFonts w:hint="eastAsia" w:ascii="宋体" w:hAnsi="宋体" w:cs="宋体"/>
                <w:color w:val="000000"/>
                <w:szCs w:val="21"/>
                <w:shd w:val="clear" w:color="auto" w:fill="FFFFFF"/>
              </w:rPr>
              <w:t>http://gzgk.365bidding.com/</w:t>
            </w:r>
            <w:r>
              <w:rPr>
                <w:rFonts w:hint="eastAsia"/>
                <w:szCs w:val="21"/>
              </w:rPr>
              <w:t>）接受供应商报名，供应商注册登录“智采平台”查询本项目后点击“项目管理”“寻找商机”搜索本项目。参与竞价的供应商报名时需要提供以下盖章资料，并对上传的报名文件资料承担责任。</w:t>
            </w:r>
          </w:p>
          <w:p>
            <w:pPr>
              <w:autoSpaceDE w:val="0"/>
              <w:autoSpaceDN w:val="0"/>
              <w:adjustRightInd w:val="0"/>
              <w:spacing w:line="440" w:lineRule="exact"/>
              <w:outlineLvl w:val="2"/>
              <w:rPr>
                <w:szCs w:val="21"/>
              </w:rPr>
            </w:pPr>
            <w:r>
              <w:rPr>
                <w:rFonts w:hint="eastAsia"/>
                <w:szCs w:val="21"/>
              </w:rPr>
              <w:t>（1）营业执照（或事业法人登记证或身份证等相关证明）复印件。</w:t>
            </w:r>
          </w:p>
          <w:p>
            <w:pPr>
              <w:autoSpaceDE w:val="0"/>
              <w:autoSpaceDN w:val="0"/>
              <w:adjustRightInd w:val="0"/>
              <w:spacing w:line="440" w:lineRule="exact"/>
              <w:outlineLvl w:val="2"/>
              <w:rPr>
                <w:szCs w:val="21"/>
              </w:rPr>
            </w:pPr>
            <w:r>
              <w:rPr>
                <w:rFonts w:hint="eastAsia"/>
                <w:szCs w:val="21"/>
              </w:rPr>
              <w:t>（2）法定代表人或企业负责人资格证明书及其身份证（正反面）（详细见报价文件格式）；</w:t>
            </w:r>
          </w:p>
          <w:p>
            <w:pPr>
              <w:autoSpaceDE w:val="0"/>
              <w:autoSpaceDN w:val="0"/>
              <w:adjustRightInd w:val="0"/>
              <w:spacing w:line="440" w:lineRule="exact"/>
              <w:outlineLvl w:val="2"/>
              <w:rPr>
                <w:rFonts w:cs="Tahoma"/>
                <w:szCs w:val="21"/>
              </w:rPr>
            </w:pPr>
            <w:r>
              <w:rPr>
                <w:rFonts w:hint="eastAsia"/>
                <w:szCs w:val="21"/>
              </w:rPr>
              <w:t>（3）如非法定代表人或企业负责人参加，则须同时提交法定代表人或企业负责人的授权委托书及其被授权人身份证（正反面）（详细见报价文件格式）；</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1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szCs w:val="21"/>
              </w:rPr>
            </w:pPr>
            <w:r>
              <w:rPr>
                <w:rFonts w:hint="eastAsia"/>
                <w:b/>
                <w:szCs w:val="21"/>
              </w:rPr>
              <w:t>供应商资格要求及响应要求</w:t>
            </w:r>
          </w:p>
        </w:tc>
        <w:tc>
          <w:tcPr>
            <w:tcW w:w="8410"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outlineLvl w:val="2"/>
              <w:rPr>
                <w:szCs w:val="21"/>
              </w:rPr>
            </w:pPr>
            <w:r>
              <w:rPr>
                <w:rFonts w:hint="eastAsia"/>
                <w:szCs w:val="21"/>
              </w:rPr>
              <w:t>（1）供应商必须是具有独立承担民事责任能力的在中华人民共和国境内注册的法人或其他组织或自然人，响应时提交有效的营业执照（或事业法人登记证或身份证等相关证明）副本复印件；分支机构</w:t>
            </w:r>
            <w:r>
              <w:rPr>
                <w:szCs w:val="21"/>
              </w:rPr>
              <w:t>响应</w:t>
            </w:r>
            <w:r>
              <w:rPr>
                <w:rFonts w:hint="eastAsia"/>
                <w:szCs w:val="21"/>
              </w:rPr>
              <w:t>的，须提供总公司和分公司营业执照副本复印件，总公司出具给分支机构的授权书。</w:t>
            </w:r>
          </w:p>
          <w:p>
            <w:pPr>
              <w:autoSpaceDE w:val="0"/>
              <w:autoSpaceDN w:val="0"/>
              <w:adjustRightInd w:val="0"/>
              <w:spacing w:line="440" w:lineRule="exact"/>
              <w:outlineLvl w:val="2"/>
              <w:rPr>
                <w:szCs w:val="21"/>
              </w:rPr>
            </w:pPr>
            <w:r>
              <w:rPr>
                <w:rFonts w:hint="eastAsia"/>
                <w:szCs w:val="21"/>
              </w:rPr>
              <w:t>（2）符合《中华人民共和国政府采购法实施条例》第十七条的规定，提供下列材料：</w:t>
            </w:r>
          </w:p>
          <w:p>
            <w:pPr>
              <w:autoSpaceDE w:val="0"/>
              <w:autoSpaceDN w:val="0"/>
              <w:adjustRightInd w:val="0"/>
              <w:spacing w:line="440" w:lineRule="exact"/>
              <w:outlineLvl w:val="2"/>
              <w:rPr>
                <w:szCs w:val="21"/>
              </w:rPr>
            </w:pPr>
            <w:r>
              <w:rPr>
                <w:rFonts w:hint="eastAsia"/>
                <w:szCs w:val="21"/>
              </w:rPr>
              <w:t>1)法人或者其他组织的营业执照等证明文件，自然人的身份证明；</w:t>
            </w:r>
          </w:p>
          <w:p>
            <w:pPr>
              <w:autoSpaceDE w:val="0"/>
              <w:autoSpaceDN w:val="0"/>
              <w:adjustRightInd w:val="0"/>
              <w:spacing w:line="440" w:lineRule="exact"/>
              <w:outlineLvl w:val="2"/>
              <w:rPr>
                <w:szCs w:val="21"/>
              </w:rPr>
            </w:pPr>
            <w:r>
              <w:rPr>
                <w:rFonts w:hint="eastAsia"/>
                <w:szCs w:val="21"/>
              </w:rPr>
              <w:t>2)财务状况报告，依法缴纳税收和社会保障资金的相关材料；</w:t>
            </w:r>
          </w:p>
          <w:p>
            <w:pPr>
              <w:autoSpaceDE w:val="0"/>
              <w:autoSpaceDN w:val="0"/>
              <w:adjustRightInd w:val="0"/>
              <w:spacing w:line="440" w:lineRule="exact"/>
              <w:outlineLvl w:val="2"/>
              <w:rPr>
                <w:szCs w:val="21"/>
              </w:rPr>
            </w:pPr>
            <w:r>
              <w:rPr>
                <w:rFonts w:hint="eastAsia"/>
                <w:szCs w:val="21"/>
              </w:rPr>
              <w:t>3)具备履行合同所必需的设备和专业技术能力的证明材料；</w:t>
            </w:r>
          </w:p>
          <w:p>
            <w:pPr>
              <w:autoSpaceDE w:val="0"/>
              <w:autoSpaceDN w:val="0"/>
              <w:adjustRightInd w:val="0"/>
              <w:spacing w:line="440" w:lineRule="exact"/>
              <w:outlineLvl w:val="2"/>
              <w:rPr>
                <w:szCs w:val="21"/>
              </w:rPr>
            </w:pPr>
            <w:r>
              <w:rPr>
                <w:rFonts w:hint="eastAsia"/>
                <w:szCs w:val="21"/>
              </w:rPr>
              <w:t>4)参加政府采购活动前3年内在经营活动中没有重大违法记录的书面声明；</w:t>
            </w:r>
          </w:p>
          <w:p>
            <w:pPr>
              <w:autoSpaceDE w:val="0"/>
              <w:autoSpaceDN w:val="0"/>
              <w:adjustRightInd w:val="0"/>
              <w:spacing w:line="440" w:lineRule="exact"/>
              <w:outlineLvl w:val="2"/>
              <w:rPr>
                <w:szCs w:val="21"/>
              </w:rPr>
            </w:pPr>
            <w:r>
              <w:rPr>
                <w:rFonts w:hint="eastAsia"/>
                <w:szCs w:val="21"/>
              </w:rPr>
              <w:t>5)具备法律、行政法规规定的其他条件的证明材料。</w:t>
            </w:r>
          </w:p>
          <w:p>
            <w:pPr>
              <w:autoSpaceDE w:val="0"/>
              <w:autoSpaceDN w:val="0"/>
              <w:adjustRightInd w:val="0"/>
              <w:spacing w:line="440" w:lineRule="exact"/>
              <w:outlineLvl w:val="2"/>
              <w:rPr>
                <w:szCs w:val="21"/>
              </w:rPr>
            </w:pPr>
            <w:r>
              <w:rPr>
                <w:rFonts w:hint="eastAsia"/>
                <w:szCs w:val="21"/>
              </w:rPr>
              <w:t>（3）供应商未被列入失信被执行人、重大税收违法失信主体、政府采购严重违法失信行为记录名单（注：1）以评审当日在“信用中国”网站（www.creditchina.gov.cn）、中国政府采购网（www.ccgp.gov.cn）的查询结果为准，处罚期限届满的除外；2）采购代理机构同时对信用信息查询记录和证据截图或下载存档。）；</w:t>
            </w:r>
          </w:p>
          <w:p>
            <w:pPr>
              <w:autoSpaceDE w:val="0"/>
              <w:autoSpaceDN w:val="0"/>
              <w:adjustRightInd w:val="0"/>
              <w:spacing w:line="440" w:lineRule="exact"/>
              <w:outlineLvl w:val="2"/>
              <w:rPr>
                <w:szCs w:val="21"/>
              </w:rPr>
            </w:pPr>
            <w:r>
              <w:rPr>
                <w:rFonts w:hint="eastAsia"/>
                <w:szCs w:val="21"/>
              </w:rPr>
              <w:t>注：</w:t>
            </w:r>
            <w:r>
              <w:rPr>
                <w:rFonts w:hint="eastAsia"/>
                <w:szCs w:val="21"/>
                <w:vertAlign w:val="subscript"/>
              </w:rPr>
              <w:t xml:space="preserve"> </w:t>
            </w:r>
            <w:r>
              <w:rPr>
                <w:rFonts w:hint="eastAsia"/>
                <w:szCs w:val="21"/>
              </w:rPr>
              <w:t>参与竞价的供应商报价时需要提供以下盖章资料，并对上传的响应文件资料承担责任。</w:t>
            </w:r>
          </w:p>
          <w:p>
            <w:pPr>
              <w:autoSpaceDE w:val="0"/>
              <w:autoSpaceDN w:val="0"/>
              <w:adjustRightInd w:val="0"/>
              <w:spacing w:line="440" w:lineRule="exact"/>
              <w:ind w:firstLine="420" w:firstLineChars="200"/>
              <w:outlineLvl w:val="2"/>
              <w:rPr>
                <w:szCs w:val="21"/>
              </w:rPr>
            </w:pPr>
            <w:r>
              <w:rPr>
                <w:rFonts w:hint="eastAsia"/>
                <w:szCs w:val="21"/>
              </w:rPr>
              <w:t>（1）营业执照（或事业法人登记证或身份证等相关证明）复印件。</w:t>
            </w:r>
          </w:p>
          <w:p>
            <w:pPr>
              <w:autoSpaceDE w:val="0"/>
              <w:autoSpaceDN w:val="0"/>
              <w:adjustRightInd w:val="0"/>
              <w:spacing w:line="440" w:lineRule="exact"/>
              <w:ind w:firstLine="420" w:firstLineChars="200"/>
              <w:outlineLvl w:val="2"/>
              <w:rPr>
                <w:szCs w:val="21"/>
              </w:rPr>
            </w:pPr>
            <w:r>
              <w:rPr>
                <w:rFonts w:hint="eastAsia"/>
                <w:szCs w:val="21"/>
              </w:rPr>
              <w:t>（2）供应商资格声明函（详细见报价文件格式）；</w:t>
            </w:r>
          </w:p>
          <w:p>
            <w:pPr>
              <w:autoSpaceDE w:val="0"/>
              <w:autoSpaceDN w:val="0"/>
              <w:adjustRightInd w:val="0"/>
              <w:spacing w:line="440" w:lineRule="exact"/>
              <w:ind w:firstLine="420" w:firstLineChars="200"/>
              <w:outlineLvl w:val="2"/>
              <w:rPr>
                <w:szCs w:val="21"/>
              </w:rPr>
            </w:pPr>
            <w:r>
              <w:rPr>
                <w:rFonts w:hint="eastAsia"/>
                <w:szCs w:val="21"/>
              </w:rPr>
              <w:t>（3）法定代表人或企业负责人资格证明书及其身份证（正反面）（详细见报价文件格式）；</w:t>
            </w:r>
          </w:p>
          <w:p>
            <w:pPr>
              <w:autoSpaceDE w:val="0"/>
              <w:autoSpaceDN w:val="0"/>
              <w:adjustRightInd w:val="0"/>
              <w:spacing w:line="440" w:lineRule="exact"/>
              <w:ind w:firstLine="420" w:firstLineChars="200"/>
              <w:outlineLvl w:val="2"/>
              <w:rPr>
                <w:rFonts w:asciiTheme="minorEastAsia" w:hAnsiTheme="minorEastAsia"/>
              </w:rPr>
            </w:pPr>
            <w:r>
              <w:rPr>
                <w:rFonts w:hint="eastAsia"/>
                <w:szCs w:val="21"/>
              </w:rPr>
              <w:t>（4）</w:t>
            </w:r>
            <w:r>
              <w:rPr>
                <w:rFonts w:hint="eastAsia" w:asciiTheme="minorEastAsia" w:hAnsiTheme="minorEastAsia"/>
              </w:rPr>
              <w:t>提供投标截止日前6个月内任意1个月依法缴纳税收和社会保障资金的相关材料。如依法免税或不需要缴纳社会保障资金的，提供相应证明材料；</w:t>
            </w:r>
          </w:p>
          <w:p>
            <w:pPr>
              <w:autoSpaceDE w:val="0"/>
              <w:autoSpaceDN w:val="0"/>
              <w:adjustRightInd w:val="0"/>
              <w:spacing w:line="440" w:lineRule="exact"/>
              <w:ind w:firstLine="420" w:firstLineChars="200"/>
              <w:outlineLvl w:val="2"/>
              <w:rPr>
                <w:szCs w:val="21"/>
              </w:rPr>
            </w:pPr>
            <w:r>
              <w:rPr>
                <w:rFonts w:hint="eastAsia" w:asciiTheme="minorEastAsia" w:hAnsiTheme="minorEastAsia"/>
              </w:rPr>
              <w:t>（5）供应商必须具有良好的商业信誉和健全的财务会计制度（提供</w:t>
            </w:r>
            <w:r>
              <w:rPr>
                <w:rFonts w:hint="eastAsia" w:asciiTheme="minorEastAsia" w:hAnsiTheme="minorEastAsia"/>
                <w:color w:val="FF0000"/>
              </w:rPr>
              <w:t>2021年</w:t>
            </w:r>
            <w:r>
              <w:rPr>
                <w:rFonts w:hint="eastAsia" w:asciiTheme="minorEastAsia" w:hAnsiTheme="minorEastAsia"/>
              </w:rPr>
              <w:t>度</w:t>
            </w:r>
            <w:r>
              <w:rPr>
                <w:rFonts w:hint="eastAsia" w:ascii="宋体" w:hAnsi="宋体"/>
              </w:rPr>
              <w:t>或2022年度</w:t>
            </w:r>
            <w:r>
              <w:rPr>
                <w:rFonts w:hint="eastAsia" w:asciiTheme="minorEastAsia" w:hAnsiTheme="minorEastAsia"/>
              </w:rPr>
              <w:t>财务状况报告或基本开户行出具的资信证明）</w:t>
            </w:r>
            <w:r>
              <w:rPr>
                <w:rFonts w:hint="eastAsia"/>
                <w:szCs w:val="21"/>
              </w:rPr>
              <w:t>；</w:t>
            </w:r>
          </w:p>
          <w:p>
            <w:pPr>
              <w:autoSpaceDE w:val="0"/>
              <w:autoSpaceDN w:val="0"/>
              <w:adjustRightInd w:val="0"/>
              <w:spacing w:line="440" w:lineRule="exact"/>
              <w:ind w:firstLine="420" w:firstLineChars="200"/>
              <w:outlineLvl w:val="2"/>
              <w:rPr>
                <w:szCs w:val="21"/>
              </w:rPr>
            </w:pPr>
            <w:r>
              <w:rPr>
                <w:rFonts w:hint="eastAsia"/>
                <w:szCs w:val="21"/>
              </w:rPr>
              <w:t>（6）具备履行合同所必需的设备和专业技术能力的证明材料；</w:t>
            </w:r>
          </w:p>
          <w:p>
            <w:pPr>
              <w:autoSpaceDE w:val="0"/>
              <w:autoSpaceDN w:val="0"/>
              <w:adjustRightInd w:val="0"/>
              <w:spacing w:line="440" w:lineRule="exact"/>
              <w:ind w:firstLine="420" w:firstLineChars="200"/>
              <w:outlineLvl w:val="2"/>
              <w:rPr>
                <w:szCs w:val="21"/>
              </w:rPr>
            </w:pPr>
            <w:r>
              <w:rPr>
                <w:rFonts w:hint="eastAsia"/>
                <w:szCs w:val="21"/>
              </w:rPr>
              <w:t>（7）参加政府采购活动前3年内在经营活动中没有重大违法记录的书面声明（承诺函）；</w:t>
            </w:r>
          </w:p>
          <w:p>
            <w:pPr>
              <w:autoSpaceDE w:val="0"/>
              <w:autoSpaceDN w:val="0"/>
              <w:adjustRightInd w:val="0"/>
              <w:spacing w:line="440" w:lineRule="exact"/>
              <w:ind w:firstLine="420" w:firstLineChars="200"/>
              <w:outlineLvl w:val="2"/>
              <w:rPr>
                <w:szCs w:val="21"/>
              </w:rPr>
            </w:pPr>
            <w:r>
              <w:rPr>
                <w:rFonts w:hint="eastAsia"/>
                <w:szCs w:val="21"/>
              </w:rPr>
              <w:t>（8）具备法律、行政法规规定的其他条件的证明材料（承诺函）；</w:t>
            </w:r>
          </w:p>
          <w:p>
            <w:pPr>
              <w:autoSpaceDE w:val="0"/>
              <w:autoSpaceDN w:val="0"/>
              <w:adjustRightInd w:val="0"/>
              <w:spacing w:line="440" w:lineRule="exact"/>
              <w:ind w:firstLine="420" w:firstLineChars="200"/>
              <w:outlineLvl w:val="2"/>
              <w:rPr>
                <w:szCs w:val="21"/>
              </w:rPr>
            </w:pPr>
            <w:r>
              <w:rPr>
                <w:rFonts w:hint="eastAsia"/>
                <w:szCs w:val="21"/>
              </w:rPr>
              <w:t>（9）如非法定代表人或企业负责人参加，则须同时提交法定代表人或企业负责人的授权委托书及其被授权人身份证（正反面）（详细见报价文件格式）；</w:t>
            </w:r>
          </w:p>
          <w:p>
            <w:pPr>
              <w:autoSpaceDE w:val="0"/>
              <w:autoSpaceDN w:val="0"/>
              <w:adjustRightInd w:val="0"/>
              <w:spacing w:line="440" w:lineRule="exact"/>
              <w:ind w:firstLine="422" w:firstLineChars="200"/>
              <w:outlineLvl w:val="2"/>
              <w:rPr>
                <w:szCs w:val="21"/>
              </w:rPr>
            </w:pPr>
            <w:r>
              <w:rPr>
                <w:rFonts w:hint="eastAsia"/>
                <w:b/>
                <w:bCs/>
                <w:szCs w:val="21"/>
              </w:rPr>
              <w:t>（10）采购需求响应相关材料，</w:t>
            </w:r>
            <w:r>
              <w:rPr>
                <w:rFonts w:hint="eastAsia" w:ascii="宋体" w:hAnsi="宋体" w:cs="宋体"/>
                <w:b/>
                <w:bCs/>
                <w:szCs w:val="21"/>
              </w:rPr>
              <w:t>供应商采购需求响应表中有缺漏或条款负偏离，则资质审查不通过</w:t>
            </w:r>
            <w:r>
              <w:rPr>
                <w:rFonts w:hint="eastAsia"/>
                <w:b/>
                <w:bCs/>
                <w:szCs w:val="21"/>
              </w:rPr>
              <w:t>。</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110" w:hRule="atLeast"/>
        </w:trPr>
        <w:tc>
          <w:tcPr>
            <w:tcW w:w="161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szCs w:val="21"/>
              </w:rPr>
            </w:pPr>
            <w:r>
              <w:rPr>
                <w:rFonts w:hint="eastAsia"/>
                <w:b/>
                <w:szCs w:val="21"/>
              </w:rPr>
              <w:t>报价要求</w:t>
            </w:r>
          </w:p>
        </w:tc>
        <w:tc>
          <w:tcPr>
            <w:tcW w:w="8410"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ind w:firstLine="630" w:firstLineChars="300"/>
              <w:outlineLvl w:val="2"/>
              <w:rPr>
                <w:b/>
                <w:bCs/>
                <w:szCs w:val="21"/>
              </w:rPr>
            </w:pPr>
            <w:r>
              <w:rPr>
                <w:rFonts w:hint="eastAsia"/>
                <w:szCs w:val="21"/>
              </w:rPr>
              <w:t>符合要求的供应商在2023年</w:t>
            </w:r>
            <w:r>
              <w:rPr>
                <w:rFonts w:hint="eastAsia"/>
                <w:szCs w:val="21"/>
                <w:lang w:val="en-US" w:eastAsia="zh-CN"/>
              </w:rPr>
              <w:t>11</w:t>
            </w:r>
            <w:r>
              <w:rPr>
                <w:rFonts w:hint="eastAsia"/>
                <w:szCs w:val="21"/>
              </w:rPr>
              <w:t>月</w:t>
            </w:r>
            <w:r>
              <w:rPr>
                <w:rFonts w:hint="eastAsia"/>
                <w:szCs w:val="21"/>
                <w:lang w:val="en-US" w:eastAsia="zh-CN"/>
              </w:rPr>
              <w:t>16</w:t>
            </w:r>
            <w:r>
              <w:rPr>
                <w:rFonts w:hint="eastAsia"/>
                <w:szCs w:val="21"/>
              </w:rPr>
              <w:t>日9:30前将以下报价文件材料加盖供应商单位公章后扫描上传至本项目中招智采平台系统。超时中招智采平台系统将自动关闭上传窗口。</w:t>
            </w:r>
            <w:r>
              <w:rPr>
                <w:rFonts w:hint="eastAsia"/>
                <w:b/>
                <w:szCs w:val="21"/>
              </w:rPr>
              <w:t>（报价时需要提供以下盖章资料，并对上传的竞价文件资料承担责任）</w:t>
            </w:r>
          </w:p>
          <w:p>
            <w:pPr>
              <w:autoSpaceDE w:val="0"/>
              <w:autoSpaceDN w:val="0"/>
              <w:adjustRightInd w:val="0"/>
              <w:spacing w:line="440" w:lineRule="exact"/>
              <w:ind w:firstLine="420" w:firstLineChars="200"/>
              <w:outlineLvl w:val="2"/>
              <w:rPr>
                <w:szCs w:val="21"/>
              </w:rPr>
            </w:pPr>
            <w:r>
              <w:rPr>
                <w:rFonts w:hint="eastAsia"/>
                <w:szCs w:val="21"/>
              </w:rPr>
              <w:t>1.通过报名供应商应根据本公告要求，在规定的竞价时间内对采购项目进行报价，同时按本公告要求完整、真实、准确地填写并上传相应报价附件（报价表）。</w:t>
            </w:r>
          </w:p>
          <w:p>
            <w:pPr>
              <w:autoSpaceDE w:val="0"/>
              <w:autoSpaceDN w:val="0"/>
              <w:adjustRightInd w:val="0"/>
              <w:spacing w:line="440" w:lineRule="exact"/>
              <w:ind w:firstLine="420" w:firstLineChars="200"/>
              <w:outlineLvl w:val="2"/>
              <w:rPr>
                <w:b/>
                <w:bCs/>
                <w:szCs w:val="21"/>
              </w:rPr>
            </w:pPr>
            <w:r>
              <w:rPr>
                <w:rFonts w:hint="eastAsia"/>
                <w:szCs w:val="21"/>
              </w:rPr>
              <w:t>2.供应商认为有必要提交的材料（响应文件盖章版扫描件）。</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1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rPr>
                <w:b/>
                <w:szCs w:val="21"/>
              </w:rPr>
            </w:pPr>
            <w:r>
              <w:rPr>
                <w:rFonts w:hint="eastAsia"/>
                <w:b/>
                <w:szCs w:val="21"/>
              </w:rPr>
              <w:t>联系方式</w:t>
            </w:r>
          </w:p>
        </w:tc>
        <w:tc>
          <w:tcPr>
            <w:tcW w:w="8410"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outlineLvl w:val="2"/>
              <w:rPr>
                <w:szCs w:val="21"/>
              </w:rPr>
            </w:pPr>
            <w:r>
              <w:rPr>
                <w:rFonts w:hint="eastAsia"/>
                <w:szCs w:val="21"/>
              </w:rPr>
              <w:t>1.采购单位：</w:t>
            </w:r>
            <w:r>
              <w:rPr>
                <w:rFonts w:hint="eastAsia"/>
                <w:szCs w:val="21"/>
                <w:vertAlign w:val="subscript"/>
              </w:rPr>
              <w:t xml:space="preserve"> </w:t>
            </w:r>
          </w:p>
          <w:p>
            <w:pPr>
              <w:autoSpaceDE w:val="0"/>
              <w:autoSpaceDN w:val="0"/>
              <w:adjustRightInd w:val="0"/>
              <w:spacing w:line="440" w:lineRule="exact"/>
              <w:outlineLvl w:val="2"/>
              <w:rPr>
                <w:szCs w:val="21"/>
              </w:rPr>
            </w:pPr>
            <w:r>
              <w:rPr>
                <w:rFonts w:hint="eastAsia"/>
                <w:szCs w:val="21"/>
              </w:rPr>
              <w:t>名称：广东省惠州监狱</w:t>
            </w:r>
          </w:p>
          <w:p>
            <w:pPr>
              <w:autoSpaceDE w:val="0"/>
              <w:autoSpaceDN w:val="0"/>
              <w:adjustRightInd w:val="0"/>
              <w:spacing w:line="440" w:lineRule="exact"/>
              <w:outlineLvl w:val="2"/>
              <w:rPr>
                <w:szCs w:val="21"/>
              </w:rPr>
            </w:pPr>
            <w:r>
              <w:rPr>
                <w:rFonts w:hint="eastAsia"/>
                <w:szCs w:val="21"/>
              </w:rPr>
              <w:t>地址：广东省惠州市惠城区新乐路新乐大道</w:t>
            </w:r>
          </w:p>
          <w:p>
            <w:pPr>
              <w:autoSpaceDE w:val="0"/>
              <w:autoSpaceDN w:val="0"/>
              <w:adjustRightInd w:val="0"/>
              <w:spacing w:line="440" w:lineRule="exact"/>
              <w:outlineLvl w:val="2"/>
              <w:rPr>
                <w:szCs w:val="21"/>
              </w:rPr>
            </w:pPr>
            <w:r>
              <w:rPr>
                <w:rFonts w:hint="eastAsia"/>
                <w:szCs w:val="21"/>
              </w:rPr>
              <w:t>联系人：</w:t>
            </w:r>
            <w:r>
              <w:rPr>
                <w:rFonts w:hint="eastAsia"/>
                <w:lang w:eastAsia="zh-CN"/>
              </w:rPr>
              <w:t>广东省惠州监狱招标采购办公室</w:t>
            </w:r>
          </w:p>
          <w:p>
            <w:pPr>
              <w:autoSpaceDE w:val="0"/>
              <w:autoSpaceDN w:val="0"/>
              <w:adjustRightInd w:val="0"/>
              <w:spacing w:line="440" w:lineRule="exact"/>
              <w:outlineLvl w:val="2"/>
              <w:rPr>
                <w:szCs w:val="21"/>
              </w:rPr>
            </w:pPr>
            <w:r>
              <w:rPr>
                <w:rFonts w:hint="eastAsia"/>
                <w:szCs w:val="21"/>
              </w:rPr>
              <w:t>联系方式：</w:t>
            </w:r>
            <w:r>
              <w:rPr>
                <w:rFonts w:hint="eastAsia"/>
              </w:rPr>
              <w:t>0752-3253027</w:t>
            </w:r>
            <w:r>
              <w:rPr>
                <w:rFonts w:hint="eastAsia"/>
                <w:szCs w:val="21"/>
                <w:vertAlign w:val="subscript"/>
              </w:rPr>
              <w:t xml:space="preserve"> </w:t>
            </w:r>
          </w:p>
          <w:p>
            <w:pPr>
              <w:numPr>
                <w:ilvl w:val="0"/>
                <w:numId w:val="1"/>
              </w:numPr>
              <w:autoSpaceDE w:val="0"/>
              <w:autoSpaceDN w:val="0"/>
              <w:adjustRightInd w:val="0"/>
              <w:spacing w:line="440" w:lineRule="exact"/>
              <w:outlineLvl w:val="2"/>
              <w:rPr>
                <w:szCs w:val="21"/>
              </w:rPr>
            </w:pPr>
            <w:r>
              <w:rPr>
                <w:rFonts w:hint="eastAsia"/>
                <w:szCs w:val="21"/>
              </w:rPr>
              <w:t>代理机构：</w:t>
            </w:r>
          </w:p>
          <w:p>
            <w:pPr>
              <w:autoSpaceDE w:val="0"/>
              <w:autoSpaceDN w:val="0"/>
              <w:adjustRightInd w:val="0"/>
              <w:spacing w:line="440" w:lineRule="exact"/>
              <w:outlineLvl w:val="2"/>
              <w:rPr>
                <w:szCs w:val="21"/>
              </w:rPr>
            </w:pPr>
            <w:r>
              <w:rPr>
                <w:rFonts w:hint="eastAsia"/>
                <w:szCs w:val="21"/>
              </w:rPr>
              <w:t>名称：广州市国科招标代理有限公司</w:t>
            </w:r>
          </w:p>
          <w:p>
            <w:pPr>
              <w:pStyle w:val="65"/>
              <w:spacing w:line="440" w:lineRule="exact"/>
              <w:ind w:firstLine="0"/>
              <w:outlineLvl w:val="2"/>
              <w:rPr>
                <w:rFonts w:ascii="宋体" w:hAnsi="宋体" w:cs="宋体"/>
                <w:kern w:val="0"/>
                <w:szCs w:val="21"/>
              </w:rPr>
            </w:pPr>
            <w:r>
              <w:rPr>
                <w:rFonts w:hint="eastAsia" w:ascii="宋体" w:hAnsi="宋体" w:cs="宋体"/>
                <w:kern w:val="0"/>
                <w:szCs w:val="21"/>
              </w:rPr>
              <w:t>地址：广州市先烈中路</w:t>
            </w:r>
            <w:r>
              <w:rPr>
                <w:rFonts w:ascii="宋体" w:hAnsi="宋体" w:cs="宋体"/>
                <w:kern w:val="0"/>
                <w:szCs w:val="21"/>
              </w:rPr>
              <w:t>100号科学院大院9号楼东座2楼（中国广州分析测试中心对面）</w:t>
            </w:r>
          </w:p>
          <w:p>
            <w:pPr>
              <w:pStyle w:val="6"/>
              <w:spacing w:line="440" w:lineRule="exact"/>
              <w:ind w:firstLine="0"/>
              <w:rPr>
                <w:rFonts w:ascii="宋体" w:hAnsi="宋体" w:cs="宋体"/>
                <w:kern w:val="0"/>
                <w:szCs w:val="21"/>
              </w:rPr>
            </w:pPr>
            <w:r>
              <w:rPr>
                <w:rFonts w:hint="eastAsia" w:ascii="宋体" w:hAnsi="宋体" w:cs="宋体"/>
                <w:kern w:val="0"/>
                <w:szCs w:val="21"/>
              </w:rPr>
              <w:t>项目联系人：郭先生、韦工</w:t>
            </w:r>
            <w:r>
              <w:rPr>
                <w:rFonts w:hint="eastAsia" w:ascii="宋体" w:hAnsi="宋体" w:cs="宋体"/>
                <w:kern w:val="0"/>
                <w:szCs w:val="21"/>
                <w:vertAlign w:val="subscript"/>
              </w:rPr>
              <w:t xml:space="preserve"> </w:t>
            </w:r>
          </w:p>
          <w:p>
            <w:pPr>
              <w:pStyle w:val="6"/>
              <w:spacing w:line="440" w:lineRule="exact"/>
              <w:ind w:firstLine="0"/>
              <w:rPr>
                <w:rFonts w:ascii="宋体" w:hAnsi="宋体" w:cs="宋体"/>
                <w:kern w:val="0"/>
                <w:szCs w:val="21"/>
              </w:rPr>
            </w:pPr>
            <w:r>
              <w:rPr>
                <w:rFonts w:hint="eastAsia" w:ascii="宋体" w:hAnsi="宋体" w:cs="宋体"/>
                <w:kern w:val="0"/>
                <w:szCs w:val="21"/>
              </w:rPr>
              <w:t>电话：020-87687427、15218854228</w:t>
            </w:r>
          </w:p>
        </w:tc>
      </w:tr>
    </w:tbl>
    <w:p>
      <w:pPr>
        <w:shd w:val="clear" w:color="auto" w:fill="FFFFFF"/>
        <w:spacing w:line="420" w:lineRule="atLeast"/>
        <w:jc w:val="right"/>
        <w:rPr>
          <w:szCs w:val="21"/>
        </w:rPr>
      </w:pPr>
      <w:r>
        <w:rPr>
          <w:rFonts w:hint="eastAsia"/>
          <w:szCs w:val="21"/>
          <w:vertAlign w:val="subscript"/>
        </w:rPr>
        <w:t xml:space="preserve"> </w:t>
      </w:r>
      <w:r>
        <w:rPr>
          <w:rFonts w:hint="eastAsia"/>
          <w:szCs w:val="21"/>
        </w:rPr>
        <w:t>广州市国科招标代理有限公司</w:t>
      </w:r>
    </w:p>
    <w:p>
      <w:pPr>
        <w:shd w:val="clear" w:color="auto" w:fill="FFFFFF"/>
        <w:wordWrap w:val="0"/>
        <w:spacing w:line="420" w:lineRule="atLeast"/>
        <w:jc w:val="right"/>
        <w:rPr>
          <w:szCs w:val="21"/>
        </w:rPr>
      </w:pPr>
      <w:r>
        <w:rPr>
          <w:rFonts w:hint="eastAsia"/>
          <w:szCs w:val="21"/>
        </w:rPr>
        <w:t>2023年</w:t>
      </w:r>
      <w:r>
        <w:rPr>
          <w:rFonts w:hint="eastAsia"/>
          <w:szCs w:val="21"/>
          <w:lang w:val="en-US" w:eastAsia="zh-CN"/>
        </w:rPr>
        <w:t>11</w:t>
      </w:r>
      <w:r>
        <w:rPr>
          <w:rFonts w:hint="eastAsia"/>
          <w:szCs w:val="21"/>
        </w:rPr>
        <w:t>月</w:t>
      </w:r>
      <w:r>
        <w:rPr>
          <w:rFonts w:hint="eastAsia"/>
          <w:szCs w:val="21"/>
          <w:lang w:val="en-US" w:eastAsia="zh-CN"/>
        </w:rPr>
        <w:t>10</w:t>
      </w:r>
      <w:r>
        <w:rPr>
          <w:rFonts w:hint="eastAsia"/>
          <w:szCs w:val="21"/>
        </w:rPr>
        <w:t>日</w:t>
      </w:r>
    </w:p>
    <w:p>
      <w:pPr>
        <w:rPr>
          <w:rFonts w:ascii="Cambria" w:hAnsi="Cambria"/>
          <w:b/>
          <w:bCs/>
          <w:sz w:val="48"/>
          <w:szCs w:val="48"/>
        </w:rPr>
      </w:pPr>
      <w:r>
        <w:rPr>
          <w:rFonts w:ascii="Cambria" w:hAnsi="Cambria"/>
          <w:b/>
          <w:bCs/>
          <w:sz w:val="48"/>
          <w:szCs w:val="48"/>
        </w:rPr>
        <w:br w:type="page"/>
      </w:r>
    </w:p>
    <w:p>
      <w:pPr>
        <w:pStyle w:val="8"/>
        <w:rPr>
          <w:rFonts w:ascii="Cambria" w:hAnsi="Cambria"/>
          <w:b/>
          <w:bCs/>
          <w:sz w:val="48"/>
          <w:szCs w:val="48"/>
        </w:rPr>
      </w:pPr>
    </w:p>
    <w:p>
      <w:pPr>
        <w:pStyle w:val="9"/>
      </w:pPr>
    </w:p>
    <w:p>
      <w:pPr>
        <w:pStyle w:val="6"/>
      </w:pPr>
    </w:p>
    <w:p>
      <w:pPr>
        <w:pStyle w:val="9"/>
        <w:rPr>
          <w:rFonts w:ascii="Cambria" w:hAnsi="Cambria"/>
          <w:b/>
          <w:bCs/>
          <w:sz w:val="48"/>
          <w:szCs w:val="48"/>
        </w:rPr>
      </w:pPr>
    </w:p>
    <w:p>
      <w:pPr>
        <w:pStyle w:val="6"/>
      </w:pPr>
    </w:p>
    <w:p>
      <w:pPr>
        <w:autoSpaceDE w:val="0"/>
        <w:autoSpaceDN w:val="0"/>
        <w:adjustRightInd w:val="0"/>
        <w:jc w:val="center"/>
        <w:rPr>
          <w:rFonts w:ascii="Cambria" w:hAnsi="Cambria"/>
          <w:b/>
          <w:bCs/>
          <w:sz w:val="48"/>
          <w:szCs w:val="48"/>
        </w:rPr>
      </w:pPr>
    </w:p>
    <w:p>
      <w:pPr>
        <w:autoSpaceDE w:val="0"/>
        <w:autoSpaceDN w:val="0"/>
        <w:adjustRightInd w:val="0"/>
        <w:jc w:val="center"/>
        <w:rPr>
          <w:rFonts w:ascii="Cambria" w:hAnsi="Cambria"/>
          <w:b/>
          <w:bCs/>
          <w:sz w:val="48"/>
          <w:szCs w:val="48"/>
        </w:rPr>
      </w:pPr>
    </w:p>
    <w:p>
      <w:pPr>
        <w:autoSpaceDE w:val="0"/>
        <w:autoSpaceDN w:val="0"/>
        <w:adjustRightInd w:val="0"/>
        <w:jc w:val="center"/>
        <w:rPr>
          <w:rFonts w:ascii="Cambria" w:hAnsi="Cambria"/>
          <w:b/>
          <w:bCs/>
          <w:sz w:val="48"/>
          <w:szCs w:val="48"/>
        </w:rPr>
      </w:pPr>
    </w:p>
    <w:p>
      <w:pPr>
        <w:autoSpaceDE w:val="0"/>
        <w:autoSpaceDN w:val="0"/>
        <w:adjustRightInd w:val="0"/>
        <w:jc w:val="center"/>
        <w:rPr>
          <w:rFonts w:ascii="Cambria" w:hAnsi="Cambria"/>
          <w:b/>
          <w:bCs/>
          <w:sz w:val="48"/>
          <w:szCs w:val="48"/>
        </w:rPr>
      </w:pPr>
    </w:p>
    <w:p>
      <w:pPr>
        <w:pStyle w:val="2"/>
        <w:jc w:val="center"/>
      </w:pPr>
      <w:bookmarkStart w:id="2" w:name="_Toc27889"/>
      <w:r>
        <w:rPr>
          <w:rFonts w:hint="eastAsia"/>
        </w:rPr>
        <w:t>第二章</w:t>
      </w:r>
      <w:r>
        <w:rPr>
          <w:rFonts w:hint="eastAsia"/>
          <w:vertAlign w:val="subscript"/>
        </w:rPr>
        <w:t xml:space="preserve"> </w:t>
      </w:r>
      <w:r>
        <w:rPr>
          <w:rFonts w:hint="eastAsia"/>
        </w:rPr>
        <w:t>采购需求</w:t>
      </w:r>
      <w:bookmarkEnd w:id="2"/>
    </w:p>
    <w:p>
      <w:pPr>
        <w:autoSpaceDE w:val="0"/>
        <w:autoSpaceDN w:val="0"/>
        <w:adjustRightInd w:val="0"/>
        <w:rPr>
          <w:rFonts w:ascii="Cambria" w:hAnsi="Cambria"/>
          <w:b/>
          <w:bCs/>
          <w:sz w:val="48"/>
          <w:szCs w:val="48"/>
        </w:rPr>
      </w:pPr>
    </w:p>
    <w:p>
      <w:pPr>
        <w:autoSpaceDE w:val="0"/>
        <w:autoSpaceDN w:val="0"/>
        <w:adjustRightInd w:val="0"/>
        <w:rPr>
          <w:rFonts w:ascii="Cambria" w:hAnsi="Cambria"/>
          <w:b/>
          <w:bCs/>
          <w:sz w:val="48"/>
          <w:szCs w:val="48"/>
        </w:rPr>
      </w:pPr>
    </w:p>
    <w:p>
      <w:pPr>
        <w:autoSpaceDE w:val="0"/>
        <w:autoSpaceDN w:val="0"/>
        <w:adjustRightInd w:val="0"/>
        <w:rPr>
          <w:rFonts w:ascii="Cambria" w:hAnsi="Cambria"/>
          <w:b/>
          <w:bCs/>
          <w:sz w:val="48"/>
          <w:szCs w:val="48"/>
        </w:rPr>
      </w:pPr>
    </w:p>
    <w:p>
      <w:pPr>
        <w:autoSpaceDE w:val="0"/>
        <w:autoSpaceDN w:val="0"/>
        <w:adjustRightInd w:val="0"/>
        <w:rPr>
          <w:rFonts w:ascii="Cambria" w:hAnsi="Cambria"/>
          <w:b/>
          <w:bCs/>
          <w:sz w:val="48"/>
          <w:szCs w:val="48"/>
        </w:rPr>
      </w:pPr>
    </w:p>
    <w:p>
      <w:pPr>
        <w:autoSpaceDE w:val="0"/>
        <w:autoSpaceDN w:val="0"/>
        <w:adjustRightInd w:val="0"/>
        <w:rPr>
          <w:rFonts w:ascii="Cambria" w:hAnsi="Cambria"/>
          <w:b/>
          <w:bCs/>
          <w:sz w:val="48"/>
          <w:szCs w:val="48"/>
        </w:rPr>
      </w:pPr>
    </w:p>
    <w:p>
      <w:pPr>
        <w:autoSpaceDE w:val="0"/>
        <w:autoSpaceDN w:val="0"/>
        <w:adjustRightInd w:val="0"/>
        <w:rPr>
          <w:rFonts w:ascii="Cambria" w:hAnsi="Cambria"/>
          <w:b/>
          <w:bCs/>
          <w:sz w:val="48"/>
          <w:szCs w:val="48"/>
        </w:rPr>
      </w:pPr>
    </w:p>
    <w:p>
      <w:pPr>
        <w:autoSpaceDE w:val="0"/>
        <w:autoSpaceDN w:val="0"/>
        <w:adjustRightInd w:val="0"/>
        <w:rPr>
          <w:rFonts w:ascii="Cambria" w:hAnsi="Cambria"/>
          <w:b/>
          <w:bCs/>
          <w:sz w:val="48"/>
          <w:szCs w:val="48"/>
        </w:rPr>
      </w:pPr>
    </w:p>
    <w:p>
      <w:pPr>
        <w:autoSpaceDE w:val="0"/>
        <w:autoSpaceDN w:val="0"/>
        <w:adjustRightInd w:val="0"/>
        <w:rPr>
          <w:rFonts w:ascii="Cambria" w:hAnsi="Cambria"/>
          <w:b/>
          <w:bCs/>
          <w:sz w:val="48"/>
          <w:szCs w:val="48"/>
        </w:rPr>
      </w:pPr>
    </w:p>
    <w:p>
      <w:pPr>
        <w:autoSpaceDE w:val="0"/>
        <w:autoSpaceDN w:val="0"/>
        <w:adjustRightInd w:val="0"/>
        <w:rPr>
          <w:rFonts w:ascii="Cambria" w:hAnsi="Cambria"/>
          <w:b/>
          <w:bCs/>
          <w:sz w:val="48"/>
          <w:szCs w:val="48"/>
        </w:rPr>
      </w:pPr>
    </w:p>
    <w:p>
      <w:pPr>
        <w:autoSpaceDE w:val="0"/>
        <w:autoSpaceDN w:val="0"/>
        <w:adjustRightInd w:val="0"/>
        <w:rPr>
          <w:rFonts w:ascii="Cambria" w:hAnsi="Cambria"/>
          <w:b/>
          <w:bCs/>
          <w:sz w:val="48"/>
          <w:szCs w:val="48"/>
        </w:rPr>
      </w:pPr>
    </w:p>
    <w:p>
      <w:pPr>
        <w:autoSpaceDE w:val="0"/>
        <w:autoSpaceDN w:val="0"/>
        <w:adjustRightInd w:val="0"/>
        <w:rPr>
          <w:rFonts w:ascii="Cambria" w:hAnsi="Cambria"/>
          <w:b/>
          <w:bCs/>
          <w:sz w:val="48"/>
          <w:szCs w:val="48"/>
        </w:rPr>
      </w:pPr>
    </w:p>
    <w:p>
      <w:pPr>
        <w:spacing w:before="156" w:beforeLines="50" w:after="156" w:afterLines="50" w:line="360" w:lineRule="auto"/>
        <w:jc w:val="center"/>
        <w:rPr>
          <w:sz w:val="30"/>
          <w:szCs w:val="30"/>
        </w:rPr>
      </w:pPr>
      <w:r>
        <w:rPr>
          <w:rFonts w:hint="eastAsia"/>
          <w:b/>
          <w:bCs/>
          <w:sz w:val="30"/>
          <w:szCs w:val="30"/>
          <w:vertAlign w:val="subscript"/>
        </w:rPr>
        <w:t xml:space="preserve"> </w:t>
      </w:r>
      <w:r>
        <w:rPr>
          <w:rFonts w:hint="eastAsia"/>
          <w:b/>
          <w:bCs/>
          <w:sz w:val="30"/>
          <w:szCs w:val="30"/>
        </w:rPr>
        <w:t>采购需求</w:t>
      </w:r>
    </w:p>
    <w:p>
      <w:pPr>
        <w:numPr>
          <w:ilvl w:val="0"/>
          <w:numId w:val="2"/>
        </w:numPr>
        <w:tabs>
          <w:tab w:val="left" w:pos="525"/>
          <w:tab w:val="left" w:pos="846"/>
        </w:tabs>
        <w:autoSpaceDE w:val="0"/>
        <w:autoSpaceDN w:val="0"/>
        <w:adjustRightInd w:val="0"/>
        <w:spacing w:before="156" w:beforeLines="50" w:line="400" w:lineRule="exact"/>
        <w:ind w:left="522"/>
        <w:outlineLvl w:val="1"/>
        <w:rPr>
          <w:rFonts w:ascii="宋体" w:hAnsi="宋体" w:cs="宋体"/>
          <w:b/>
          <w:bCs/>
          <w:szCs w:val="21"/>
        </w:rPr>
      </w:pPr>
      <w:r>
        <w:rPr>
          <w:rFonts w:hint="eastAsia" w:ascii="宋体" w:hAnsi="宋体" w:cs="宋体"/>
          <w:b/>
          <w:bCs/>
          <w:szCs w:val="21"/>
        </w:rPr>
        <w:t>总体要求</w:t>
      </w:r>
    </w:p>
    <w:p>
      <w:pPr>
        <w:numPr>
          <w:ilvl w:val="1"/>
          <w:numId w:val="0"/>
        </w:numPr>
        <w:spacing w:line="360" w:lineRule="auto"/>
        <w:ind w:left="424" w:hanging="424" w:hangingChars="202"/>
        <w:rPr>
          <w:rFonts w:ascii="宋体" w:hAnsi="宋体" w:cs="宋体"/>
          <w:szCs w:val="21"/>
        </w:rPr>
      </w:pPr>
      <w:r>
        <w:rPr>
          <w:rFonts w:hint="eastAsia" w:ascii="宋体" w:hAnsi="宋体"/>
          <w:szCs w:val="21"/>
        </w:rPr>
        <w:t>1、</w:t>
      </w:r>
      <w:r>
        <w:rPr>
          <w:rFonts w:hint="eastAsia" w:ascii="宋体" w:hAnsi="宋体" w:cs="宋体"/>
          <w:szCs w:val="21"/>
        </w:rPr>
        <w:t>标有“★”的条款</w:t>
      </w:r>
      <w:r>
        <w:rPr>
          <w:rFonts w:hint="eastAsia" w:ascii="宋体" w:hAnsi="宋体" w:cs="宋体"/>
        </w:rPr>
        <w:t>为必须完全满足的实质性要求</w:t>
      </w:r>
      <w:r>
        <w:rPr>
          <w:rFonts w:hint="eastAsia" w:ascii="宋体" w:hAnsi="宋体" w:cs="宋体"/>
          <w:szCs w:val="21"/>
        </w:rPr>
        <w:t>，响应供应商如有一项带“★”的条款未响应或负偏离，将按无效响应处理。</w:t>
      </w:r>
    </w:p>
    <w:p>
      <w:pPr>
        <w:numPr>
          <w:ilvl w:val="1"/>
          <w:numId w:val="0"/>
        </w:numPr>
        <w:spacing w:line="360" w:lineRule="auto"/>
        <w:ind w:left="424" w:hanging="424" w:hangingChars="202"/>
        <w:rPr>
          <w:rFonts w:ascii="宋体" w:hAnsi="宋体" w:cs="宋体"/>
          <w:szCs w:val="21"/>
        </w:rPr>
      </w:pPr>
      <w:r>
        <w:rPr>
          <w:rFonts w:hint="eastAsia" w:ascii="宋体" w:hAnsi="宋体"/>
          <w:szCs w:val="21"/>
        </w:rPr>
        <w:t>2、</w:t>
      </w:r>
      <w:r>
        <w:rPr>
          <w:rFonts w:hint="eastAsia" w:ascii="宋体" w:hAnsi="宋体" w:cs="宋体"/>
          <w:szCs w:val="21"/>
        </w:rPr>
        <w:t>响应供应商必须承诺提供厂商原装、全新的、符合国家及用户提出的有关质量标准的货物。</w:t>
      </w:r>
    </w:p>
    <w:p>
      <w:pPr>
        <w:numPr>
          <w:ilvl w:val="1"/>
          <w:numId w:val="0"/>
        </w:numPr>
        <w:spacing w:line="360" w:lineRule="auto"/>
        <w:ind w:left="424" w:hanging="424" w:hangingChars="202"/>
        <w:rPr>
          <w:rFonts w:ascii="宋体" w:hAnsi="宋体" w:cs="宋体"/>
          <w:szCs w:val="21"/>
        </w:rPr>
      </w:pPr>
      <w:r>
        <w:rPr>
          <w:rFonts w:hint="eastAsia" w:ascii="宋体" w:hAnsi="宋体"/>
          <w:szCs w:val="21"/>
        </w:rPr>
        <w:t>3、</w:t>
      </w:r>
      <w:r>
        <w:rPr>
          <w:rFonts w:hint="eastAsia" w:ascii="宋体" w:hAnsi="宋体" w:cs="宋体"/>
          <w:szCs w:val="21"/>
        </w:rPr>
        <w:t>响应供应商应对采购需求中的货物指标在响应详细内容中列出具体数值。如果响应供应商只注明“正偏离”或“无偏离”，将</w:t>
      </w:r>
      <w:r>
        <w:rPr>
          <w:rFonts w:hint="eastAsia" w:ascii="宋体" w:hAnsi="宋体" w:cs="宋体"/>
          <w:kern w:val="28"/>
        </w:rPr>
        <w:t>可能</w:t>
      </w:r>
      <w:r>
        <w:rPr>
          <w:rFonts w:hint="eastAsia" w:ascii="宋体" w:hAnsi="宋体" w:cs="宋体"/>
          <w:szCs w:val="21"/>
        </w:rPr>
        <w:t>被视为“负偏离”，从而可能导致严重影响评审结果。</w:t>
      </w:r>
    </w:p>
    <w:p>
      <w:pPr>
        <w:numPr>
          <w:ilvl w:val="1"/>
          <w:numId w:val="0"/>
        </w:numPr>
        <w:spacing w:line="360" w:lineRule="auto"/>
        <w:ind w:left="424" w:hanging="424" w:hangingChars="202"/>
        <w:rPr>
          <w:rFonts w:ascii="宋体" w:hAnsi="宋体" w:cs="宋体"/>
          <w:szCs w:val="21"/>
        </w:rPr>
      </w:pPr>
      <w:r>
        <w:rPr>
          <w:rFonts w:hint="eastAsia" w:ascii="宋体" w:hAnsi="宋体"/>
          <w:szCs w:val="21"/>
        </w:rPr>
        <w:t>4、</w:t>
      </w:r>
      <w:r>
        <w:rPr>
          <w:rFonts w:hint="eastAsia" w:ascii="宋体" w:hAnsi="宋体" w:cs="宋体"/>
          <w:szCs w:val="21"/>
        </w:rPr>
        <w:t>响应供应商所投产品除竞价文件中明确规定要求提供彩页或相应检测报告等证明材料以外，所有技术参数描述均以响应文件为准（竞价文件内厂家提供的技术参数描述与响应供应商的响应技术参数描述不一致时，以厂家提供的技术参数描述为准）。响应供应商须对所投产品技术参数的真实性承担法律责任。</w:t>
      </w:r>
    </w:p>
    <w:p>
      <w:pPr>
        <w:numPr>
          <w:ilvl w:val="1"/>
          <w:numId w:val="0"/>
        </w:numPr>
        <w:spacing w:line="360" w:lineRule="auto"/>
        <w:ind w:left="424" w:hanging="424" w:hangingChars="202"/>
        <w:rPr>
          <w:rFonts w:ascii="宋体" w:hAnsi="宋体" w:cs="宋体"/>
          <w:szCs w:val="21"/>
        </w:rPr>
      </w:pPr>
      <w:r>
        <w:rPr>
          <w:rFonts w:hint="eastAsia" w:ascii="宋体" w:hAnsi="宋体"/>
          <w:szCs w:val="21"/>
        </w:rPr>
        <w:t>5、</w:t>
      </w:r>
      <w:r>
        <w:rPr>
          <w:rFonts w:hint="eastAsia" w:ascii="宋体" w:hAnsi="宋体" w:cs="宋体"/>
          <w:szCs w:val="21"/>
        </w:rPr>
        <w:t>凡列入《中华人民共和国实施强制性产品认证的产品目录》的产品在验收时必须出具CCC认证证书复印件，并以在产品外部加施认证标志作为验收依据之一。</w:t>
      </w:r>
    </w:p>
    <w:p>
      <w:pPr>
        <w:numPr>
          <w:ilvl w:val="1"/>
          <w:numId w:val="0"/>
        </w:numPr>
        <w:spacing w:line="360" w:lineRule="auto"/>
        <w:ind w:left="424" w:hanging="424" w:hangingChars="202"/>
        <w:rPr>
          <w:rFonts w:ascii="宋体" w:hAnsi="宋体" w:cs="宋体"/>
          <w:szCs w:val="21"/>
        </w:rPr>
      </w:pPr>
      <w:r>
        <w:rPr>
          <w:rFonts w:hint="eastAsia" w:ascii="宋体" w:hAnsi="宋体"/>
          <w:szCs w:val="21"/>
        </w:rPr>
        <w:t>6、</w:t>
      </w:r>
      <w:r>
        <w:rPr>
          <w:rFonts w:hint="eastAsia" w:ascii="宋体" w:hAnsi="宋体" w:cs="宋体"/>
          <w:szCs w:val="21"/>
        </w:rPr>
        <w:t>节能产品的优先采购和强制采购以财政部、发展改革委、生态环境部等部门公布的最新《节能产品政府采购品目清单》中所列产品及相关规定为准。如果涉及到政府强制采购节能，供应商必须在响应文件中明确列明具体产品的名称并提供国家确定的认证机构出具的处于有效期之内的节能产品认证证书。</w:t>
      </w:r>
    </w:p>
    <w:p>
      <w:pPr>
        <w:numPr>
          <w:ilvl w:val="1"/>
          <w:numId w:val="0"/>
        </w:numPr>
        <w:spacing w:line="360" w:lineRule="auto"/>
        <w:ind w:left="424" w:hanging="424" w:hangingChars="202"/>
        <w:rPr>
          <w:rFonts w:ascii="宋体" w:hAnsi="宋体" w:cs="宋体"/>
          <w:szCs w:val="21"/>
        </w:rPr>
      </w:pPr>
      <w:r>
        <w:rPr>
          <w:rFonts w:hint="eastAsia" w:ascii="宋体" w:hAnsi="宋体"/>
          <w:szCs w:val="21"/>
        </w:rPr>
        <w:t>7、</w:t>
      </w:r>
      <w:r>
        <w:rPr>
          <w:rFonts w:hint="eastAsia" w:ascii="宋体" w:hAnsi="宋体" w:cs="宋体"/>
          <w:szCs w:val="21"/>
        </w:rPr>
        <w:t>环境标志产品的优先采购以财政部、发展改革委、生态环境部等部门公布的最新《环境标志产品政府采购品目清单》所列产品为准。响应产品涉及到环境标志产品的，供应商需在响应文件中明确列明具体产品的名称并提供国家确定的认证机构出具的处于有效期之内的环境标志产品认证证书。</w:t>
      </w:r>
    </w:p>
    <w:p>
      <w:pPr>
        <w:numPr>
          <w:ilvl w:val="1"/>
          <w:numId w:val="0"/>
        </w:numPr>
        <w:spacing w:line="360" w:lineRule="auto"/>
        <w:ind w:left="424" w:hanging="424" w:hangingChars="202"/>
        <w:rPr>
          <w:rFonts w:ascii="宋体" w:hAnsi="宋体" w:cs="宋体"/>
          <w:szCs w:val="21"/>
        </w:rPr>
      </w:pPr>
      <w:r>
        <w:rPr>
          <w:rFonts w:hint="eastAsia" w:ascii="宋体" w:hAnsi="宋体"/>
          <w:szCs w:val="21"/>
        </w:rPr>
        <w:t>8、</w:t>
      </w:r>
      <w:r>
        <w:rPr>
          <w:rFonts w:hint="eastAsia" w:ascii="宋体" w:hAnsi="宋体" w:cs="宋体"/>
          <w:szCs w:val="21"/>
        </w:rPr>
        <w:t>响应供应商没有在响应文件中注明偏离（文字说明或在响应表注明）的参数、配置、条款视为被响应供应商完全接受。</w:t>
      </w:r>
    </w:p>
    <w:p>
      <w:pPr>
        <w:numPr>
          <w:ilvl w:val="1"/>
          <w:numId w:val="0"/>
        </w:numPr>
        <w:spacing w:line="360" w:lineRule="auto"/>
        <w:ind w:left="424" w:hanging="424" w:hangingChars="202"/>
        <w:rPr>
          <w:rFonts w:ascii="宋体" w:hAnsi="宋体" w:cs="宋体"/>
          <w:szCs w:val="21"/>
        </w:rPr>
      </w:pPr>
      <w:r>
        <w:rPr>
          <w:rFonts w:hint="eastAsia" w:ascii="宋体" w:hAnsi="宋体"/>
          <w:szCs w:val="21"/>
        </w:rPr>
        <w:t>9、</w:t>
      </w:r>
      <w:r>
        <w:rPr>
          <w:rFonts w:hint="eastAsia" w:ascii="宋体" w:hAnsi="宋体" w:cs="宋体"/>
          <w:szCs w:val="21"/>
        </w:rPr>
        <w:t>响应供应商应保证，采购人在中华人民共和国使用该货物或货物的任何一部分时，免受第三方提出的侵犯其专利权、商标权、著作权或其它知识产权的起诉。</w:t>
      </w:r>
    </w:p>
    <w:p>
      <w:pPr>
        <w:numPr>
          <w:ilvl w:val="1"/>
          <w:numId w:val="0"/>
        </w:numPr>
        <w:spacing w:line="360" w:lineRule="auto"/>
        <w:ind w:left="424" w:hanging="424" w:hangingChars="202"/>
        <w:rPr>
          <w:rFonts w:ascii="宋体" w:hAnsi="宋体" w:cs="宋体"/>
          <w:szCs w:val="21"/>
        </w:rPr>
      </w:pPr>
      <w:r>
        <w:rPr>
          <w:rFonts w:hint="eastAsia" w:ascii="宋体" w:hAnsi="宋体"/>
          <w:szCs w:val="21"/>
        </w:rPr>
        <w:t>10、</w:t>
      </w:r>
      <w:r>
        <w:rPr>
          <w:rFonts w:hint="eastAsia" w:ascii="宋体" w:hAnsi="宋体"/>
          <w:bCs/>
          <w:kern w:val="28"/>
        </w:rPr>
        <w:t>不允许成交供应商</w:t>
      </w:r>
      <w:r>
        <w:rPr>
          <w:rFonts w:hint="eastAsia" w:ascii="宋体" w:hAnsi="宋体"/>
          <w:kern w:val="28"/>
        </w:rPr>
        <w:t>转包、分包项目内容</w:t>
      </w:r>
      <w:r>
        <w:rPr>
          <w:rFonts w:hint="eastAsia" w:ascii="宋体" w:hAnsi="宋体" w:cs="宋体"/>
          <w:szCs w:val="21"/>
        </w:rPr>
        <w:t>。</w:t>
      </w:r>
    </w:p>
    <w:p>
      <w:pPr>
        <w:tabs>
          <w:tab w:val="left" w:pos="426"/>
        </w:tabs>
        <w:spacing w:line="360" w:lineRule="auto"/>
        <w:rPr>
          <w:rFonts w:ascii="宋体" w:hAnsi="宋体" w:cs="宋体"/>
          <w:szCs w:val="21"/>
        </w:rPr>
      </w:pPr>
      <w:r>
        <w:rPr>
          <w:rFonts w:hint="eastAsia" w:ascii="宋体" w:hAnsi="宋体"/>
          <w:szCs w:val="21"/>
          <w:lang w:val="zh-CN"/>
        </w:rPr>
        <w:t>1</w:t>
      </w:r>
      <w:r>
        <w:rPr>
          <w:rFonts w:hint="eastAsia" w:ascii="宋体" w:hAnsi="宋体"/>
          <w:szCs w:val="21"/>
        </w:rPr>
        <w:t>1</w:t>
      </w:r>
      <w:r>
        <w:rPr>
          <w:rFonts w:hint="eastAsia" w:ascii="宋体" w:hAnsi="宋体"/>
          <w:szCs w:val="21"/>
          <w:lang w:val="zh-CN"/>
        </w:rPr>
        <w:t>、</w:t>
      </w:r>
      <w:r>
        <w:rPr>
          <w:rFonts w:hint="eastAsia" w:ascii="宋体" w:hAnsi="宋体" w:cs="宋体"/>
          <w:szCs w:val="21"/>
        </w:rPr>
        <w:t>响应供应商须在响应文件中提供针对本项目的所有货物内容清晰列出货物清单（含品牌、型号、制造商、质保期、产品单价）的明细表。</w:t>
      </w:r>
    </w:p>
    <w:p>
      <w:pPr>
        <w:tabs>
          <w:tab w:val="left" w:pos="426"/>
        </w:tabs>
        <w:spacing w:line="360" w:lineRule="auto"/>
        <w:rPr>
          <w:rFonts w:hint="eastAsia" w:ascii="宋体" w:hAnsi="宋体" w:cs="宋体"/>
          <w:b/>
          <w:shd w:val="clear" w:color="auto" w:fill="auto"/>
        </w:rPr>
      </w:pPr>
      <w:r>
        <w:rPr>
          <w:rFonts w:hint="eastAsia" w:ascii="宋体" w:hAnsi="宋体" w:cs="宋体"/>
          <w:b/>
          <w:shd w:val="clear" w:color="auto" w:fill="auto"/>
        </w:rPr>
        <w:t>12、供应商须承诺(需在响应文件中提供承诺函</w:t>
      </w:r>
      <w:r>
        <w:rPr>
          <w:rFonts w:hint="eastAsia" w:ascii="宋体" w:hAnsi="宋体" w:cs="宋体"/>
          <w:b/>
          <w:shd w:val="clear" w:color="auto" w:fill="auto"/>
          <w:lang w:eastAsia="zh-CN"/>
        </w:rPr>
        <w:t>）</w:t>
      </w:r>
      <w:r>
        <w:rPr>
          <w:rFonts w:hint="eastAsia" w:ascii="宋体" w:hAnsi="宋体" w:cs="宋体"/>
          <w:b/>
          <w:shd w:val="clear" w:color="auto" w:fill="auto"/>
        </w:rPr>
        <w:t>:</w:t>
      </w:r>
    </w:p>
    <w:p>
      <w:pPr>
        <w:tabs>
          <w:tab w:val="left" w:pos="426"/>
        </w:tabs>
        <w:spacing w:line="360" w:lineRule="auto"/>
        <w:rPr>
          <w:rFonts w:hint="eastAsia" w:ascii="宋体" w:hAnsi="宋体" w:cs="宋体"/>
          <w:b/>
          <w:shd w:val="clear" w:color="auto" w:fill="auto"/>
        </w:rPr>
      </w:pPr>
      <w:r>
        <w:rPr>
          <w:rFonts w:hint="eastAsia" w:ascii="宋体" w:hAnsi="宋体" w:cs="宋体"/>
          <w:b/>
          <w:shd w:val="clear" w:color="auto" w:fill="auto"/>
          <w:vertAlign w:val="subscript"/>
        </w:rPr>
        <w:t xml:space="preserve"> </w:t>
      </w:r>
      <w:r>
        <w:rPr>
          <w:rFonts w:hint="eastAsia" w:ascii="宋体" w:hAnsi="宋体" w:cs="宋体"/>
          <w:b/>
          <w:shd w:val="clear" w:color="auto" w:fill="auto"/>
        </w:rPr>
        <w:t>1）如所投产品为一类医疗器械，则该响应产品应具备备案凭证(无强制要求的除外，以国家药品监督管理局网上的数据库中查询的数据为准)；供应商若为生产厂家则须提供医疗器械生产备案凭证(实际供货时须提供证明文件复印件证明供采购人查验)。</w:t>
      </w:r>
    </w:p>
    <w:p>
      <w:pPr>
        <w:tabs>
          <w:tab w:val="left" w:pos="426"/>
        </w:tabs>
        <w:spacing w:line="360" w:lineRule="auto"/>
        <w:rPr>
          <w:rFonts w:hint="eastAsia" w:ascii="宋体" w:hAnsi="宋体" w:cs="宋体"/>
          <w:b/>
          <w:shd w:val="clear" w:color="auto" w:fill="auto"/>
        </w:rPr>
      </w:pPr>
      <w:r>
        <w:rPr>
          <w:rFonts w:hint="eastAsia" w:ascii="宋体" w:hAnsi="宋体" w:cs="宋体"/>
          <w:b/>
          <w:shd w:val="clear" w:color="auto" w:fill="auto"/>
        </w:rPr>
        <w:t>2)如所投产品为二类医疗器械，则该响应产品应具备医疗器械注册证(无强制要求的除外，以国家药品监督管理局网上的数据库中查询的数据为准)；供应商若为经销商须提供医疗器械经营备案凭证，若为生产厂家则须提供《医疗器械生产许可证》(实际供货时须提供证明文件复印件证明供采购人查验)。</w:t>
      </w:r>
    </w:p>
    <w:p>
      <w:pPr>
        <w:tabs>
          <w:tab w:val="left" w:pos="426"/>
        </w:tabs>
        <w:spacing w:line="360" w:lineRule="auto"/>
        <w:rPr>
          <w:rFonts w:ascii="宋体" w:hAnsi="宋体" w:cs="宋体"/>
          <w:b/>
          <w:shd w:val="clear" w:color="auto" w:fill="auto"/>
        </w:rPr>
      </w:pPr>
      <w:r>
        <w:rPr>
          <w:rFonts w:hint="eastAsia" w:ascii="宋体" w:hAnsi="宋体" w:cs="宋体"/>
          <w:b/>
          <w:shd w:val="clear" w:color="auto" w:fill="auto"/>
        </w:rPr>
        <w:t>3)如所投产品为三类医疗器械，则该响应产品应具备医疗器械注册证(无强制要求的除外，以国家药品监督管理局网上的数据库中查询的数据为准)，供应商若为经销商须提供医疗器械经营许可证，若为生产厂家则须提供《医疗器械生产许可证》(实际供货时须提供证明文件复印件证明供采购人查验)。</w:t>
      </w:r>
    </w:p>
    <w:p>
      <w:pPr>
        <w:pStyle w:val="67"/>
        <w:spacing w:line="360" w:lineRule="auto"/>
        <w:rPr>
          <w:b/>
        </w:rPr>
      </w:pPr>
      <w:r>
        <w:rPr>
          <w:rFonts w:hint="eastAsia"/>
          <w:b/>
          <w:szCs w:val="24"/>
        </w:rPr>
        <w:t>13、</w:t>
      </w:r>
      <w:r>
        <w:rPr>
          <w:rFonts w:hint="eastAsia"/>
          <w:b/>
        </w:rPr>
        <w:t>供应商须承诺(需在响应文件中提供承诺函):如</w:t>
      </w:r>
      <w:r>
        <w:rPr>
          <w:rFonts w:hint="eastAsia"/>
          <w:b/>
          <w:szCs w:val="24"/>
        </w:rPr>
        <w:t>所投产品属于消毒设备的需提供《消毒产品卫生安全评价报告》、《消毒产品卫生安全评价报告备案凭证》或全国消毒产品网上备案信息网站的截图(https://credit.jdzx.net.cn/xdcp/loginPage.do?vsite=)。</w:t>
      </w:r>
      <w:r>
        <w:rPr>
          <w:rFonts w:hint="eastAsia"/>
          <w:b/>
        </w:rPr>
        <w:t>(实际供货时须提供证明文件复印件证明供采购人查验)</w:t>
      </w:r>
    </w:p>
    <w:p>
      <w:pPr>
        <w:pStyle w:val="67"/>
        <w:spacing w:line="360" w:lineRule="auto"/>
        <w:rPr>
          <w:b/>
          <w:szCs w:val="24"/>
        </w:rPr>
      </w:pPr>
      <w:r>
        <w:rPr>
          <w:rFonts w:hint="eastAsia"/>
          <w:b/>
          <w:szCs w:val="24"/>
        </w:rPr>
        <w:t>14、本次采购设备不接受进口产品参投 。</w:t>
      </w:r>
    </w:p>
    <w:p>
      <w:pPr>
        <w:pStyle w:val="67"/>
        <w:spacing w:line="360" w:lineRule="auto"/>
        <w:rPr>
          <w:lang w:val="zh-CN"/>
        </w:rPr>
      </w:pPr>
      <w:r>
        <w:rPr>
          <w:rFonts w:hint="eastAsia"/>
          <w:b/>
          <w:szCs w:val="24"/>
        </w:rPr>
        <w:t>15、</w:t>
      </w:r>
      <w:r>
        <w:rPr>
          <w:rFonts w:hint="eastAsia" w:ascii="宋体" w:hAnsi="宋体" w:eastAsia="宋体" w:cs="宋体"/>
          <w:kern w:val="2"/>
          <w:sz w:val="21"/>
          <w:szCs w:val="21"/>
          <w:lang w:val="zh-CN" w:eastAsia="zh-CN" w:bidi="ar-SA"/>
        </w:rPr>
        <w:t xml:space="preserve"> 供应商提供承诺</w:t>
      </w:r>
      <w:r>
        <w:rPr>
          <w:rFonts w:hint="eastAsia" w:ascii="宋体" w:hAnsi="宋体" w:cs="宋体"/>
          <w:kern w:val="2"/>
          <w:sz w:val="21"/>
          <w:szCs w:val="21"/>
          <w:lang w:val="zh-CN" w:eastAsia="zh-CN" w:bidi="ar-SA"/>
        </w:rPr>
        <w:t>函</w:t>
      </w:r>
      <w:r>
        <w:rPr>
          <w:rFonts w:hint="eastAsia" w:ascii="宋体" w:hAnsi="宋体" w:eastAsia="宋体" w:cs="宋体"/>
          <w:kern w:val="2"/>
          <w:sz w:val="21"/>
          <w:szCs w:val="21"/>
          <w:lang w:val="zh-CN" w:eastAsia="zh-CN" w:bidi="ar-SA"/>
        </w:rPr>
        <w:t>，所提供医疗器械必须符合当前行业标准</w:t>
      </w:r>
      <w:r>
        <w:rPr>
          <w:rFonts w:hint="eastAsia" w:ascii="宋体" w:hAnsi="宋体" w:cs="宋体"/>
          <w:kern w:val="2"/>
          <w:sz w:val="21"/>
          <w:szCs w:val="21"/>
          <w:lang w:val="zh-CN" w:eastAsia="zh-CN" w:bidi="ar-SA"/>
        </w:rPr>
        <w:t>，在产品使用过程中提供售后维修保障，交货时提供生产厂家出具的完整有效的产品授权书。</w:t>
      </w:r>
    </w:p>
    <w:p>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b/>
          <w:bCs/>
          <w:szCs w:val="21"/>
        </w:rPr>
      </w:pPr>
      <w:r>
        <w:rPr>
          <w:rFonts w:hint="eastAsia" w:ascii="宋体" w:hAnsi="宋体" w:cs="宋体"/>
          <w:b/>
          <w:bCs/>
          <w:szCs w:val="21"/>
        </w:rPr>
        <w:t>竞价报价说明</w:t>
      </w:r>
    </w:p>
    <w:p>
      <w:pPr>
        <w:spacing w:line="360" w:lineRule="auto"/>
        <w:ind w:firstLine="420" w:firstLineChars="200"/>
        <w:rPr>
          <w:rFonts w:ascii="宋体" w:hAnsi="宋体" w:cs="宋体"/>
          <w:szCs w:val="21"/>
        </w:rPr>
      </w:pPr>
      <w:r>
        <w:rPr>
          <w:rFonts w:hint="eastAsia" w:ascii="宋体" w:hAnsi="宋体" w:cs="宋体"/>
          <w:szCs w:val="21"/>
        </w:rPr>
        <w:t>本项目竞价报价为</w:t>
      </w:r>
      <w:r>
        <w:rPr>
          <w:rFonts w:hint="eastAsia" w:ascii="宋体" w:hAnsi="宋体" w:cs="宋体"/>
          <w:szCs w:val="21"/>
          <w:lang w:val="zh-CN"/>
        </w:rPr>
        <w:t>总价包干价，包括设备费、材料费、运输费、包装费、安装及调试费、成品保护费、成品损坏赔偿费、现场保管费、使用培训费、购置税费、检测及实验费、售后服务费、配套管理费、税金、利润及合同实施过程中不可预见费用等与本项目相关的全部费用。</w:t>
      </w:r>
    </w:p>
    <w:p>
      <w:pPr>
        <w:rPr>
          <w:rFonts w:ascii="宋体" w:hAnsi="宋体" w:cs="宋体"/>
          <w:szCs w:val="21"/>
        </w:rPr>
      </w:pPr>
      <w:r>
        <w:rPr>
          <w:rFonts w:ascii="宋体" w:hAnsi="宋体" w:cs="宋体"/>
          <w:szCs w:val="21"/>
        </w:rPr>
        <w:br w:type="page"/>
      </w:r>
    </w:p>
    <w:p>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b/>
          <w:bCs/>
          <w:szCs w:val="21"/>
          <w:lang w:val="zh-CN"/>
        </w:rPr>
      </w:pPr>
      <w:r>
        <w:rPr>
          <w:rFonts w:hint="eastAsia" w:ascii="宋体" w:hAnsi="宋体" w:cs="宋体"/>
          <w:b/>
          <w:bCs/>
          <w:szCs w:val="21"/>
          <w:lang w:val="zh-CN"/>
        </w:rPr>
        <w:t>采购</w:t>
      </w:r>
      <w:r>
        <w:rPr>
          <w:rFonts w:hint="eastAsia" w:ascii="宋体" w:hAnsi="宋体" w:cs="宋体"/>
          <w:b/>
          <w:bCs/>
          <w:szCs w:val="21"/>
        </w:rPr>
        <w:t>清单</w:t>
      </w:r>
      <w:r>
        <w:rPr>
          <w:rFonts w:hint="eastAsia" w:ascii="宋体" w:hAnsi="宋体" w:cs="宋体"/>
          <w:b/>
          <w:bCs/>
          <w:szCs w:val="21"/>
          <w:lang w:val="zh-CN"/>
        </w:rPr>
        <w:t>：</w:t>
      </w:r>
      <w:r>
        <w:rPr>
          <w:rFonts w:hint="eastAsia" w:ascii="宋体" w:hAnsi="宋体" w:cs="宋体"/>
          <w:b/>
          <w:bCs/>
          <w:szCs w:val="21"/>
          <w:vertAlign w:val="subscript"/>
          <w:lang w:val="zh-CN"/>
        </w:rPr>
        <w:t xml:space="preserve"> </w:t>
      </w:r>
    </w:p>
    <w:tbl>
      <w:tblPr>
        <w:tblStyle w:val="23"/>
        <w:tblW w:w="10119" w:type="dxa"/>
        <w:tblInd w:w="0" w:type="dxa"/>
        <w:tblLayout w:type="fixed"/>
        <w:tblCellMar>
          <w:top w:w="0" w:type="dxa"/>
          <w:left w:w="0" w:type="dxa"/>
          <w:bottom w:w="0" w:type="dxa"/>
          <w:right w:w="0" w:type="dxa"/>
        </w:tblCellMar>
      </w:tblPr>
      <w:tblGrid>
        <w:gridCol w:w="1710"/>
        <w:gridCol w:w="2784"/>
        <w:gridCol w:w="1060"/>
        <w:gridCol w:w="1400"/>
        <w:gridCol w:w="2031"/>
        <w:gridCol w:w="1134"/>
      </w:tblGrid>
      <w:tr>
        <w:tblPrEx>
          <w:tblCellMar>
            <w:top w:w="0" w:type="dxa"/>
            <w:left w:w="0" w:type="dxa"/>
            <w:bottom w:w="0" w:type="dxa"/>
            <w:right w:w="0" w:type="dxa"/>
          </w:tblCellMar>
        </w:tblPrEx>
        <w:trPr>
          <w:trHeight w:val="431" w:hRule="atLeast"/>
        </w:trPr>
        <w:tc>
          <w:tcPr>
            <w:tcW w:w="1011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kern w:val="0"/>
                <w:szCs w:val="21"/>
                <w:lang w:bidi="ar"/>
              </w:rPr>
            </w:pPr>
            <w:r>
              <w:rPr>
                <w:rFonts w:hint="eastAsia" w:ascii="宋体" w:hAnsi="宋体" w:cs="宋体"/>
                <w:b/>
                <w:color w:val="000000"/>
                <w:kern w:val="0"/>
                <w:szCs w:val="21"/>
                <w:lang w:bidi="ar"/>
              </w:rPr>
              <w:t>医院手术室改造医疗设备需求清单</w:t>
            </w:r>
          </w:p>
        </w:tc>
      </w:tr>
      <w:tr>
        <w:tblPrEx>
          <w:tblCellMar>
            <w:top w:w="0" w:type="dxa"/>
            <w:left w:w="0" w:type="dxa"/>
            <w:bottom w:w="0" w:type="dxa"/>
            <w:right w:w="0" w:type="dxa"/>
          </w:tblCellMar>
        </w:tblPrEx>
        <w:trPr>
          <w:trHeight w:val="359"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Cs w:val="21"/>
                <w:lang w:eastAsia="zh-CN"/>
              </w:rPr>
            </w:pPr>
            <w:r>
              <w:rPr>
                <w:rFonts w:hint="eastAsia" w:ascii="宋体" w:hAnsi="宋体" w:cs="宋体"/>
                <w:b/>
                <w:color w:val="000000"/>
                <w:kern w:val="0"/>
                <w:szCs w:val="21"/>
                <w:lang w:eastAsia="zh-CN" w:bidi="ar"/>
              </w:rPr>
              <w:t>序号</w:t>
            </w: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1279"/>
              </w:tabs>
              <w:jc w:val="center"/>
              <w:rPr>
                <w:rFonts w:ascii="宋体" w:hAnsi="宋体" w:cs="宋体"/>
                <w:color w:val="000000"/>
                <w:szCs w:val="21"/>
              </w:rPr>
            </w:pPr>
            <w:r>
              <w:rPr>
                <w:rFonts w:hint="eastAsia" w:ascii="宋体" w:hAnsi="宋体" w:cs="宋体"/>
                <w:b/>
                <w:color w:val="000000"/>
                <w:kern w:val="0"/>
                <w:szCs w:val="21"/>
                <w:lang w:bidi="ar"/>
              </w:rPr>
              <w:t>设备名称</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数量</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kern w:val="0"/>
                <w:szCs w:val="21"/>
                <w:lang w:bidi="ar"/>
              </w:rPr>
            </w:pPr>
            <w:r>
              <w:rPr>
                <w:rFonts w:hint="eastAsia" w:ascii="宋体" w:hAnsi="宋体" w:cs="宋体"/>
                <w:b/>
                <w:color w:val="000000"/>
                <w:kern w:val="0"/>
                <w:szCs w:val="21"/>
                <w:lang w:bidi="ar"/>
              </w:rPr>
              <w:t>规格</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kern w:val="0"/>
                <w:szCs w:val="21"/>
                <w:lang w:bidi="ar"/>
              </w:rPr>
            </w:pPr>
            <w:r>
              <w:rPr>
                <w:rFonts w:hint="eastAsia" w:ascii="宋体" w:hAnsi="宋体" w:cs="宋体"/>
                <w:b/>
                <w:color w:val="000000"/>
                <w:kern w:val="0"/>
                <w:szCs w:val="21"/>
                <w:lang w:bidi="ar"/>
              </w:rPr>
              <w:t>最高限价（元）</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备注</w:t>
            </w:r>
          </w:p>
        </w:tc>
      </w:tr>
      <w:tr>
        <w:tblPrEx>
          <w:tblCellMar>
            <w:top w:w="0" w:type="dxa"/>
            <w:left w:w="0" w:type="dxa"/>
            <w:bottom w:w="0" w:type="dxa"/>
            <w:right w:w="0" w:type="dxa"/>
          </w:tblCellMar>
        </w:tblPrEx>
        <w:trPr>
          <w:trHeight w:val="359" w:hRule="atLeast"/>
        </w:trPr>
        <w:tc>
          <w:tcPr>
            <w:tcW w:w="1011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color w:val="000000"/>
                <w:szCs w:val="21"/>
                <w:lang w:eastAsia="zh-CN"/>
              </w:rPr>
            </w:pPr>
            <w:r>
              <w:rPr>
                <w:rFonts w:hint="eastAsia" w:ascii="宋体" w:hAnsi="宋体" w:cs="宋体"/>
                <w:b/>
                <w:color w:val="000000"/>
                <w:kern w:val="0"/>
                <w:szCs w:val="21"/>
                <w:lang w:eastAsia="zh-CN" w:bidi="ar"/>
              </w:rPr>
              <w:t>一、</w:t>
            </w:r>
            <w:r>
              <w:rPr>
                <w:rFonts w:hint="eastAsia" w:ascii="宋体" w:hAnsi="宋体" w:cs="宋体"/>
                <w:b/>
                <w:color w:val="000000"/>
                <w:kern w:val="0"/>
                <w:szCs w:val="21"/>
                <w:lang w:bidi="ar"/>
              </w:rPr>
              <w:t>麻醉设备</w:t>
            </w:r>
          </w:p>
        </w:tc>
      </w:tr>
      <w:tr>
        <w:tblPrEx>
          <w:tblCellMar>
            <w:top w:w="0" w:type="dxa"/>
            <w:left w:w="0" w:type="dxa"/>
            <w:bottom w:w="0" w:type="dxa"/>
            <w:right w:w="0" w:type="dxa"/>
          </w:tblCellMar>
        </w:tblPrEx>
        <w:trPr>
          <w:trHeight w:val="418"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bCs w:val="0"/>
                <w:color w:val="000000"/>
                <w:szCs w:val="21"/>
                <w:lang w:val="en-US" w:eastAsia="zh-CN"/>
              </w:rPr>
            </w:pPr>
            <w:r>
              <w:rPr>
                <w:rFonts w:hint="eastAsia" w:ascii="宋体" w:hAnsi="宋体" w:cs="宋体"/>
                <w:b/>
                <w:bCs w:val="0"/>
                <w:color w:val="000000"/>
                <w:szCs w:val="21"/>
                <w:lang w:val="en-US" w:eastAsia="zh-CN"/>
              </w:rPr>
              <w:t>1-1</w:t>
            </w: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高档麻醉机</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详见下方参数</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宋体" w:hAnsi="宋体" w:cs="宋体"/>
                <w:kern w:val="0"/>
                <w:szCs w:val="21"/>
              </w:rPr>
            </w:pPr>
            <w:r>
              <w:rPr>
                <w:rFonts w:hint="eastAsia" w:ascii="宋体" w:hAnsi="宋体" w:cs="宋体"/>
                <w:kern w:val="0"/>
                <w:szCs w:val="21"/>
              </w:rPr>
              <w:t>275000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359"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val="0"/>
                <w:color w:val="000000"/>
                <w:szCs w:val="21"/>
                <w:lang w:val="en-US" w:eastAsia="zh-CN"/>
              </w:rPr>
            </w:pPr>
            <w:r>
              <w:rPr>
                <w:rFonts w:hint="eastAsia" w:ascii="宋体" w:hAnsi="宋体" w:cs="宋体"/>
                <w:b/>
                <w:bCs w:val="0"/>
                <w:color w:val="000000"/>
                <w:szCs w:val="21"/>
                <w:lang w:val="en-US" w:eastAsia="zh-CN"/>
              </w:rPr>
              <w:t>1-2</w:t>
            </w: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多功能心电监护仪</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lang w:eastAsia="zh-CN"/>
              </w:rPr>
              <w:t>详见下方参数</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宋体" w:hAnsi="宋体" w:cs="宋体"/>
                <w:kern w:val="0"/>
                <w:szCs w:val="21"/>
              </w:rPr>
            </w:pPr>
            <w:r>
              <w:rPr>
                <w:rFonts w:hint="eastAsia" w:ascii="宋体" w:hAnsi="宋体" w:cs="宋体"/>
                <w:kern w:val="0"/>
                <w:szCs w:val="21"/>
              </w:rPr>
              <w:t>55000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359"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val="0"/>
                <w:color w:val="000000"/>
                <w:szCs w:val="21"/>
                <w:lang w:val="en-US" w:eastAsia="zh-CN"/>
              </w:rPr>
            </w:pPr>
            <w:r>
              <w:rPr>
                <w:rFonts w:hint="eastAsia" w:ascii="宋体" w:hAnsi="宋体" w:cs="宋体"/>
                <w:b/>
                <w:bCs w:val="0"/>
                <w:color w:val="000000"/>
                <w:szCs w:val="21"/>
                <w:lang w:val="en-US" w:eastAsia="zh-CN"/>
              </w:rPr>
              <w:t>1-3</w:t>
            </w: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除颤仪</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lang w:eastAsia="zh-CN"/>
              </w:rPr>
              <w:t>详见下方参数</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宋体" w:hAnsi="宋体" w:cs="宋体"/>
                <w:kern w:val="0"/>
                <w:szCs w:val="21"/>
              </w:rPr>
            </w:pPr>
            <w:r>
              <w:rPr>
                <w:rFonts w:hint="eastAsia" w:ascii="宋体" w:hAnsi="宋体" w:cs="宋体"/>
                <w:kern w:val="0"/>
                <w:szCs w:val="21"/>
              </w:rPr>
              <w:t>63667</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359"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val="0"/>
                <w:color w:val="000000"/>
                <w:szCs w:val="21"/>
                <w:lang w:val="en-US" w:eastAsia="zh-CN"/>
              </w:rPr>
            </w:pPr>
            <w:r>
              <w:rPr>
                <w:rFonts w:hint="eastAsia" w:ascii="宋体" w:hAnsi="宋体" w:cs="宋体"/>
                <w:b/>
                <w:bCs w:val="0"/>
                <w:color w:val="000000"/>
                <w:szCs w:val="21"/>
                <w:lang w:val="en-US" w:eastAsia="zh-CN"/>
              </w:rPr>
              <w:t>1-4</w:t>
            </w: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双通道输注泵</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lang w:eastAsia="zh-CN"/>
              </w:rPr>
              <w:t>详见下方参数</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宋体" w:hAnsi="宋体" w:cs="宋体"/>
                <w:kern w:val="0"/>
                <w:szCs w:val="21"/>
              </w:rPr>
            </w:pPr>
            <w:r>
              <w:rPr>
                <w:rFonts w:hint="eastAsia" w:ascii="宋体" w:hAnsi="宋体" w:cs="宋体"/>
                <w:kern w:val="0"/>
                <w:szCs w:val="21"/>
              </w:rPr>
              <w:t>7433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359"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val="0"/>
                <w:color w:val="000000"/>
                <w:szCs w:val="21"/>
                <w:lang w:val="en-US" w:eastAsia="zh-CN"/>
              </w:rPr>
            </w:pPr>
            <w:r>
              <w:rPr>
                <w:rFonts w:hint="eastAsia" w:ascii="宋体" w:hAnsi="宋体" w:cs="宋体"/>
                <w:b/>
                <w:bCs w:val="0"/>
                <w:color w:val="000000"/>
                <w:szCs w:val="21"/>
                <w:lang w:val="en-US" w:eastAsia="zh-CN"/>
              </w:rPr>
              <w:t>1-5</w:t>
            </w: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麻醉车</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lang w:eastAsia="zh-CN"/>
              </w:rPr>
              <w:t>详见下方参数</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宋体" w:hAnsi="宋体" w:cs="宋体"/>
                <w:kern w:val="0"/>
                <w:szCs w:val="21"/>
              </w:rPr>
            </w:pPr>
            <w:r>
              <w:rPr>
                <w:rFonts w:hint="eastAsia" w:ascii="宋体" w:hAnsi="宋体" w:cs="宋体"/>
                <w:kern w:val="0"/>
                <w:szCs w:val="21"/>
              </w:rPr>
              <w:t>5933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359"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val="0"/>
                <w:color w:val="000000"/>
                <w:szCs w:val="21"/>
                <w:lang w:val="en-US" w:eastAsia="zh-CN"/>
              </w:rPr>
            </w:pPr>
            <w:r>
              <w:rPr>
                <w:rFonts w:hint="eastAsia" w:ascii="宋体" w:hAnsi="宋体" w:cs="宋体"/>
                <w:b/>
                <w:bCs w:val="0"/>
                <w:color w:val="000000"/>
                <w:szCs w:val="21"/>
                <w:lang w:val="en-US" w:eastAsia="zh-CN"/>
              </w:rPr>
              <w:t>1-6</w:t>
            </w: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急救车</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lang w:eastAsia="zh-CN"/>
              </w:rPr>
              <w:t>详见下方参数</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宋体" w:hAnsi="宋体" w:cs="宋体"/>
                <w:kern w:val="0"/>
                <w:szCs w:val="21"/>
              </w:rPr>
            </w:pPr>
            <w:r>
              <w:rPr>
                <w:rFonts w:hint="eastAsia" w:ascii="宋体" w:hAnsi="宋体" w:cs="宋体"/>
                <w:kern w:val="0"/>
                <w:szCs w:val="21"/>
              </w:rPr>
              <w:t>5267</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359"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val="0"/>
                <w:color w:val="000000"/>
                <w:szCs w:val="21"/>
                <w:lang w:val="en-US" w:eastAsia="zh-CN"/>
              </w:rPr>
            </w:pPr>
            <w:r>
              <w:rPr>
                <w:rFonts w:hint="eastAsia" w:ascii="宋体" w:hAnsi="宋体" w:cs="宋体"/>
                <w:b/>
                <w:bCs w:val="0"/>
                <w:color w:val="000000"/>
                <w:szCs w:val="21"/>
                <w:lang w:val="en-US" w:eastAsia="zh-CN"/>
              </w:rPr>
              <w:t>1-7</w:t>
            </w: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电子可视喉镜</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lang w:eastAsia="zh-CN"/>
              </w:rPr>
              <w:t>详见下方参数</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宋体" w:hAnsi="宋体" w:cs="宋体"/>
                <w:kern w:val="0"/>
                <w:szCs w:val="21"/>
              </w:rPr>
            </w:pPr>
            <w:r>
              <w:rPr>
                <w:rFonts w:hint="eastAsia" w:ascii="宋体" w:hAnsi="宋体" w:cs="宋体"/>
                <w:kern w:val="0"/>
                <w:szCs w:val="21"/>
              </w:rPr>
              <w:t>24600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359"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val="0"/>
                <w:color w:val="000000"/>
                <w:szCs w:val="21"/>
                <w:lang w:val="en-US" w:eastAsia="zh-CN"/>
              </w:rPr>
            </w:pPr>
            <w:r>
              <w:rPr>
                <w:rFonts w:hint="eastAsia" w:ascii="宋体" w:hAnsi="宋体" w:cs="宋体"/>
                <w:b/>
                <w:bCs w:val="0"/>
                <w:color w:val="000000"/>
                <w:szCs w:val="21"/>
                <w:lang w:val="en-US" w:eastAsia="zh-CN"/>
              </w:rPr>
              <w:t>1-8</w:t>
            </w: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麻醉喉镜</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lang w:eastAsia="zh-CN"/>
              </w:rPr>
              <w:t>详见下方参数</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宋体" w:hAnsi="宋体" w:cs="宋体"/>
                <w:kern w:val="0"/>
                <w:szCs w:val="21"/>
              </w:rPr>
            </w:pPr>
            <w:r>
              <w:rPr>
                <w:rFonts w:hint="eastAsia" w:ascii="宋体" w:hAnsi="宋体" w:cs="宋体"/>
                <w:kern w:val="0"/>
                <w:szCs w:val="21"/>
              </w:rPr>
              <w:t>13167</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359"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val="0"/>
                <w:color w:val="000000"/>
                <w:szCs w:val="21"/>
                <w:lang w:val="en-US" w:eastAsia="zh-CN"/>
              </w:rPr>
            </w:pPr>
            <w:r>
              <w:rPr>
                <w:rFonts w:hint="eastAsia" w:ascii="宋体" w:hAnsi="宋体" w:cs="宋体"/>
                <w:b/>
                <w:bCs w:val="0"/>
                <w:color w:val="000000"/>
                <w:szCs w:val="21"/>
                <w:lang w:val="en-US" w:eastAsia="zh-CN"/>
              </w:rPr>
              <w:t>1-9</w:t>
            </w: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手动呼吸球囊</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lang w:eastAsia="zh-CN"/>
              </w:rPr>
              <w:t>详见下方参数</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宋体" w:hAnsi="宋体" w:cs="宋体"/>
                <w:kern w:val="0"/>
                <w:szCs w:val="21"/>
              </w:rPr>
            </w:pPr>
            <w:r>
              <w:rPr>
                <w:rFonts w:hint="eastAsia" w:ascii="宋体" w:hAnsi="宋体" w:cs="宋体"/>
                <w:kern w:val="0"/>
                <w:szCs w:val="21"/>
              </w:rPr>
              <w:t>1333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359"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bCs w:val="0"/>
                <w:color w:val="000000"/>
                <w:szCs w:val="21"/>
                <w:lang w:val="en-US" w:eastAsia="zh-CN"/>
              </w:rPr>
            </w:pPr>
            <w:r>
              <w:rPr>
                <w:rFonts w:hint="eastAsia" w:ascii="宋体" w:hAnsi="宋体" w:cs="宋体"/>
                <w:b/>
                <w:bCs w:val="0"/>
                <w:color w:val="000000"/>
                <w:szCs w:val="21"/>
                <w:lang w:val="en-US" w:eastAsia="zh-CN"/>
              </w:rPr>
              <w:t>1-10</w:t>
            </w: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体表升温系统</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lang w:eastAsia="zh-CN"/>
              </w:rPr>
              <w:t>详见下方参数</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宋体" w:hAnsi="宋体" w:cs="宋体"/>
                <w:kern w:val="0"/>
                <w:szCs w:val="21"/>
              </w:rPr>
            </w:pPr>
            <w:r>
              <w:rPr>
                <w:rFonts w:hint="eastAsia" w:ascii="宋体" w:hAnsi="宋体" w:cs="宋体"/>
                <w:kern w:val="0"/>
                <w:szCs w:val="21"/>
              </w:rPr>
              <w:t>37500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359" w:hRule="atLeast"/>
        </w:trPr>
        <w:tc>
          <w:tcPr>
            <w:tcW w:w="1011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color w:val="000000"/>
                <w:sz w:val="22"/>
                <w:szCs w:val="22"/>
                <w:lang w:eastAsia="zh-CN"/>
              </w:rPr>
            </w:pPr>
            <w:r>
              <w:rPr>
                <w:rFonts w:hint="eastAsia" w:ascii="宋体" w:hAnsi="宋体" w:cs="宋体"/>
                <w:b/>
                <w:color w:val="000000"/>
                <w:kern w:val="0"/>
                <w:sz w:val="21"/>
                <w:szCs w:val="21"/>
                <w:lang w:eastAsia="zh-CN" w:bidi="ar"/>
              </w:rPr>
              <w:t>二、</w:t>
            </w:r>
            <w:r>
              <w:rPr>
                <w:rFonts w:hint="eastAsia" w:ascii="宋体" w:hAnsi="宋体" w:cs="宋体"/>
                <w:b/>
                <w:color w:val="000000"/>
                <w:kern w:val="0"/>
                <w:sz w:val="21"/>
                <w:szCs w:val="21"/>
                <w:lang w:bidi="ar"/>
              </w:rPr>
              <w:t>手术设备</w:t>
            </w:r>
            <w:r>
              <w:rPr>
                <w:rFonts w:hint="eastAsia" w:ascii="宋体" w:hAnsi="宋体" w:cs="宋体"/>
                <w:b/>
                <w:color w:val="000000"/>
                <w:kern w:val="0"/>
                <w:sz w:val="21"/>
                <w:szCs w:val="21"/>
                <w:lang w:eastAsia="zh-CN" w:bidi="ar"/>
              </w:rPr>
              <w:t>：</w:t>
            </w:r>
          </w:p>
        </w:tc>
      </w:tr>
      <w:tr>
        <w:tblPrEx>
          <w:tblCellMar>
            <w:top w:w="0" w:type="dxa"/>
            <w:left w:w="0" w:type="dxa"/>
            <w:bottom w:w="0" w:type="dxa"/>
            <w:right w:w="0" w:type="dxa"/>
          </w:tblCellMar>
        </w:tblPrEx>
        <w:trPr>
          <w:trHeight w:val="359"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val="0"/>
                <w:color w:val="000000"/>
                <w:szCs w:val="21"/>
                <w:lang w:val="en-US" w:eastAsia="zh-CN"/>
              </w:rPr>
            </w:pPr>
            <w:r>
              <w:rPr>
                <w:rFonts w:hint="eastAsia" w:ascii="宋体" w:hAnsi="宋体" w:cs="宋体"/>
                <w:b/>
                <w:bCs w:val="0"/>
                <w:color w:val="000000"/>
                <w:szCs w:val="21"/>
                <w:lang w:val="en-US" w:eastAsia="zh-CN"/>
              </w:rPr>
              <w:t>2-1</w:t>
            </w: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电动综合手术床</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lang w:eastAsia="zh-CN"/>
              </w:rPr>
              <w:t>详见下方参数</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宋体" w:hAnsi="宋体" w:cs="宋体"/>
                <w:kern w:val="0"/>
                <w:szCs w:val="21"/>
              </w:rPr>
            </w:pPr>
            <w:r>
              <w:rPr>
                <w:rFonts w:hint="eastAsia" w:ascii="宋体" w:hAnsi="宋体" w:cs="宋体"/>
                <w:kern w:val="0"/>
                <w:szCs w:val="21"/>
              </w:rPr>
              <w:t>122667</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359"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val="0"/>
                <w:color w:val="000000"/>
                <w:szCs w:val="21"/>
                <w:lang w:val="en-US" w:eastAsia="zh-CN"/>
              </w:rPr>
            </w:pPr>
            <w:r>
              <w:rPr>
                <w:rFonts w:hint="eastAsia" w:ascii="宋体" w:hAnsi="宋体" w:cs="宋体"/>
                <w:b/>
                <w:bCs w:val="0"/>
                <w:color w:val="000000"/>
                <w:szCs w:val="21"/>
                <w:lang w:val="en-US" w:eastAsia="zh-CN"/>
              </w:rPr>
              <w:t>2-2</w:t>
            </w: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手术无影灯</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lang w:eastAsia="zh-CN"/>
              </w:rPr>
              <w:t>详见下方参数</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宋体" w:hAnsi="宋体" w:cs="宋体"/>
                <w:kern w:val="0"/>
                <w:szCs w:val="21"/>
              </w:rPr>
            </w:pPr>
            <w:r>
              <w:rPr>
                <w:rFonts w:hint="eastAsia" w:ascii="宋体" w:hAnsi="宋体" w:cs="宋体"/>
                <w:kern w:val="0"/>
                <w:szCs w:val="21"/>
              </w:rPr>
              <w:t>63833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359"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val="0"/>
                <w:color w:val="000000"/>
                <w:szCs w:val="21"/>
                <w:lang w:val="en-US" w:eastAsia="zh-CN"/>
              </w:rPr>
            </w:pPr>
            <w:r>
              <w:rPr>
                <w:rFonts w:hint="eastAsia" w:ascii="宋体" w:hAnsi="宋体" w:cs="宋体"/>
                <w:b/>
                <w:bCs w:val="0"/>
                <w:color w:val="000000"/>
                <w:szCs w:val="21"/>
                <w:lang w:val="en-US" w:eastAsia="zh-CN"/>
              </w:rPr>
              <w:t>2-3</w:t>
            </w: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高频电刀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lang w:eastAsia="zh-CN"/>
              </w:rPr>
              <w:t>详见下方参数</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宋体" w:hAnsi="宋体" w:cs="宋体"/>
                <w:kern w:val="0"/>
                <w:szCs w:val="21"/>
              </w:rPr>
            </w:pPr>
            <w:r>
              <w:rPr>
                <w:rFonts w:hint="eastAsia" w:ascii="宋体" w:hAnsi="宋体" w:cs="宋体"/>
                <w:kern w:val="0"/>
                <w:szCs w:val="21"/>
              </w:rPr>
              <w:t>36000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359"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val="0"/>
                <w:color w:val="000000"/>
                <w:szCs w:val="21"/>
                <w:lang w:val="en-US" w:eastAsia="zh-CN"/>
              </w:rPr>
            </w:pPr>
            <w:r>
              <w:rPr>
                <w:rFonts w:hint="eastAsia" w:ascii="宋体" w:hAnsi="宋体" w:cs="宋体"/>
                <w:b/>
                <w:bCs w:val="0"/>
                <w:color w:val="000000"/>
                <w:szCs w:val="21"/>
                <w:lang w:val="en-US" w:eastAsia="zh-CN"/>
              </w:rPr>
              <w:t>2-4</w:t>
            </w: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电动吸引器</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lang w:eastAsia="zh-CN"/>
              </w:rPr>
              <w:t>详见下方参数</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宋体" w:hAnsi="宋体" w:cs="宋体"/>
                <w:kern w:val="0"/>
                <w:szCs w:val="21"/>
              </w:rPr>
            </w:pPr>
            <w:r>
              <w:rPr>
                <w:rFonts w:hint="eastAsia" w:ascii="宋体" w:hAnsi="宋体" w:cs="宋体"/>
                <w:kern w:val="0"/>
                <w:szCs w:val="21"/>
              </w:rPr>
              <w:t>4767</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359"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val="0"/>
                <w:color w:val="000000"/>
                <w:szCs w:val="21"/>
                <w:lang w:val="en-US" w:eastAsia="zh-CN"/>
              </w:rPr>
            </w:pPr>
            <w:r>
              <w:rPr>
                <w:rFonts w:hint="eastAsia" w:ascii="宋体" w:hAnsi="宋体" w:cs="宋体"/>
                <w:b/>
                <w:bCs w:val="0"/>
                <w:color w:val="000000"/>
                <w:szCs w:val="21"/>
                <w:lang w:val="en-US" w:eastAsia="zh-CN"/>
              </w:rPr>
              <w:t>2-5</w:t>
            </w: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全自动止血仪</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lang w:eastAsia="zh-CN"/>
              </w:rPr>
              <w:t>详见下方参数</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宋体" w:hAnsi="宋体" w:cs="宋体"/>
                <w:kern w:val="0"/>
                <w:szCs w:val="21"/>
              </w:rPr>
            </w:pPr>
            <w:r>
              <w:rPr>
                <w:rFonts w:hint="eastAsia" w:ascii="宋体" w:hAnsi="宋体" w:cs="宋体"/>
                <w:kern w:val="0"/>
                <w:szCs w:val="21"/>
              </w:rPr>
              <w:t>11350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359"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val="0"/>
                <w:color w:val="000000"/>
                <w:szCs w:val="21"/>
                <w:lang w:val="en-US" w:eastAsia="zh-CN"/>
              </w:rPr>
            </w:pPr>
            <w:r>
              <w:rPr>
                <w:rFonts w:hint="eastAsia" w:ascii="宋体" w:hAnsi="宋体" w:cs="宋体"/>
                <w:b/>
                <w:bCs w:val="0"/>
                <w:color w:val="000000"/>
                <w:szCs w:val="21"/>
                <w:lang w:val="en-US" w:eastAsia="zh-CN"/>
              </w:rPr>
              <w:t>2-6</w:t>
            </w: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手术转运平车</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lang w:eastAsia="zh-CN"/>
              </w:rPr>
              <w:t>详见下方参数</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宋体" w:hAnsi="宋体" w:cs="宋体"/>
                <w:kern w:val="0"/>
                <w:szCs w:val="21"/>
              </w:rPr>
            </w:pPr>
            <w:r>
              <w:rPr>
                <w:rFonts w:hint="eastAsia" w:ascii="宋体" w:hAnsi="宋体" w:cs="宋体"/>
                <w:kern w:val="0"/>
                <w:szCs w:val="21"/>
              </w:rPr>
              <w:t>13347</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359"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val="0"/>
                <w:color w:val="000000"/>
                <w:szCs w:val="21"/>
                <w:lang w:val="en-US" w:eastAsia="zh-CN"/>
              </w:rPr>
            </w:pPr>
            <w:r>
              <w:rPr>
                <w:rFonts w:hint="eastAsia" w:ascii="宋体" w:hAnsi="宋体" w:cs="宋体"/>
                <w:b/>
                <w:bCs w:val="0"/>
                <w:color w:val="000000"/>
                <w:szCs w:val="21"/>
                <w:lang w:val="en-US" w:eastAsia="zh-CN"/>
              </w:rPr>
              <w:t>2-7</w:t>
            </w: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不锈钢器械台车</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lang w:eastAsia="zh-CN"/>
              </w:rPr>
              <w:t>详见下方参数</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宋体" w:hAnsi="宋体" w:cs="宋体"/>
                <w:kern w:val="0"/>
                <w:szCs w:val="21"/>
              </w:rPr>
            </w:pPr>
            <w:r>
              <w:rPr>
                <w:rFonts w:hint="eastAsia" w:ascii="宋体" w:hAnsi="宋体" w:cs="宋体"/>
                <w:kern w:val="0"/>
                <w:szCs w:val="21"/>
              </w:rPr>
              <w:t>4987</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359"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val="0"/>
                <w:color w:val="000000"/>
                <w:szCs w:val="21"/>
                <w:lang w:val="en-US" w:eastAsia="zh-CN"/>
              </w:rPr>
            </w:pPr>
            <w:r>
              <w:rPr>
                <w:rFonts w:hint="eastAsia" w:ascii="宋体" w:hAnsi="宋体" w:cs="宋体"/>
                <w:b/>
                <w:bCs w:val="0"/>
                <w:color w:val="000000"/>
                <w:szCs w:val="21"/>
                <w:lang w:val="en-US" w:eastAsia="zh-CN"/>
              </w:rPr>
              <w:t>2-8</w:t>
            </w: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不锈钢治疗车</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lang w:eastAsia="zh-CN"/>
              </w:rPr>
              <w:t>详见下方参数</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宋体" w:hAnsi="宋体" w:cs="宋体"/>
                <w:kern w:val="0"/>
                <w:szCs w:val="21"/>
              </w:rPr>
            </w:pPr>
            <w:r>
              <w:rPr>
                <w:rFonts w:hint="eastAsia" w:ascii="宋体" w:hAnsi="宋体" w:cs="宋体"/>
                <w:kern w:val="0"/>
                <w:szCs w:val="21"/>
              </w:rPr>
              <w:t>5220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359"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val="0"/>
                <w:color w:val="000000"/>
                <w:szCs w:val="21"/>
                <w:lang w:val="en-US" w:eastAsia="zh-CN"/>
              </w:rPr>
            </w:pPr>
            <w:r>
              <w:rPr>
                <w:rFonts w:hint="eastAsia" w:ascii="宋体" w:hAnsi="宋体" w:cs="宋体"/>
                <w:b/>
                <w:bCs w:val="0"/>
                <w:color w:val="000000"/>
                <w:szCs w:val="21"/>
                <w:lang w:val="en-US" w:eastAsia="zh-CN"/>
              </w:rPr>
              <w:t>2-9</w:t>
            </w: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不锈钢污物车</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lang w:eastAsia="zh-CN"/>
              </w:rPr>
              <w:t>详见下方参数</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宋体" w:hAnsi="宋体" w:cs="宋体"/>
                <w:kern w:val="0"/>
                <w:szCs w:val="21"/>
              </w:rPr>
            </w:pPr>
            <w:r>
              <w:rPr>
                <w:rFonts w:hint="eastAsia" w:ascii="宋体" w:hAnsi="宋体" w:cs="宋体"/>
                <w:kern w:val="0"/>
                <w:szCs w:val="21"/>
              </w:rPr>
              <w:t>1317</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359"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bCs w:val="0"/>
                <w:color w:val="000000"/>
                <w:szCs w:val="21"/>
                <w:lang w:val="en-US" w:eastAsia="zh-CN"/>
              </w:rPr>
            </w:pPr>
            <w:r>
              <w:rPr>
                <w:rFonts w:hint="eastAsia" w:ascii="宋体" w:hAnsi="宋体" w:cs="宋体"/>
                <w:b/>
                <w:bCs w:val="0"/>
                <w:color w:val="000000"/>
                <w:szCs w:val="21"/>
                <w:lang w:val="en-US" w:eastAsia="zh-CN"/>
              </w:rPr>
              <w:t>2-10</w:t>
            </w: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消毒污物车</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lang w:eastAsia="zh-CN"/>
              </w:rPr>
              <w:t>详见下方参数</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宋体" w:hAnsi="宋体" w:cs="宋体"/>
                <w:kern w:val="0"/>
                <w:szCs w:val="21"/>
              </w:rPr>
            </w:pPr>
            <w:r>
              <w:rPr>
                <w:rFonts w:hint="eastAsia" w:ascii="宋体" w:hAnsi="宋体" w:cs="宋体"/>
                <w:kern w:val="0"/>
                <w:szCs w:val="21"/>
              </w:rPr>
              <w:t>2467</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359"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bCs w:val="0"/>
                <w:color w:val="000000"/>
                <w:szCs w:val="21"/>
                <w:lang w:val="en-US" w:eastAsia="zh-CN"/>
              </w:rPr>
            </w:pPr>
            <w:r>
              <w:rPr>
                <w:rFonts w:hint="eastAsia" w:ascii="宋体" w:hAnsi="宋体" w:cs="宋体"/>
                <w:b/>
                <w:bCs w:val="0"/>
                <w:color w:val="000000"/>
                <w:szCs w:val="21"/>
                <w:lang w:val="en-US" w:eastAsia="zh-CN"/>
              </w:rPr>
              <w:t>2-11</w:t>
            </w: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输液架</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lang w:eastAsia="zh-CN"/>
              </w:rPr>
              <w:t>详见下方参数</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宋体" w:hAnsi="宋体" w:cs="宋体"/>
                <w:color w:val="FF0000"/>
                <w:kern w:val="0"/>
                <w:szCs w:val="21"/>
              </w:rPr>
            </w:pPr>
            <w:r>
              <w:rPr>
                <w:rFonts w:hint="eastAsia" w:ascii="宋体" w:hAnsi="宋体" w:cs="宋体"/>
                <w:color w:val="FF0000"/>
                <w:kern w:val="0"/>
                <w:szCs w:val="21"/>
              </w:rPr>
              <w:t>1316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359"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bCs w:val="0"/>
                <w:color w:val="000000"/>
                <w:szCs w:val="21"/>
                <w:lang w:val="en-US" w:eastAsia="zh-CN"/>
              </w:rPr>
            </w:pPr>
            <w:r>
              <w:rPr>
                <w:rFonts w:hint="eastAsia" w:ascii="宋体" w:hAnsi="宋体" w:cs="宋体"/>
                <w:b/>
                <w:bCs w:val="0"/>
                <w:color w:val="000000"/>
                <w:szCs w:val="21"/>
                <w:lang w:val="en-US" w:eastAsia="zh-CN"/>
              </w:rPr>
              <w:t>2-12</w:t>
            </w: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不锈钢贮槽架（含槽）</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lang w:eastAsia="zh-CN"/>
              </w:rPr>
              <w:t>详见下方参数</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宋体" w:hAnsi="宋体" w:cs="宋体"/>
                <w:color w:val="FF0000"/>
                <w:kern w:val="0"/>
                <w:szCs w:val="21"/>
              </w:rPr>
            </w:pPr>
            <w:r>
              <w:rPr>
                <w:rFonts w:hint="eastAsia" w:ascii="宋体" w:hAnsi="宋体" w:cs="宋体"/>
                <w:color w:val="FF0000"/>
                <w:kern w:val="0"/>
                <w:szCs w:val="21"/>
              </w:rPr>
              <w:t>946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376"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bCs w:val="0"/>
                <w:color w:val="000000"/>
                <w:szCs w:val="21"/>
                <w:lang w:val="en-US" w:eastAsia="zh-CN"/>
              </w:rPr>
            </w:pPr>
            <w:r>
              <w:rPr>
                <w:rFonts w:hint="eastAsia" w:ascii="宋体" w:hAnsi="宋体" w:cs="宋体"/>
                <w:b/>
                <w:bCs w:val="0"/>
                <w:color w:val="000000"/>
                <w:szCs w:val="21"/>
                <w:lang w:val="en-US" w:eastAsia="zh-CN"/>
              </w:rPr>
              <w:t>2-13</w:t>
            </w: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LED观片灯</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lang w:eastAsia="zh-CN"/>
              </w:rPr>
              <w:t>详见下方参数</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宋体" w:hAnsi="宋体" w:cs="宋体"/>
                <w:kern w:val="0"/>
                <w:szCs w:val="21"/>
              </w:rPr>
            </w:pPr>
            <w:r>
              <w:rPr>
                <w:rFonts w:hint="eastAsia" w:ascii="宋体" w:hAnsi="宋体" w:cs="宋体"/>
                <w:kern w:val="0"/>
                <w:szCs w:val="21"/>
              </w:rPr>
              <w:t>1433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bl>
    <w:p>
      <w:pPr>
        <w:rPr>
          <w:rFonts w:ascii="宋体" w:hAnsi="宋体" w:cs="宋体"/>
          <w:b/>
          <w:bCs/>
          <w:szCs w:val="21"/>
          <w:lang w:val="zh-CN"/>
        </w:rPr>
      </w:pPr>
      <w:r>
        <w:rPr>
          <w:rFonts w:hint="eastAsia" w:ascii="宋体" w:hAnsi="宋体" w:cs="宋体"/>
          <w:b/>
          <w:bCs/>
          <w:szCs w:val="21"/>
        </w:rPr>
        <w:br w:type="page"/>
      </w:r>
    </w:p>
    <w:p>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b/>
          <w:bCs/>
          <w:szCs w:val="21"/>
          <w:lang w:val="zh-CN"/>
        </w:rPr>
      </w:pPr>
      <w:r>
        <w:rPr>
          <w:rFonts w:hint="eastAsia" w:ascii="宋体" w:hAnsi="宋体" w:cs="宋体"/>
          <w:b/>
          <w:bCs/>
          <w:szCs w:val="21"/>
        </w:rPr>
        <w:t>设备技术参数及</w:t>
      </w:r>
      <w:r>
        <w:rPr>
          <w:rFonts w:hint="eastAsia" w:ascii="宋体" w:hAnsi="宋体" w:cs="宋体"/>
          <w:b/>
          <w:bCs/>
          <w:szCs w:val="21"/>
          <w:lang w:val="zh-CN"/>
        </w:rPr>
        <w:t>清单</w:t>
      </w:r>
    </w:p>
    <w:p>
      <w:pPr>
        <w:spacing w:line="360" w:lineRule="auto"/>
        <w:jc w:val="left"/>
        <w:outlineLvl w:val="9"/>
        <w:rPr>
          <w:rFonts w:hint="eastAsia" w:ascii="宋体" w:hAnsi="宋体" w:cs="宋体"/>
          <w:b/>
          <w:sz w:val="22"/>
          <w:szCs w:val="22"/>
        </w:rPr>
      </w:pPr>
    </w:p>
    <w:p>
      <w:pPr>
        <w:spacing w:line="360" w:lineRule="auto"/>
        <w:jc w:val="left"/>
        <w:outlineLvl w:val="2"/>
        <w:rPr>
          <w:rFonts w:ascii="宋体" w:hAnsi="宋体" w:cs="宋体"/>
          <w:b/>
          <w:sz w:val="22"/>
          <w:szCs w:val="22"/>
        </w:rPr>
      </w:pPr>
      <w:r>
        <w:rPr>
          <w:rFonts w:hint="eastAsia" w:ascii="宋体" w:hAnsi="宋体" w:cs="宋体"/>
          <w:b/>
          <w:sz w:val="22"/>
          <w:szCs w:val="22"/>
        </w:rPr>
        <w:t>一）麻醉设备</w:t>
      </w:r>
    </w:p>
    <w:p>
      <w:pPr>
        <w:spacing w:line="360" w:lineRule="auto"/>
        <w:outlineLvl w:val="9"/>
        <w:rPr>
          <w:rFonts w:hint="eastAsia" w:ascii="宋体" w:hAnsi="宋体" w:cs="宋体"/>
          <w:b/>
          <w:szCs w:val="21"/>
          <w:u w:val="single"/>
        </w:rPr>
      </w:pPr>
    </w:p>
    <w:p>
      <w:pPr>
        <w:spacing w:line="360" w:lineRule="auto"/>
        <w:outlineLvl w:val="2"/>
        <w:rPr>
          <w:rFonts w:ascii="宋体" w:hAnsi="宋体" w:cs="宋体"/>
          <w:b/>
          <w:szCs w:val="21"/>
          <w:u w:val="single"/>
        </w:rPr>
      </w:pPr>
      <w:r>
        <w:rPr>
          <w:rFonts w:hint="eastAsia" w:ascii="宋体" w:hAnsi="宋体" w:cs="宋体"/>
          <w:b/>
          <w:szCs w:val="21"/>
          <w:u w:val="single"/>
        </w:rPr>
        <w:t>1-1高档麻醉机</w:t>
      </w:r>
    </w:p>
    <w:p>
      <w:pPr>
        <w:spacing w:line="360" w:lineRule="auto"/>
        <w:ind w:firstLine="210" w:firstLineChars="100"/>
        <w:rPr>
          <w:rFonts w:ascii="宋体" w:hAnsi="宋体" w:cs="宋体"/>
          <w:szCs w:val="21"/>
        </w:rPr>
      </w:pPr>
      <w:r>
        <w:rPr>
          <w:rFonts w:hint="eastAsia" w:ascii="宋体" w:hAnsi="宋体" w:cs="宋体"/>
          <w:szCs w:val="21"/>
        </w:rPr>
        <w:t>1. 主机部分</w:t>
      </w:r>
    </w:p>
    <w:p>
      <w:pPr>
        <w:spacing w:line="360" w:lineRule="auto"/>
        <w:ind w:firstLine="420" w:firstLineChars="200"/>
        <w:rPr>
          <w:rFonts w:ascii="宋体" w:hAnsi="宋体" w:cs="宋体"/>
          <w:szCs w:val="21"/>
        </w:rPr>
      </w:pPr>
      <w:r>
        <w:rPr>
          <w:rFonts w:hint="eastAsia" w:ascii="宋体" w:hAnsi="宋体" w:cs="宋体"/>
          <w:szCs w:val="21"/>
        </w:rPr>
        <w:t>1.1 模式：紧闭、半紧闭、半开放；</w:t>
      </w:r>
    </w:p>
    <w:p>
      <w:pPr>
        <w:spacing w:line="360" w:lineRule="auto"/>
        <w:ind w:firstLine="420" w:firstLineChars="200"/>
        <w:rPr>
          <w:rFonts w:ascii="宋体" w:hAnsi="宋体" w:cs="宋体"/>
          <w:szCs w:val="21"/>
        </w:rPr>
      </w:pPr>
      <w:r>
        <w:rPr>
          <w:rFonts w:hint="eastAsia" w:ascii="宋体" w:hAnsi="宋体" w:cs="宋体"/>
          <w:szCs w:val="21"/>
        </w:rPr>
        <w:t>1.2 供气气源：氧气、笑气，压力0.28～0.6Mpa；</w:t>
      </w:r>
    </w:p>
    <w:p>
      <w:pPr>
        <w:spacing w:line="360" w:lineRule="auto"/>
        <w:ind w:firstLine="420" w:firstLineChars="200"/>
        <w:rPr>
          <w:rFonts w:ascii="宋体" w:hAnsi="宋体" w:cs="宋体"/>
          <w:szCs w:val="21"/>
        </w:rPr>
      </w:pPr>
      <w:r>
        <w:rPr>
          <w:rFonts w:hint="eastAsia" w:ascii="宋体" w:hAnsi="宋体" w:cs="宋体"/>
          <w:szCs w:val="21"/>
        </w:rPr>
        <w:t>1.3 流量计：</w:t>
      </w:r>
      <w:r>
        <w:rPr>
          <w:rFonts w:hint="eastAsia"/>
        </w:rPr>
        <w:t>机械流量计</w:t>
      </w:r>
    </w:p>
    <w:p>
      <w:pPr>
        <w:spacing w:line="360" w:lineRule="auto"/>
        <w:ind w:firstLine="420" w:firstLineChars="200"/>
        <w:rPr>
          <w:rFonts w:ascii="宋体" w:hAnsi="宋体" w:cs="宋体"/>
          <w:szCs w:val="21"/>
        </w:rPr>
      </w:pPr>
      <w:r>
        <w:rPr>
          <w:rFonts w:hint="eastAsia" w:ascii="宋体" w:hAnsi="宋体" w:cs="宋体"/>
          <w:szCs w:val="21"/>
        </w:rPr>
        <w:t>1.4 氧气/笑气/空气六管精确控制，氧气和笑气按比例流量联动调节，确保氧气浓度不低于21%。流量计范围0-10L/min；</w:t>
      </w:r>
    </w:p>
    <w:p>
      <w:pPr>
        <w:spacing w:line="360" w:lineRule="auto"/>
        <w:ind w:firstLine="420" w:firstLineChars="200"/>
        <w:rPr>
          <w:rFonts w:ascii="宋体" w:hAnsi="宋体" w:cs="宋体"/>
          <w:szCs w:val="21"/>
        </w:rPr>
      </w:pPr>
      <w:r>
        <w:rPr>
          <w:rFonts w:hint="eastAsia" w:ascii="宋体" w:hAnsi="宋体" w:cs="宋体"/>
          <w:szCs w:val="21"/>
        </w:rPr>
        <w:t>1.5 快速供氧：＞35L/min。</w:t>
      </w:r>
    </w:p>
    <w:p>
      <w:pPr>
        <w:spacing w:line="360" w:lineRule="auto"/>
        <w:ind w:firstLine="210" w:firstLineChars="100"/>
        <w:rPr>
          <w:rFonts w:ascii="宋体" w:hAnsi="宋体" w:cs="宋体"/>
          <w:szCs w:val="21"/>
        </w:rPr>
      </w:pPr>
      <w:r>
        <w:rPr>
          <w:rFonts w:hint="eastAsia" w:ascii="宋体" w:hAnsi="宋体" w:cs="宋体"/>
          <w:szCs w:val="21"/>
        </w:rPr>
        <w:t>2. 麻醉呼吸机部分</w:t>
      </w:r>
    </w:p>
    <w:p>
      <w:pPr>
        <w:spacing w:line="360" w:lineRule="auto"/>
        <w:ind w:firstLine="420" w:firstLineChars="200"/>
        <w:rPr>
          <w:rFonts w:ascii="宋体" w:hAnsi="宋体" w:cs="宋体"/>
          <w:szCs w:val="21"/>
        </w:rPr>
      </w:pPr>
      <w:r>
        <w:rPr>
          <w:rFonts w:hint="eastAsia" w:ascii="宋体" w:hAnsi="宋体" w:cs="宋体"/>
          <w:szCs w:val="21"/>
        </w:rPr>
        <w:t>2.1 适用范围：成人、儿童；</w:t>
      </w:r>
    </w:p>
    <w:p>
      <w:pPr>
        <w:spacing w:line="360" w:lineRule="auto"/>
        <w:ind w:firstLine="420" w:firstLineChars="200"/>
        <w:rPr>
          <w:rFonts w:ascii="宋体" w:hAnsi="宋体" w:cs="宋体"/>
          <w:szCs w:val="21"/>
        </w:rPr>
      </w:pPr>
      <w:r>
        <w:rPr>
          <w:rFonts w:hint="eastAsia" w:ascii="宋体" w:hAnsi="宋体" w:cs="宋体"/>
          <w:szCs w:val="21"/>
        </w:rPr>
        <w:t>2.2 驱动方式：气动电控；</w:t>
      </w:r>
    </w:p>
    <w:p>
      <w:pPr>
        <w:spacing w:line="360" w:lineRule="auto"/>
        <w:ind w:firstLine="420" w:firstLineChars="200"/>
        <w:rPr>
          <w:rFonts w:ascii="宋体" w:hAnsi="宋体" w:cs="宋体"/>
          <w:szCs w:val="21"/>
        </w:rPr>
      </w:pPr>
      <w:r>
        <w:rPr>
          <w:rFonts w:hint="eastAsia" w:ascii="宋体" w:hAnsi="宋体" w:cs="宋体"/>
          <w:szCs w:val="21"/>
        </w:rPr>
        <w:t>2.3 显示方式：10"寸（±0.2）高清晰液晶显示；</w:t>
      </w:r>
    </w:p>
    <w:p>
      <w:pPr>
        <w:spacing w:line="360" w:lineRule="auto"/>
        <w:ind w:firstLine="420" w:firstLineChars="200"/>
        <w:rPr>
          <w:rFonts w:ascii="宋体" w:hAnsi="宋体" w:cs="宋体"/>
          <w:szCs w:val="21"/>
        </w:rPr>
      </w:pPr>
      <w:r>
        <w:rPr>
          <w:rFonts w:hint="eastAsia" w:ascii="宋体" w:hAnsi="宋体" w:cs="宋体"/>
          <w:szCs w:val="21"/>
        </w:rPr>
        <w:t>2.4 呼吸控制模式：VC、PC；</w:t>
      </w:r>
    </w:p>
    <w:p>
      <w:pPr>
        <w:spacing w:line="360" w:lineRule="auto"/>
        <w:ind w:firstLine="420" w:firstLineChars="200"/>
        <w:rPr>
          <w:rFonts w:ascii="宋体" w:hAnsi="宋体" w:cs="宋体"/>
          <w:szCs w:val="21"/>
        </w:rPr>
      </w:pPr>
      <w:r>
        <w:rPr>
          <w:rFonts w:hint="eastAsia" w:ascii="宋体" w:hAnsi="宋体" w:cs="宋体"/>
          <w:szCs w:val="21"/>
        </w:rPr>
        <w:t>2.5</w:t>
      </w:r>
      <w:r>
        <w:rPr>
          <w:rFonts w:hint="eastAsia" w:ascii="宋体" w:hAnsi="宋体" w:cs="宋体"/>
          <w:szCs w:val="21"/>
          <w:vertAlign w:val="subscript"/>
        </w:rPr>
        <w:t xml:space="preserve"> </w:t>
      </w:r>
      <w:r>
        <w:rPr>
          <w:rFonts w:hint="eastAsia" w:ascii="宋体" w:hAnsi="宋体" w:cs="宋体"/>
          <w:szCs w:val="21"/>
        </w:rPr>
        <w:t>通气模式IPPV、SIPPV、SIMV、PSV；</w:t>
      </w:r>
    </w:p>
    <w:p>
      <w:pPr>
        <w:spacing w:line="360" w:lineRule="auto"/>
        <w:ind w:firstLine="420" w:firstLineChars="200"/>
        <w:rPr>
          <w:rFonts w:ascii="宋体" w:hAnsi="宋体" w:cs="宋体"/>
          <w:szCs w:val="21"/>
        </w:rPr>
      </w:pPr>
      <w:r>
        <w:rPr>
          <w:rFonts w:hint="eastAsia" w:ascii="宋体" w:hAnsi="宋体" w:cs="宋体"/>
          <w:szCs w:val="21"/>
        </w:rPr>
        <w:t>2.6 潮气量：20～1600ml；</w:t>
      </w:r>
    </w:p>
    <w:p>
      <w:pPr>
        <w:spacing w:line="360" w:lineRule="auto"/>
        <w:ind w:firstLine="420" w:firstLineChars="200"/>
        <w:rPr>
          <w:rFonts w:ascii="宋体" w:hAnsi="宋体" w:cs="宋体"/>
          <w:szCs w:val="21"/>
        </w:rPr>
      </w:pPr>
      <w:r>
        <w:rPr>
          <w:rFonts w:hint="eastAsia" w:ascii="宋体" w:hAnsi="宋体" w:cs="宋体"/>
          <w:szCs w:val="21"/>
        </w:rPr>
        <w:t>2.7 呼吸频率：1～100bpm；</w:t>
      </w:r>
    </w:p>
    <w:p>
      <w:pPr>
        <w:spacing w:line="360" w:lineRule="auto"/>
        <w:ind w:firstLine="420" w:firstLineChars="200"/>
        <w:rPr>
          <w:rFonts w:ascii="宋体" w:hAnsi="宋体" w:cs="宋体"/>
          <w:szCs w:val="21"/>
        </w:rPr>
      </w:pPr>
      <w:r>
        <w:rPr>
          <w:rFonts w:hint="eastAsia" w:ascii="宋体" w:hAnsi="宋体" w:cs="宋体"/>
          <w:szCs w:val="21"/>
        </w:rPr>
        <w:t>2.8 吸呼比：1:0.3～1:8；</w:t>
      </w:r>
    </w:p>
    <w:p>
      <w:pPr>
        <w:spacing w:line="360" w:lineRule="auto"/>
        <w:ind w:firstLine="420" w:firstLineChars="200"/>
        <w:rPr>
          <w:rFonts w:ascii="宋体" w:hAnsi="宋体" w:cs="宋体"/>
          <w:szCs w:val="21"/>
        </w:rPr>
      </w:pPr>
      <w:r>
        <w:rPr>
          <w:rFonts w:hint="eastAsia" w:ascii="宋体" w:hAnsi="宋体" w:cs="宋体"/>
          <w:szCs w:val="21"/>
        </w:rPr>
        <w:t>2.9 吸气压力：PEEP～60cmH</w:t>
      </w:r>
      <w:r>
        <w:rPr>
          <w:rFonts w:hint="eastAsia" w:ascii="宋体" w:hAnsi="宋体" w:cs="宋体"/>
          <w:szCs w:val="21"/>
          <w:vertAlign w:val="subscript"/>
        </w:rPr>
        <w:t>2</w:t>
      </w:r>
      <w:r>
        <w:rPr>
          <w:rFonts w:hint="eastAsia" w:ascii="宋体" w:hAnsi="宋体" w:cs="宋体"/>
          <w:szCs w:val="21"/>
        </w:rPr>
        <w:t>O；</w:t>
      </w:r>
    </w:p>
    <w:p>
      <w:pPr>
        <w:spacing w:line="360" w:lineRule="auto"/>
        <w:ind w:firstLine="420" w:firstLineChars="200"/>
        <w:rPr>
          <w:rFonts w:ascii="宋体" w:hAnsi="宋体" w:cs="宋体"/>
          <w:szCs w:val="21"/>
        </w:rPr>
      </w:pPr>
      <w:r>
        <w:rPr>
          <w:rFonts w:hint="eastAsia" w:ascii="宋体" w:hAnsi="宋体" w:cs="宋体"/>
          <w:szCs w:val="21"/>
        </w:rPr>
        <w:t>2.10 呼吸末正压：OFF、3cmH</w:t>
      </w:r>
      <w:r>
        <w:rPr>
          <w:rFonts w:hint="eastAsia" w:ascii="宋体" w:hAnsi="宋体" w:cs="宋体"/>
          <w:szCs w:val="21"/>
          <w:vertAlign w:val="subscript"/>
        </w:rPr>
        <w:t>2</w:t>
      </w:r>
      <w:r>
        <w:rPr>
          <w:rFonts w:hint="eastAsia" w:ascii="宋体" w:hAnsi="宋体" w:cs="宋体"/>
          <w:szCs w:val="21"/>
        </w:rPr>
        <w:t>O～30cmH</w:t>
      </w:r>
      <w:r>
        <w:rPr>
          <w:rFonts w:hint="eastAsia" w:ascii="宋体" w:hAnsi="宋体" w:cs="宋体"/>
          <w:szCs w:val="21"/>
          <w:vertAlign w:val="subscript"/>
        </w:rPr>
        <w:t>2</w:t>
      </w:r>
      <w:r>
        <w:rPr>
          <w:rFonts w:hint="eastAsia" w:ascii="宋体" w:hAnsi="宋体" w:cs="宋体"/>
          <w:szCs w:val="21"/>
        </w:rPr>
        <w:t>O；</w:t>
      </w:r>
    </w:p>
    <w:p>
      <w:pPr>
        <w:spacing w:line="360" w:lineRule="auto"/>
        <w:ind w:firstLine="420" w:firstLineChars="200"/>
        <w:rPr>
          <w:rFonts w:ascii="宋体" w:hAnsi="宋体" w:cs="宋体"/>
          <w:szCs w:val="21"/>
        </w:rPr>
      </w:pPr>
      <w:r>
        <w:rPr>
          <w:rFonts w:hint="eastAsia" w:ascii="宋体" w:hAnsi="宋体" w:cs="宋体"/>
          <w:szCs w:val="21"/>
        </w:rPr>
        <w:t>2.11 屏气时间（容量控制）：0～60%；</w:t>
      </w:r>
    </w:p>
    <w:p>
      <w:pPr>
        <w:spacing w:line="360" w:lineRule="auto"/>
        <w:ind w:firstLine="420" w:firstLineChars="200"/>
        <w:rPr>
          <w:rFonts w:ascii="宋体" w:hAnsi="宋体" w:cs="宋体"/>
          <w:szCs w:val="21"/>
        </w:rPr>
      </w:pPr>
      <w:r>
        <w:rPr>
          <w:rFonts w:hint="eastAsia" w:ascii="宋体" w:hAnsi="宋体" w:cs="宋体"/>
          <w:szCs w:val="21"/>
        </w:rPr>
        <w:t>2.12 吸气压力斜率时间（非容量控制）：0.02sec～2.00sec；</w:t>
      </w:r>
    </w:p>
    <w:p>
      <w:pPr>
        <w:spacing w:line="360" w:lineRule="auto"/>
        <w:ind w:firstLine="420" w:firstLineChars="200"/>
        <w:rPr>
          <w:rFonts w:ascii="宋体" w:hAnsi="宋体" w:cs="宋体"/>
          <w:szCs w:val="21"/>
        </w:rPr>
      </w:pPr>
      <w:r>
        <w:rPr>
          <w:rFonts w:hint="eastAsia" w:ascii="宋体" w:hAnsi="宋体" w:cs="宋体"/>
          <w:szCs w:val="21"/>
        </w:rPr>
        <w:t>2.13 压力限制通气：9cmH</w:t>
      </w:r>
      <w:r>
        <w:rPr>
          <w:rFonts w:hint="eastAsia" w:ascii="宋体" w:hAnsi="宋体" w:cs="宋体"/>
          <w:szCs w:val="21"/>
          <w:vertAlign w:val="subscript"/>
        </w:rPr>
        <w:t>2</w:t>
      </w:r>
      <w:r>
        <w:rPr>
          <w:rFonts w:hint="eastAsia" w:ascii="宋体" w:hAnsi="宋体" w:cs="宋体"/>
          <w:szCs w:val="21"/>
        </w:rPr>
        <w:t>O～79cmH</w:t>
      </w:r>
      <w:r>
        <w:rPr>
          <w:rFonts w:hint="eastAsia" w:ascii="宋体" w:hAnsi="宋体" w:cs="宋体"/>
          <w:szCs w:val="21"/>
          <w:vertAlign w:val="subscript"/>
        </w:rPr>
        <w:t>2</w:t>
      </w:r>
      <w:r>
        <w:rPr>
          <w:rFonts w:hint="eastAsia" w:ascii="宋体" w:hAnsi="宋体" w:cs="宋体"/>
          <w:szCs w:val="21"/>
        </w:rPr>
        <w:t>O；</w:t>
      </w:r>
    </w:p>
    <w:p>
      <w:pPr>
        <w:spacing w:line="360" w:lineRule="auto"/>
        <w:ind w:firstLine="420" w:firstLineChars="200"/>
        <w:rPr>
          <w:rFonts w:ascii="宋体" w:hAnsi="宋体" w:cs="宋体"/>
          <w:szCs w:val="21"/>
        </w:rPr>
      </w:pPr>
      <w:r>
        <w:rPr>
          <w:rFonts w:hint="eastAsia" w:ascii="宋体" w:hAnsi="宋体" w:cs="宋体"/>
          <w:szCs w:val="21"/>
        </w:rPr>
        <w:t>2.14 流量触发（触发通气）：OFF、0.1LPM～20.0LPM；</w:t>
      </w:r>
    </w:p>
    <w:p>
      <w:pPr>
        <w:spacing w:line="360" w:lineRule="auto"/>
        <w:ind w:firstLine="420" w:firstLineChars="200"/>
        <w:rPr>
          <w:rFonts w:ascii="宋体" w:hAnsi="宋体" w:cs="宋体"/>
          <w:szCs w:val="21"/>
        </w:rPr>
      </w:pPr>
      <w:r>
        <w:rPr>
          <w:rFonts w:hint="eastAsia" w:ascii="宋体" w:hAnsi="宋体" w:cs="宋体"/>
          <w:szCs w:val="21"/>
        </w:rPr>
        <w:t>2.15 压力触发（触发通气）OFF，-0.1cmH</w:t>
      </w:r>
      <w:r>
        <w:rPr>
          <w:rFonts w:hint="eastAsia" w:ascii="宋体" w:hAnsi="宋体" w:cs="宋体"/>
          <w:szCs w:val="21"/>
          <w:vertAlign w:val="subscript"/>
        </w:rPr>
        <w:t>2</w:t>
      </w:r>
      <w:r>
        <w:rPr>
          <w:rFonts w:hint="eastAsia" w:ascii="宋体" w:hAnsi="宋体" w:cs="宋体"/>
          <w:szCs w:val="21"/>
        </w:rPr>
        <w:t>O～-20cmH</w:t>
      </w:r>
      <w:r>
        <w:rPr>
          <w:rFonts w:hint="eastAsia" w:ascii="宋体" w:hAnsi="宋体" w:cs="宋体"/>
          <w:szCs w:val="21"/>
          <w:vertAlign w:val="subscript"/>
        </w:rPr>
        <w:t>2</w:t>
      </w:r>
      <w:r>
        <w:rPr>
          <w:rFonts w:hint="eastAsia" w:ascii="宋体" w:hAnsi="宋体" w:cs="宋体"/>
          <w:szCs w:val="21"/>
        </w:rPr>
        <w:t>O；相对于PEEP；</w:t>
      </w:r>
    </w:p>
    <w:p>
      <w:pPr>
        <w:spacing w:line="360" w:lineRule="auto"/>
        <w:ind w:firstLine="420" w:firstLineChars="200"/>
        <w:rPr>
          <w:rFonts w:ascii="宋体" w:hAnsi="宋体" w:cs="宋体"/>
          <w:szCs w:val="21"/>
        </w:rPr>
      </w:pPr>
      <w:r>
        <w:rPr>
          <w:rFonts w:hint="eastAsia" w:ascii="宋体" w:hAnsi="宋体" w:cs="宋体"/>
          <w:szCs w:val="21"/>
        </w:rPr>
        <w:t>2.16 压力支持（触发通气）PEEP～60cmH</w:t>
      </w:r>
      <w:r>
        <w:rPr>
          <w:rFonts w:hint="eastAsia" w:ascii="宋体" w:hAnsi="宋体" w:cs="宋体"/>
          <w:szCs w:val="21"/>
          <w:vertAlign w:val="subscript"/>
        </w:rPr>
        <w:t>2</w:t>
      </w:r>
      <w:r>
        <w:rPr>
          <w:rFonts w:hint="eastAsia" w:ascii="宋体" w:hAnsi="宋体" w:cs="宋体"/>
          <w:szCs w:val="21"/>
        </w:rPr>
        <w:t>O；</w:t>
      </w:r>
    </w:p>
    <w:p>
      <w:pPr>
        <w:spacing w:line="360" w:lineRule="auto"/>
        <w:ind w:firstLine="420" w:firstLineChars="200"/>
        <w:rPr>
          <w:rFonts w:ascii="宋体" w:hAnsi="宋体" w:cs="宋体"/>
          <w:szCs w:val="21"/>
        </w:rPr>
      </w:pPr>
      <w:r>
        <w:rPr>
          <w:rFonts w:hint="eastAsia" w:ascii="宋体" w:hAnsi="宋体" w:cs="宋体"/>
          <w:szCs w:val="21"/>
        </w:rPr>
        <w:t>2.17 压力支持斜率（触发通气）0.02sec～2.00sec；</w:t>
      </w:r>
    </w:p>
    <w:p>
      <w:pPr>
        <w:spacing w:line="360" w:lineRule="auto"/>
        <w:ind w:firstLine="420" w:firstLineChars="200"/>
        <w:rPr>
          <w:rFonts w:ascii="宋体" w:hAnsi="宋体" w:cs="宋体"/>
          <w:szCs w:val="21"/>
        </w:rPr>
      </w:pPr>
      <w:r>
        <w:rPr>
          <w:rFonts w:hint="eastAsia" w:ascii="宋体" w:hAnsi="宋体" w:cs="宋体"/>
          <w:szCs w:val="21"/>
        </w:rPr>
        <w:t>2.18 压力支持终止流速（触发通气）1%～60%；</w:t>
      </w:r>
    </w:p>
    <w:p>
      <w:pPr>
        <w:spacing w:line="360" w:lineRule="auto"/>
        <w:ind w:firstLine="420" w:firstLineChars="200"/>
        <w:rPr>
          <w:rFonts w:ascii="宋体" w:hAnsi="宋体" w:cs="宋体"/>
          <w:szCs w:val="21"/>
        </w:rPr>
      </w:pPr>
      <w:r>
        <w:rPr>
          <w:rFonts w:hint="eastAsia" w:ascii="宋体" w:hAnsi="宋体" w:cs="宋体"/>
          <w:szCs w:val="21"/>
        </w:rPr>
        <w:t>2.19 触发时间窗（仅用于SIMV）20%～95%；</w:t>
      </w:r>
    </w:p>
    <w:p>
      <w:pPr>
        <w:spacing w:line="360" w:lineRule="auto"/>
        <w:ind w:firstLine="420" w:firstLineChars="200"/>
        <w:rPr>
          <w:rFonts w:ascii="宋体" w:hAnsi="宋体" w:cs="宋体"/>
          <w:szCs w:val="21"/>
        </w:rPr>
      </w:pPr>
      <w:r>
        <w:rPr>
          <w:rFonts w:hint="eastAsia" w:ascii="宋体" w:hAnsi="宋体" w:cs="宋体"/>
          <w:szCs w:val="21"/>
        </w:rPr>
        <w:t>2.20 监测参数：吸入/呼出潮气量、呼吸频率、吸呼比、分钟通气量、气道峰值压力、气道平均压力、呼气末正压PEEP、气道平台压、氧浓度；</w:t>
      </w:r>
    </w:p>
    <w:p>
      <w:pPr>
        <w:spacing w:line="360" w:lineRule="auto"/>
        <w:ind w:firstLine="420" w:firstLineChars="200"/>
        <w:rPr>
          <w:rFonts w:ascii="宋体" w:hAnsi="宋体" w:cs="宋体"/>
          <w:szCs w:val="21"/>
        </w:rPr>
      </w:pPr>
      <w:r>
        <w:rPr>
          <w:rFonts w:hint="eastAsia" w:ascii="宋体" w:hAnsi="宋体" w:cs="宋体"/>
          <w:szCs w:val="21"/>
        </w:rPr>
        <w:t>2.21 显示波形：同屏显示压力时间波形、流速时间波形、容量时间波形、压力容量环、流速容量环；</w:t>
      </w:r>
    </w:p>
    <w:p>
      <w:pPr>
        <w:spacing w:line="360" w:lineRule="auto"/>
        <w:ind w:firstLine="420" w:firstLineChars="200"/>
        <w:rPr>
          <w:rFonts w:ascii="宋体" w:hAnsi="宋体" w:cs="宋体"/>
          <w:szCs w:val="21"/>
        </w:rPr>
      </w:pPr>
      <w:r>
        <w:rPr>
          <w:rFonts w:hint="eastAsia" w:ascii="宋体" w:hAnsi="宋体" w:cs="宋体"/>
          <w:szCs w:val="21"/>
        </w:rPr>
        <w:t>2.22 报警参数：PEEP上限、气道压力上下限、分钟通气量上下限、潮气量上下限、呼吸频率上下限、氧浓度上下限、窒息、持续压力过高、通气系统完整性、潮气量异常、气源压力不足、供电故障等。 </w:t>
      </w:r>
    </w:p>
    <w:p>
      <w:pPr>
        <w:spacing w:line="360" w:lineRule="auto"/>
        <w:ind w:firstLine="210" w:firstLineChars="100"/>
        <w:rPr>
          <w:rFonts w:ascii="宋体" w:hAnsi="宋体" w:cs="宋体"/>
          <w:szCs w:val="21"/>
        </w:rPr>
      </w:pPr>
      <w:r>
        <w:rPr>
          <w:rFonts w:hint="eastAsia" w:ascii="宋体" w:hAnsi="宋体" w:cs="宋体"/>
          <w:szCs w:val="21"/>
        </w:rPr>
        <w:t>3. 麻药蒸发器部分</w:t>
      </w:r>
    </w:p>
    <w:p>
      <w:pPr>
        <w:spacing w:line="360" w:lineRule="auto"/>
        <w:ind w:firstLine="420" w:firstLineChars="200"/>
        <w:rPr>
          <w:rFonts w:ascii="宋体" w:hAnsi="宋体" w:cs="宋体"/>
          <w:szCs w:val="21"/>
        </w:rPr>
      </w:pPr>
      <w:r>
        <w:rPr>
          <w:rFonts w:hint="eastAsia" w:ascii="宋体" w:hAnsi="宋体" w:cs="宋体"/>
          <w:szCs w:val="21"/>
        </w:rPr>
        <w:t>3.1</w:t>
      </w:r>
      <w:r>
        <w:rPr>
          <w:rFonts w:hint="eastAsia" w:ascii="宋体" w:hAnsi="宋体" w:cs="宋体"/>
          <w:szCs w:val="21"/>
          <w:lang w:val="en-US" w:eastAsia="zh-CN"/>
        </w:rPr>
        <w:t xml:space="preserve"> </w:t>
      </w:r>
      <w:r>
        <w:rPr>
          <w:rFonts w:hint="eastAsia" w:ascii="宋体" w:hAnsi="宋体" w:cs="宋体"/>
          <w:szCs w:val="21"/>
        </w:rPr>
        <w:t>使用七氟醚。最小标注体积不大于30ml，最大标注体积≥240ml</w:t>
      </w:r>
      <w:r>
        <w:rPr>
          <w:rFonts w:hint="eastAsia" w:ascii="宋体" w:hAnsi="宋体" w:cs="宋体"/>
          <w:szCs w:val="21"/>
          <w:vertAlign w:val="subscript"/>
        </w:rPr>
        <w:t xml:space="preserve"> </w:t>
      </w:r>
      <w:r>
        <w:rPr>
          <w:rFonts w:hint="eastAsia" w:ascii="宋体" w:hAnsi="宋体" w:cs="宋体"/>
          <w:szCs w:val="21"/>
        </w:rPr>
        <w:t>，外形尺寸≥200mm×120mm×230mm；</w:t>
      </w:r>
    </w:p>
    <w:p>
      <w:pPr>
        <w:spacing w:line="360" w:lineRule="auto"/>
        <w:ind w:firstLine="420" w:firstLineChars="200"/>
        <w:rPr>
          <w:rFonts w:ascii="宋体" w:hAnsi="宋体" w:cs="宋体"/>
          <w:b/>
          <w:bCs/>
          <w:szCs w:val="21"/>
        </w:rPr>
      </w:pPr>
      <w:r>
        <w:rPr>
          <w:rFonts w:hint="eastAsia" w:ascii="宋体" w:hAnsi="宋体" w:cs="宋体"/>
          <w:szCs w:val="21"/>
        </w:rPr>
        <w:t>3.2</w:t>
      </w:r>
      <w:r>
        <w:rPr>
          <w:rFonts w:hint="eastAsia" w:ascii="宋体" w:hAnsi="宋体" w:cs="宋体"/>
          <w:szCs w:val="21"/>
          <w:lang w:val="en-US" w:eastAsia="zh-CN"/>
        </w:rPr>
        <w:t xml:space="preserve"> </w:t>
      </w:r>
      <w:r>
        <w:rPr>
          <w:rFonts w:hint="eastAsia" w:ascii="宋体" w:hAnsi="宋体" w:cs="宋体"/>
          <w:szCs w:val="21"/>
        </w:rPr>
        <w:t>具有温度、流量、压力自动补偿功能，气密性好，能保证输出浓度精确稳定</w:t>
      </w:r>
      <w:r>
        <w:rPr>
          <w:rFonts w:hint="eastAsia" w:ascii="宋体" w:hAnsi="宋体" w:cs="宋体"/>
          <w:b/>
          <w:bCs/>
          <w:szCs w:val="21"/>
        </w:rPr>
        <w:t>（</w:t>
      </w:r>
      <w:r>
        <w:rPr>
          <w:rFonts w:hint="eastAsia" w:ascii="宋体" w:hAnsi="宋体" w:cs="宋体"/>
          <w:b/>
          <w:bCs/>
          <w:szCs w:val="21"/>
          <w:lang w:val="en-US" w:eastAsia="zh-CN"/>
        </w:rPr>
        <w:t>响应时供应商</w:t>
      </w:r>
      <w:r>
        <w:rPr>
          <w:rFonts w:hint="eastAsia" w:ascii="宋体" w:hAnsi="宋体" w:cs="宋体"/>
          <w:b/>
          <w:bCs/>
          <w:szCs w:val="21"/>
        </w:rPr>
        <w:t>需提供同麻醉机品牌麻</w:t>
      </w:r>
      <w:r>
        <w:rPr>
          <w:rFonts w:hint="eastAsia" w:ascii="宋体" w:hAnsi="宋体" w:cs="宋体"/>
          <w:b/>
          <w:bCs/>
          <w:szCs w:val="21"/>
          <w:lang w:val="en-US" w:eastAsia="zh-CN"/>
        </w:rPr>
        <w:t>药</w:t>
      </w:r>
      <w:r>
        <w:rPr>
          <w:rFonts w:hint="eastAsia" w:ascii="宋体" w:hAnsi="宋体" w:cs="宋体"/>
          <w:b/>
          <w:bCs/>
          <w:szCs w:val="21"/>
        </w:rPr>
        <w:t>蒸发器医疗器械注册证）</w:t>
      </w:r>
    </w:p>
    <w:p>
      <w:pPr>
        <w:spacing w:line="360" w:lineRule="auto"/>
        <w:ind w:firstLine="210" w:firstLineChars="100"/>
        <w:rPr>
          <w:rFonts w:ascii="宋体" w:hAnsi="宋体" w:cs="宋体"/>
          <w:szCs w:val="21"/>
        </w:rPr>
      </w:pPr>
      <w:r>
        <w:rPr>
          <w:rFonts w:hint="eastAsia" w:ascii="宋体" w:hAnsi="宋体" w:cs="宋体"/>
          <w:szCs w:val="21"/>
        </w:rPr>
        <w:t>4. 呼吸回路</w:t>
      </w:r>
    </w:p>
    <w:p>
      <w:pPr>
        <w:spacing w:line="360" w:lineRule="auto"/>
        <w:ind w:firstLine="420" w:firstLineChars="200"/>
        <w:rPr>
          <w:rFonts w:ascii="宋体" w:hAnsi="宋体" w:cs="宋体"/>
          <w:szCs w:val="21"/>
        </w:rPr>
      </w:pPr>
      <w:r>
        <w:rPr>
          <w:rFonts w:hint="eastAsia" w:ascii="宋体" w:hAnsi="宋体" w:cs="宋体"/>
          <w:szCs w:val="21"/>
        </w:rPr>
        <w:t>4.1使用上升式风箱，整体内嵌式回路，线路管理优良；</w:t>
      </w:r>
    </w:p>
    <w:p>
      <w:pPr>
        <w:spacing w:line="360" w:lineRule="auto"/>
        <w:ind w:firstLine="420" w:firstLineChars="200"/>
        <w:rPr>
          <w:rFonts w:ascii="宋体" w:hAnsi="宋体" w:cs="宋体"/>
          <w:szCs w:val="21"/>
        </w:rPr>
      </w:pPr>
      <w:r>
        <w:rPr>
          <w:rFonts w:hint="eastAsia" w:ascii="宋体" w:hAnsi="宋体" w:cs="宋体"/>
          <w:szCs w:val="21"/>
        </w:rPr>
        <w:t>4.2回路可以轻松拆卸并可以整体高温高压消毒。</w:t>
      </w:r>
    </w:p>
    <w:p>
      <w:pPr>
        <w:spacing w:line="360" w:lineRule="auto"/>
        <w:outlineLvl w:val="9"/>
        <w:rPr>
          <w:rFonts w:hint="eastAsia" w:ascii="宋体" w:hAnsi="宋体" w:cs="宋体"/>
          <w:b/>
          <w:szCs w:val="21"/>
          <w:u w:val="single"/>
        </w:rPr>
      </w:pPr>
    </w:p>
    <w:p>
      <w:pPr>
        <w:spacing w:line="360" w:lineRule="auto"/>
        <w:outlineLvl w:val="2"/>
        <w:rPr>
          <w:rFonts w:ascii="宋体" w:hAnsi="宋体" w:cs="宋体"/>
          <w:b/>
          <w:szCs w:val="21"/>
          <w:u w:val="single"/>
        </w:rPr>
      </w:pPr>
      <w:r>
        <w:rPr>
          <w:rFonts w:hint="eastAsia" w:ascii="宋体" w:hAnsi="宋体" w:cs="宋体"/>
          <w:b/>
          <w:szCs w:val="21"/>
          <w:u w:val="single"/>
        </w:rPr>
        <w:t>1-2多功能心电监护仪</w:t>
      </w:r>
    </w:p>
    <w:p>
      <w:pPr>
        <w:autoSpaceDE w:val="0"/>
        <w:autoSpaceDN w:val="0"/>
        <w:adjustRightInd w:val="0"/>
        <w:spacing w:line="360" w:lineRule="auto"/>
        <w:ind w:firstLine="211" w:firstLineChars="100"/>
        <w:rPr>
          <w:rFonts w:hint="eastAsia" w:ascii="宋体" w:hAnsi="宋体" w:cs="宋体"/>
          <w:b/>
          <w:szCs w:val="21"/>
        </w:rPr>
      </w:pPr>
      <w:r>
        <w:rPr>
          <w:rFonts w:hint="eastAsia" w:ascii="宋体" w:hAnsi="宋体" w:cs="宋体"/>
          <w:b/>
          <w:szCs w:val="21"/>
        </w:rPr>
        <w:t>主机功能：</w:t>
      </w:r>
    </w:p>
    <w:p>
      <w:pPr>
        <w:numPr>
          <w:ilvl w:val="0"/>
          <w:numId w:val="3"/>
        </w:numPr>
        <w:autoSpaceDE w:val="0"/>
        <w:autoSpaceDN w:val="0"/>
        <w:adjustRightInd w:val="0"/>
        <w:spacing w:line="360" w:lineRule="auto"/>
        <w:ind w:left="420" w:leftChars="0" w:firstLine="0" w:firstLineChars="0"/>
        <w:jc w:val="left"/>
        <w:rPr>
          <w:rFonts w:ascii="宋体" w:hAnsi="宋体" w:cs="宋体"/>
          <w:szCs w:val="21"/>
        </w:rPr>
      </w:pPr>
      <w:r>
        <w:rPr>
          <w:rFonts w:hint="eastAsia" w:ascii="宋体" w:hAnsi="宋体" w:cs="宋体"/>
          <w:szCs w:val="21"/>
        </w:rPr>
        <w:t>模块化插件式监护仪，主机≥4个插件槽，便携式提手；</w:t>
      </w:r>
    </w:p>
    <w:p>
      <w:pPr>
        <w:numPr>
          <w:ilvl w:val="0"/>
          <w:numId w:val="3"/>
        </w:numPr>
        <w:autoSpaceDE w:val="0"/>
        <w:autoSpaceDN w:val="0"/>
        <w:adjustRightInd w:val="0"/>
        <w:spacing w:line="360" w:lineRule="auto"/>
        <w:ind w:left="420" w:leftChars="0" w:firstLine="0" w:firstLineChars="0"/>
        <w:jc w:val="left"/>
        <w:rPr>
          <w:rFonts w:ascii="宋体" w:hAnsi="宋体" w:cs="宋体"/>
          <w:szCs w:val="21"/>
        </w:rPr>
      </w:pPr>
      <w:r>
        <w:rPr>
          <w:rFonts w:hint="eastAsia" w:ascii="宋体" w:hAnsi="宋体" w:cs="宋体"/>
          <w:szCs w:val="21"/>
        </w:rPr>
        <w:t>≥12英寸彩色电容触摸屏，高分辨率≥1280*800，≥11通道显示，屏幕亮度自动调节；</w:t>
      </w:r>
    </w:p>
    <w:p>
      <w:pPr>
        <w:numPr>
          <w:ilvl w:val="0"/>
          <w:numId w:val="3"/>
        </w:numPr>
        <w:autoSpaceDE w:val="0"/>
        <w:autoSpaceDN w:val="0"/>
        <w:adjustRightInd w:val="0"/>
        <w:spacing w:line="360" w:lineRule="auto"/>
        <w:ind w:left="420" w:leftChars="0" w:firstLine="0" w:firstLineChars="0"/>
        <w:jc w:val="left"/>
        <w:rPr>
          <w:rFonts w:ascii="宋体" w:hAnsi="宋体" w:cs="宋体"/>
          <w:szCs w:val="21"/>
        </w:rPr>
      </w:pPr>
      <w:r>
        <w:rPr>
          <w:rFonts w:hint="eastAsia" w:ascii="宋体" w:hAnsi="宋体" w:cs="宋体"/>
          <w:szCs w:val="21"/>
        </w:rPr>
        <w:t>具有多参数监测模块，可测量心电、呼吸、无创血压、血氧、体温、脉率；</w:t>
      </w:r>
    </w:p>
    <w:p>
      <w:pPr>
        <w:numPr>
          <w:ilvl w:val="0"/>
          <w:numId w:val="3"/>
        </w:numPr>
        <w:autoSpaceDE w:val="0"/>
        <w:autoSpaceDN w:val="0"/>
        <w:adjustRightInd w:val="0"/>
        <w:spacing w:line="360" w:lineRule="auto"/>
        <w:ind w:left="420" w:leftChars="0" w:firstLine="0" w:firstLineChars="0"/>
        <w:jc w:val="left"/>
        <w:rPr>
          <w:rFonts w:ascii="宋体" w:hAnsi="宋体" w:cs="宋体"/>
          <w:szCs w:val="21"/>
        </w:rPr>
      </w:pPr>
      <w:r>
        <w:rPr>
          <w:rFonts w:hint="eastAsia" w:ascii="宋体" w:hAnsi="宋体" w:cs="宋体"/>
          <w:szCs w:val="21"/>
        </w:rPr>
        <w:t>内置锂电池，</w:t>
      </w:r>
      <w:r>
        <w:rPr>
          <w:rFonts w:hint="eastAsia" w:ascii="宋体" w:hAnsi="宋体" w:cs="宋体"/>
          <w:color w:val="000000"/>
          <w:szCs w:val="21"/>
          <w:shd w:val="clear" w:color="auto" w:fill="FFFFFF"/>
        </w:rPr>
        <w:t>可充电电池</w:t>
      </w:r>
      <w:r>
        <w:rPr>
          <w:rFonts w:hint="eastAsia" w:ascii="宋体" w:hAnsi="宋体" w:cs="宋体"/>
          <w:color w:val="000000"/>
          <w:szCs w:val="21"/>
          <w:shd w:val="clear" w:color="auto" w:fill="FFFFFF"/>
          <w:lang w:eastAsia="zh-CN"/>
        </w:rPr>
        <w:t>，</w:t>
      </w:r>
      <w:r>
        <w:rPr>
          <w:rFonts w:hint="eastAsia"/>
          <w:lang w:val="en-US" w:eastAsia="zh-CN"/>
        </w:rPr>
        <w:t>满电情况下，单次供电时间</w:t>
      </w:r>
      <w:r>
        <w:rPr>
          <w:rFonts w:hint="eastAsia" w:ascii="宋体" w:hAnsi="宋体" w:cs="宋体"/>
          <w:szCs w:val="21"/>
        </w:rPr>
        <w:t>≥4小时；</w:t>
      </w:r>
    </w:p>
    <w:p>
      <w:pPr>
        <w:numPr>
          <w:ilvl w:val="0"/>
          <w:numId w:val="3"/>
        </w:numPr>
        <w:spacing w:line="360" w:lineRule="auto"/>
        <w:ind w:left="420" w:leftChars="0" w:firstLine="0" w:firstLineChars="0"/>
        <w:rPr>
          <w:rFonts w:ascii="宋体" w:hAnsi="宋体" w:cs="宋体"/>
          <w:color w:val="000000"/>
          <w:szCs w:val="21"/>
        </w:rPr>
      </w:pPr>
      <w:r>
        <w:rPr>
          <w:rFonts w:hint="eastAsia" w:ascii="宋体" w:hAnsi="宋体" w:cs="宋体"/>
          <w:color w:val="000000"/>
          <w:szCs w:val="21"/>
        </w:rPr>
        <w:t>工作模式：监护模式、待机模式、插管模式、夜间模式、隐私模式、演示模式、抢救模式。</w:t>
      </w:r>
    </w:p>
    <w:p>
      <w:pPr>
        <w:autoSpaceDE w:val="0"/>
        <w:autoSpaceDN w:val="0"/>
        <w:adjustRightInd w:val="0"/>
        <w:spacing w:line="360" w:lineRule="auto"/>
        <w:ind w:firstLine="211" w:firstLineChars="100"/>
        <w:rPr>
          <w:rFonts w:ascii="宋体" w:hAnsi="宋体" w:cs="宋体"/>
          <w:b/>
          <w:szCs w:val="21"/>
        </w:rPr>
      </w:pPr>
      <w:r>
        <w:rPr>
          <w:rFonts w:hint="eastAsia" w:ascii="宋体" w:hAnsi="宋体" w:cs="宋体"/>
          <w:b/>
          <w:szCs w:val="21"/>
        </w:rPr>
        <w:t>监测参数：</w:t>
      </w:r>
    </w:p>
    <w:p>
      <w:pPr>
        <w:numPr>
          <w:ilvl w:val="0"/>
          <w:numId w:val="4"/>
        </w:numPr>
        <w:autoSpaceDE w:val="0"/>
        <w:autoSpaceDN w:val="0"/>
        <w:adjustRightInd w:val="0"/>
        <w:spacing w:line="360" w:lineRule="auto"/>
        <w:ind w:left="420" w:leftChars="0" w:firstLine="0" w:firstLineChars="0"/>
        <w:jc w:val="left"/>
        <w:rPr>
          <w:rFonts w:ascii="宋体" w:hAnsi="宋体" w:cs="宋体"/>
          <w:szCs w:val="21"/>
        </w:rPr>
      </w:pPr>
      <w:r>
        <w:rPr>
          <w:rFonts w:hint="eastAsia" w:ascii="宋体" w:hAnsi="宋体" w:cs="宋体"/>
          <w:szCs w:val="21"/>
        </w:rPr>
        <w:t>标配：心电、呼吸、脉率、无创血压、血氧饱和度、双通道体温；</w:t>
      </w:r>
    </w:p>
    <w:p>
      <w:pPr>
        <w:numPr>
          <w:ilvl w:val="0"/>
          <w:numId w:val="4"/>
        </w:numPr>
        <w:autoSpaceDE w:val="0"/>
        <w:autoSpaceDN w:val="0"/>
        <w:adjustRightInd w:val="0"/>
        <w:spacing w:line="360" w:lineRule="auto"/>
        <w:ind w:left="420" w:leftChars="0" w:firstLine="0" w:firstLineChars="0"/>
        <w:jc w:val="left"/>
        <w:rPr>
          <w:rFonts w:ascii="宋体" w:hAnsi="宋体" w:cs="宋体"/>
          <w:szCs w:val="21"/>
        </w:rPr>
      </w:pPr>
      <w:r>
        <w:rPr>
          <w:rFonts w:hint="eastAsia" w:ascii="宋体" w:hAnsi="宋体" w:cs="宋体"/>
          <w:szCs w:val="21"/>
        </w:rPr>
        <w:t>具备3导、5导、6导心电导联切换功能；</w:t>
      </w:r>
    </w:p>
    <w:p>
      <w:pPr>
        <w:numPr>
          <w:ilvl w:val="0"/>
          <w:numId w:val="4"/>
        </w:numPr>
        <w:autoSpaceDE w:val="0"/>
        <w:autoSpaceDN w:val="0"/>
        <w:adjustRightInd w:val="0"/>
        <w:spacing w:line="360" w:lineRule="auto"/>
        <w:ind w:left="420" w:leftChars="0" w:firstLine="0" w:firstLineChars="0"/>
        <w:jc w:val="left"/>
        <w:rPr>
          <w:rFonts w:ascii="宋体" w:hAnsi="宋体" w:cs="宋体"/>
          <w:szCs w:val="21"/>
        </w:rPr>
      </w:pPr>
      <w:r>
        <w:rPr>
          <w:rFonts w:hint="eastAsia" w:ascii="宋体" w:hAnsi="宋体" w:cs="宋体"/>
          <w:szCs w:val="21"/>
        </w:rPr>
        <w:t>具备ECG多导同步分析功能，同时分析多个心电导联，个别导联干扰情况下仍能准确监测；</w:t>
      </w:r>
    </w:p>
    <w:p>
      <w:pPr>
        <w:numPr>
          <w:ilvl w:val="0"/>
          <w:numId w:val="4"/>
        </w:numPr>
        <w:autoSpaceDE w:val="0"/>
        <w:autoSpaceDN w:val="0"/>
        <w:adjustRightInd w:val="0"/>
        <w:spacing w:line="360" w:lineRule="auto"/>
        <w:ind w:left="420" w:leftChars="0" w:firstLine="0" w:firstLineChars="0"/>
        <w:jc w:val="left"/>
        <w:rPr>
          <w:rFonts w:ascii="宋体" w:hAnsi="宋体" w:cs="宋体"/>
          <w:szCs w:val="21"/>
        </w:rPr>
      </w:pPr>
      <w:r>
        <w:rPr>
          <w:rFonts w:hint="eastAsia" w:ascii="宋体" w:hAnsi="宋体" w:cs="宋体"/>
          <w:szCs w:val="21"/>
        </w:rPr>
        <w:t>具有ECG信号质量标志，能指示主要计算导联的信号质量；</w:t>
      </w:r>
    </w:p>
    <w:p>
      <w:pPr>
        <w:numPr>
          <w:ilvl w:val="0"/>
          <w:numId w:val="4"/>
        </w:numPr>
        <w:autoSpaceDE w:val="0"/>
        <w:autoSpaceDN w:val="0"/>
        <w:adjustRightInd w:val="0"/>
        <w:spacing w:line="360" w:lineRule="auto"/>
        <w:ind w:left="420" w:leftChars="0" w:firstLine="0" w:firstLineChars="0"/>
        <w:jc w:val="left"/>
        <w:rPr>
          <w:rFonts w:ascii="宋体" w:hAnsi="宋体" w:cs="宋体"/>
          <w:szCs w:val="21"/>
        </w:rPr>
      </w:pPr>
      <w:r>
        <w:rPr>
          <w:rFonts w:hint="eastAsia" w:ascii="宋体" w:hAnsi="宋体" w:cs="宋体"/>
          <w:szCs w:val="21"/>
        </w:rPr>
        <w:t>ST段分析具有ST</w:t>
      </w:r>
      <w:r>
        <w:rPr>
          <w:rFonts w:hint="eastAsia" w:ascii="宋体" w:hAnsi="宋体" w:cs="宋体"/>
          <w:szCs w:val="21"/>
          <w:vertAlign w:val="subscript"/>
        </w:rPr>
        <w:t xml:space="preserve"> </w:t>
      </w:r>
      <w:r>
        <w:rPr>
          <w:rFonts w:hint="eastAsia" w:ascii="宋体" w:hAnsi="宋体" w:cs="宋体"/>
          <w:szCs w:val="21"/>
        </w:rPr>
        <w:t>Graphic界面与ST</w:t>
      </w:r>
      <w:r>
        <w:rPr>
          <w:rFonts w:hint="eastAsia" w:ascii="宋体" w:hAnsi="宋体" w:cs="宋体"/>
          <w:szCs w:val="21"/>
          <w:vertAlign w:val="subscript"/>
        </w:rPr>
        <w:t xml:space="preserve"> </w:t>
      </w:r>
      <w:r>
        <w:rPr>
          <w:rFonts w:hint="eastAsia" w:ascii="宋体" w:hAnsi="宋体" w:cs="宋体"/>
          <w:szCs w:val="21"/>
        </w:rPr>
        <w:t>view界面，同屏12导ST段波形片段实时显示；</w:t>
      </w:r>
    </w:p>
    <w:p>
      <w:pPr>
        <w:numPr>
          <w:ilvl w:val="0"/>
          <w:numId w:val="4"/>
        </w:numPr>
        <w:autoSpaceDE w:val="0"/>
        <w:autoSpaceDN w:val="0"/>
        <w:adjustRightInd w:val="0"/>
        <w:spacing w:line="360" w:lineRule="auto"/>
        <w:ind w:left="420" w:leftChars="0" w:firstLine="0" w:firstLineChars="0"/>
        <w:jc w:val="left"/>
        <w:rPr>
          <w:rFonts w:ascii="宋体" w:hAnsi="宋体" w:cs="宋体"/>
          <w:szCs w:val="21"/>
        </w:rPr>
      </w:pPr>
      <w:r>
        <w:rPr>
          <w:rFonts w:hint="eastAsia" w:ascii="宋体" w:hAnsi="宋体" w:cs="宋体"/>
          <w:szCs w:val="21"/>
        </w:rPr>
        <w:t>提供≥26种心律失常分析（含房颤）；</w:t>
      </w:r>
    </w:p>
    <w:p>
      <w:pPr>
        <w:numPr>
          <w:ilvl w:val="0"/>
          <w:numId w:val="4"/>
        </w:numPr>
        <w:autoSpaceDE w:val="0"/>
        <w:autoSpaceDN w:val="0"/>
        <w:adjustRightInd w:val="0"/>
        <w:spacing w:line="360" w:lineRule="auto"/>
        <w:ind w:left="420" w:leftChars="0" w:firstLine="0" w:firstLineChars="0"/>
        <w:jc w:val="left"/>
        <w:rPr>
          <w:rFonts w:ascii="宋体" w:hAnsi="宋体" w:cs="宋体"/>
          <w:szCs w:val="21"/>
        </w:rPr>
      </w:pPr>
      <w:r>
        <w:rPr>
          <w:rFonts w:hint="eastAsia" w:ascii="宋体" w:hAnsi="宋体" w:cs="宋体"/>
          <w:szCs w:val="21"/>
        </w:rPr>
        <w:t>QT/QTc实时连续监测和起搏器分析功能；</w:t>
      </w:r>
    </w:p>
    <w:p>
      <w:pPr>
        <w:numPr>
          <w:ilvl w:val="0"/>
          <w:numId w:val="4"/>
        </w:numPr>
        <w:autoSpaceDE w:val="0"/>
        <w:autoSpaceDN w:val="0"/>
        <w:adjustRightInd w:val="0"/>
        <w:spacing w:line="360" w:lineRule="auto"/>
        <w:ind w:left="420" w:leftChars="0" w:firstLine="0" w:firstLineChars="0"/>
        <w:jc w:val="left"/>
        <w:rPr>
          <w:rFonts w:ascii="宋体" w:hAnsi="宋体" w:cs="宋体"/>
          <w:szCs w:val="21"/>
        </w:rPr>
      </w:pPr>
      <w:r>
        <w:rPr>
          <w:rFonts w:hint="eastAsia" w:ascii="宋体" w:hAnsi="宋体" w:cs="宋体"/>
          <w:szCs w:val="21"/>
        </w:rPr>
        <w:t>无创血压具有手动、周期、快速、序列测量方式；</w:t>
      </w:r>
    </w:p>
    <w:p>
      <w:pPr>
        <w:numPr>
          <w:ilvl w:val="0"/>
          <w:numId w:val="4"/>
        </w:numPr>
        <w:autoSpaceDE w:val="0"/>
        <w:autoSpaceDN w:val="0"/>
        <w:adjustRightInd w:val="0"/>
        <w:spacing w:line="360" w:lineRule="auto"/>
        <w:ind w:left="420" w:leftChars="0" w:firstLine="0" w:firstLineChars="0"/>
        <w:jc w:val="left"/>
        <w:rPr>
          <w:rFonts w:ascii="宋体" w:hAnsi="宋体" w:cs="宋体"/>
          <w:szCs w:val="21"/>
        </w:rPr>
      </w:pPr>
      <w:r>
        <w:rPr>
          <w:rFonts w:hint="eastAsia" w:ascii="宋体" w:hAnsi="宋体" w:cs="宋体"/>
          <w:szCs w:val="21"/>
        </w:rPr>
        <w:t>支持24小时动态血压分析功能，辅助评判高血压患者的血压趋势数据；</w:t>
      </w:r>
    </w:p>
    <w:p>
      <w:pPr>
        <w:numPr>
          <w:ilvl w:val="0"/>
          <w:numId w:val="4"/>
        </w:numPr>
        <w:autoSpaceDE w:val="0"/>
        <w:autoSpaceDN w:val="0"/>
        <w:adjustRightInd w:val="0"/>
        <w:spacing w:line="360" w:lineRule="auto"/>
        <w:ind w:left="420" w:leftChars="0" w:firstLine="0" w:firstLineChars="0"/>
        <w:jc w:val="left"/>
        <w:rPr>
          <w:rFonts w:ascii="宋体" w:hAnsi="宋体" w:cs="宋体"/>
          <w:szCs w:val="21"/>
        </w:rPr>
      </w:pPr>
      <w:r>
        <w:rPr>
          <w:rFonts w:hint="eastAsia" w:ascii="宋体" w:hAnsi="宋体" w:cs="宋体"/>
          <w:szCs w:val="21"/>
        </w:rPr>
        <w:t>呼吸率及呼吸波形可通过脉搏波监测，适用更多人群，无须耗材，降低成本。</w:t>
      </w:r>
    </w:p>
    <w:p>
      <w:pPr>
        <w:autoSpaceDE w:val="0"/>
        <w:autoSpaceDN w:val="0"/>
        <w:adjustRightInd w:val="0"/>
        <w:spacing w:line="360" w:lineRule="auto"/>
        <w:ind w:firstLine="211" w:firstLineChars="100"/>
        <w:jc w:val="left"/>
        <w:rPr>
          <w:rFonts w:ascii="宋体" w:hAnsi="宋体" w:cs="宋体"/>
          <w:b/>
          <w:szCs w:val="21"/>
        </w:rPr>
      </w:pPr>
      <w:r>
        <w:rPr>
          <w:rFonts w:hint="eastAsia" w:ascii="宋体" w:hAnsi="宋体" w:cs="宋体"/>
          <w:b/>
          <w:szCs w:val="21"/>
        </w:rPr>
        <w:t>数据存储功能：</w:t>
      </w:r>
    </w:p>
    <w:p>
      <w:pPr>
        <w:numPr>
          <w:ilvl w:val="0"/>
          <w:numId w:val="5"/>
        </w:numPr>
        <w:autoSpaceDE w:val="0"/>
        <w:autoSpaceDN w:val="0"/>
        <w:adjustRightInd w:val="0"/>
        <w:spacing w:line="360" w:lineRule="auto"/>
        <w:ind w:left="420" w:leftChars="0" w:firstLine="0" w:firstLineChars="0"/>
        <w:jc w:val="left"/>
        <w:rPr>
          <w:rFonts w:ascii="宋体" w:hAnsi="宋体" w:cs="宋体"/>
          <w:szCs w:val="21"/>
        </w:rPr>
      </w:pPr>
      <w:r>
        <w:rPr>
          <w:rFonts w:hint="eastAsia" w:ascii="宋体" w:hAnsi="宋体" w:cs="宋体"/>
          <w:szCs w:val="21"/>
        </w:rPr>
        <w:t>趋势图可存储至少1600小时；</w:t>
      </w:r>
    </w:p>
    <w:p>
      <w:pPr>
        <w:numPr>
          <w:ilvl w:val="0"/>
          <w:numId w:val="5"/>
        </w:numPr>
        <w:autoSpaceDE w:val="0"/>
        <w:autoSpaceDN w:val="0"/>
        <w:adjustRightInd w:val="0"/>
        <w:spacing w:line="360" w:lineRule="auto"/>
        <w:ind w:left="420" w:leftChars="0" w:firstLine="0" w:firstLineChars="0"/>
        <w:jc w:val="left"/>
        <w:rPr>
          <w:rFonts w:ascii="宋体" w:hAnsi="宋体" w:cs="宋体"/>
          <w:szCs w:val="21"/>
        </w:rPr>
      </w:pPr>
      <w:r>
        <w:rPr>
          <w:rFonts w:hint="eastAsia" w:ascii="宋体" w:hAnsi="宋体" w:cs="宋体"/>
          <w:szCs w:val="21"/>
        </w:rPr>
        <w:t>至少2400个参数报警事件，以及事件发生时刻相关的参数波形；</w:t>
      </w:r>
    </w:p>
    <w:p>
      <w:pPr>
        <w:numPr>
          <w:ilvl w:val="0"/>
          <w:numId w:val="5"/>
        </w:numPr>
        <w:autoSpaceDE w:val="0"/>
        <w:autoSpaceDN w:val="0"/>
        <w:adjustRightInd w:val="0"/>
        <w:spacing w:line="360" w:lineRule="auto"/>
        <w:ind w:left="420" w:leftChars="0" w:firstLine="0" w:firstLineChars="0"/>
        <w:jc w:val="left"/>
        <w:rPr>
          <w:rFonts w:ascii="宋体" w:hAnsi="宋体" w:cs="宋体"/>
          <w:szCs w:val="21"/>
        </w:rPr>
      </w:pPr>
      <w:r>
        <w:rPr>
          <w:rFonts w:hint="eastAsia" w:ascii="宋体" w:hAnsi="宋体" w:cs="宋体"/>
          <w:szCs w:val="21"/>
        </w:rPr>
        <w:t>至少2400个ARR事件，以及事件发生时刻相关的参数波形；</w:t>
      </w:r>
    </w:p>
    <w:p>
      <w:pPr>
        <w:numPr>
          <w:ilvl w:val="0"/>
          <w:numId w:val="5"/>
        </w:numPr>
        <w:autoSpaceDE w:val="0"/>
        <w:autoSpaceDN w:val="0"/>
        <w:adjustRightInd w:val="0"/>
        <w:spacing w:line="360" w:lineRule="auto"/>
        <w:ind w:left="420" w:leftChars="0" w:firstLine="0" w:firstLineChars="0"/>
        <w:jc w:val="left"/>
        <w:rPr>
          <w:rFonts w:ascii="宋体" w:hAnsi="宋体" w:cs="宋体"/>
          <w:szCs w:val="21"/>
        </w:rPr>
      </w:pPr>
      <w:r>
        <w:rPr>
          <w:rFonts w:hint="eastAsia" w:ascii="宋体" w:hAnsi="宋体" w:cs="宋体"/>
          <w:szCs w:val="21"/>
        </w:rPr>
        <w:t>至少2000组NIBP数据存储</w:t>
      </w:r>
    </w:p>
    <w:p>
      <w:pPr>
        <w:numPr>
          <w:ilvl w:val="0"/>
          <w:numId w:val="5"/>
        </w:numPr>
        <w:autoSpaceDE w:val="0"/>
        <w:autoSpaceDN w:val="0"/>
        <w:adjustRightInd w:val="0"/>
        <w:spacing w:line="360" w:lineRule="auto"/>
        <w:ind w:left="420" w:leftChars="0" w:firstLine="0" w:firstLineChars="0"/>
        <w:jc w:val="left"/>
        <w:rPr>
          <w:rFonts w:ascii="宋体" w:hAnsi="宋体" w:cs="宋体"/>
          <w:szCs w:val="21"/>
        </w:rPr>
      </w:pPr>
      <w:r>
        <w:rPr>
          <w:rFonts w:hint="eastAsia" w:ascii="宋体" w:hAnsi="宋体" w:cs="宋体"/>
          <w:szCs w:val="21"/>
        </w:rPr>
        <w:t>全息波形可存储至少72小时。</w:t>
      </w:r>
    </w:p>
    <w:p>
      <w:pPr>
        <w:spacing w:line="360" w:lineRule="auto"/>
        <w:outlineLvl w:val="9"/>
        <w:rPr>
          <w:rFonts w:hint="eastAsia" w:ascii="宋体" w:hAnsi="宋体" w:cs="宋体"/>
          <w:b/>
          <w:szCs w:val="21"/>
          <w:u w:val="single"/>
        </w:rPr>
      </w:pPr>
    </w:p>
    <w:p>
      <w:pPr>
        <w:spacing w:line="360" w:lineRule="auto"/>
        <w:outlineLvl w:val="2"/>
        <w:rPr>
          <w:rFonts w:ascii="宋体" w:hAnsi="宋体" w:cs="宋体"/>
          <w:b/>
          <w:szCs w:val="21"/>
          <w:u w:val="single"/>
        </w:rPr>
      </w:pPr>
      <w:r>
        <w:rPr>
          <w:rFonts w:hint="eastAsia" w:ascii="宋体" w:hAnsi="宋体" w:cs="宋体"/>
          <w:b/>
          <w:szCs w:val="21"/>
          <w:u w:val="single"/>
        </w:rPr>
        <w:t>1-3除颤仪</w:t>
      </w:r>
    </w:p>
    <w:p>
      <w:pPr>
        <w:numPr>
          <w:ilvl w:val="0"/>
          <w:numId w:val="6"/>
        </w:numPr>
        <w:spacing w:line="360" w:lineRule="auto"/>
        <w:ind w:left="210" w:leftChars="0" w:firstLineChars="0"/>
        <w:rPr>
          <w:rFonts w:ascii="宋体" w:hAnsi="宋体" w:cs="宋体"/>
          <w:color w:val="000000"/>
          <w:szCs w:val="21"/>
          <w:shd w:val="clear" w:color="auto" w:fill="FFFFFF"/>
        </w:rPr>
      </w:pPr>
      <w:r>
        <w:rPr>
          <w:rFonts w:hint="eastAsia" w:ascii="宋体" w:hAnsi="宋体" w:cs="宋体"/>
          <w:color w:val="000000"/>
          <w:szCs w:val="21"/>
          <w:shd w:val="clear" w:color="auto" w:fill="FFFFFF"/>
        </w:rPr>
        <w:t>具有除颤、AED、5导心电监护、打印及事件标记记忆功能；</w:t>
      </w:r>
    </w:p>
    <w:p>
      <w:pPr>
        <w:numPr>
          <w:ilvl w:val="0"/>
          <w:numId w:val="6"/>
        </w:numPr>
        <w:spacing w:line="360" w:lineRule="auto"/>
        <w:ind w:left="210" w:leftChars="0" w:firstLineChars="0"/>
        <w:rPr>
          <w:rFonts w:ascii="宋体" w:hAnsi="宋体" w:cs="宋体"/>
          <w:color w:val="000000"/>
          <w:szCs w:val="21"/>
          <w:shd w:val="clear" w:color="auto" w:fill="FFFFFF"/>
        </w:rPr>
      </w:pPr>
      <w:r>
        <w:rPr>
          <w:rFonts w:hint="eastAsia" w:ascii="宋体" w:hAnsi="宋体" w:cs="宋体"/>
          <w:color w:val="000000"/>
          <w:szCs w:val="21"/>
          <w:shd w:val="clear" w:color="auto" w:fill="FFFFFF"/>
        </w:rPr>
        <w:t>彩色TFT显示屏≥7”,</w:t>
      </w:r>
      <w:r>
        <w:rPr>
          <w:rFonts w:hint="eastAsia" w:ascii="宋体" w:hAnsi="宋体" w:cs="宋体"/>
          <w:color w:val="000000"/>
          <w:szCs w:val="21"/>
          <w:shd w:val="clear" w:color="auto" w:fill="FFFFFF"/>
          <w:vertAlign w:val="subscript"/>
        </w:rPr>
        <w:t xml:space="preserve"> </w:t>
      </w:r>
      <w:r>
        <w:rPr>
          <w:rFonts w:hint="eastAsia" w:ascii="宋体" w:hAnsi="宋体" w:cs="宋体"/>
          <w:color w:val="000000"/>
          <w:szCs w:val="21"/>
          <w:shd w:val="clear" w:color="auto" w:fill="FFFFFF"/>
        </w:rPr>
        <w:t>分辨率800×480，最多可显示3通道监护参数波形，有高对比度显示界面；</w:t>
      </w:r>
    </w:p>
    <w:p>
      <w:pPr>
        <w:numPr>
          <w:ilvl w:val="0"/>
          <w:numId w:val="6"/>
        </w:numPr>
        <w:spacing w:line="360" w:lineRule="auto"/>
        <w:ind w:left="210" w:leftChars="0" w:firstLineChars="0"/>
        <w:rPr>
          <w:rFonts w:ascii="宋体" w:hAnsi="宋体" w:cs="宋体"/>
          <w:color w:val="000000"/>
          <w:szCs w:val="21"/>
          <w:shd w:val="clear" w:color="auto" w:fill="FFFFFF"/>
        </w:rPr>
      </w:pPr>
      <w:r>
        <w:rPr>
          <w:rFonts w:hint="eastAsia" w:ascii="宋体" w:hAnsi="宋体" w:cs="宋体"/>
          <w:color w:val="000000"/>
          <w:szCs w:val="21"/>
          <w:shd w:val="clear" w:color="auto" w:fill="FFFFFF"/>
        </w:rPr>
        <w:t>具备中文语言导航与报警，具备生理报警和技术报警功能，通过声音、灯光等多种方式进行报警。</w:t>
      </w:r>
    </w:p>
    <w:p>
      <w:pPr>
        <w:numPr>
          <w:ilvl w:val="0"/>
          <w:numId w:val="6"/>
        </w:numPr>
        <w:spacing w:line="360" w:lineRule="auto"/>
        <w:ind w:left="210" w:leftChars="0" w:firstLineChars="0"/>
        <w:rPr>
          <w:rFonts w:ascii="宋体" w:hAnsi="宋体" w:cs="宋体"/>
          <w:color w:val="000000"/>
          <w:szCs w:val="21"/>
          <w:shd w:val="clear" w:color="auto" w:fill="FFFFFF"/>
        </w:rPr>
      </w:pPr>
      <w:r>
        <w:rPr>
          <w:rFonts w:hint="eastAsia" w:ascii="宋体" w:hAnsi="宋体" w:cs="宋体"/>
          <w:color w:val="000000"/>
          <w:szCs w:val="21"/>
          <w:shd w:val="clear" w:color="auto" w:fill="FFFFFF"/>
        </w:rPr>
        <w:t>防水抗震：≥IP32</w:t>
      </w:r>
    </w:p>
    <w:p>
      <w:pPr>
        <w:numPr>
          <w:ilvl w:val="0"/>
          <w:numId w:val="6"/>
        </w:numPr>
        <w:spacing w:line="360" w:lineRule="auto"/>
        <w:ind w:left="210" w:leftChars="0" w:firstLineChars="0"/>
        <w:rPr>
          <w:rFonts w:ascii="宋体" w:hAnsi="宋体" w:cs="宋体"/>
          <w:color w:val="000000"/>
          <w:szCs w:val="21"/>
          <w:shd w:val="clear" w:color="auto" w:fill="FFFFFF"/>
        </w:rPr>
      </w:pPr>
      <w:r>
        <w:rPr>
          <w:rFonts w:hint="eastAsia" w:ascii="宋体" w:hAnsi="宋体" w:cs="宋体"/>
          <w:color w:val="000000"/>
          <w:szCs w:val="21"/>
          <w:shd w:val="clear" w:color="auto" w:fill="FFFFFF"/>
        </w:rPr>
        <w:t>除颤参数要求</w:t>
      </w:r>
      <w:r>
        <w:rPr>
          <w:rFonts w:hint="eastAsia" w:ascii="宋体" w:hAnsi="宋体" w:cs="宋体"/>
          <w:color w:val="000000"/>
          <w:szCs w:val="21"/>
          <w:shd w:val="clear" w:color="auto" w:fill="FFFFFF"/>
          <w:vertAlign w:val="subscript"/>
        </w:rPr>
        <w:t xml:space="preserve"> </w:t>
      </w:r>
    </w:p>
    <w:p>
      <w:pPr>
        <w:spacing w:line="360" w:lineRule="auto"/>
        <w:ind w:firstLine="420" w:firstLineChars="200"/>
        <w:rPr>
          <w:rFonts w:ascii="宋体" w:hAnsi="宋体" w:cs="宋体"/>
          <w:color w:val="000000"/>
          <w:szCs w:val="21"/>
          <w:shd w:val="clear" w:color="auto" w:fill="FFFFFF"/>
        </w:rPr>
      </w:pPr>
      <w:r>
        <w:rPr>
          <w:rFonts w:hint="eastAsia" w:ascii="宋体" w:hAnsi="宋体" w:cs="宋体"/>
          <w:color w:val="000000"/>
          <w:szCs w:val="21"/>
          <w:shd w:val="clear" w:color="auto" w:fill="FFFFFF"/>
        </w:rPr>
        <w:t>5.1除颤技术：采用双相方波除颤技术；</w:t>
      </w:r>
      <w:r>
        <w:rPr>
          <w:rFonts w:hint="eastAsia" w:ascii="宋体" w:hAnsi="宋体" w:cs="宋体"/>
          <w:color w:val="000000"/>
          <w:szCs w:val="21"/>
          <w:shd w:val="clear" w:color="auto" w:fill="FFFFFF"/>
          <w:vertAlign w:val="subscript"/>
        </w:rPr>
        <w:t xml:space="preserve"> </w:t>
      </w:r>
    </w:p>
    <w:p>
      <w:pPr>
        <w:spacing w:line="360" w:lineRule="auto"/>
        <w:ind w:firstLine="420" w:firstLineChars="200"/>
        <w:rPr>
          <w:rFonts w:ascii="宋体" w:hAnsi="宋体" w:cs="宋体"/>
          <w:color w:val="000000"/>
          <w:szCs w:val="21"/>
          <w:shd w:val="clear" w:color="auto" w:fill="FFFFFF"/>
        </w:rPr>
      </w:pPr>
      <w:r>
        <w:rPr>
          <w:rFonts w:hint="eastAsia" w:ascii="宋体" w:hAnsi="宋体" w:cs="宋体"/>
          <w:color w:val="000000"/>
          <w:szCs w:val="21"/>
          <w:shd w:val="clear" w:color="auto" w:fill="FFFFFF"/>
        </w:rPr>
        <w:t>5.2</w:t>
      </w:r>
      <w:r>
        <w:rPr>
          <w:rFonts w:hint="eastAsia" w:ascii="宋体" w:hAnsi="宋体" w:cs="宋体"/>
          <w:color w:val="000000"/>
          <w:szCs w:val="21"/>
          <w:shd w:val="clear" w:color="auto" w:fill="FFFFFF"/>
          <w:vertAlign w:val="subscript"/>
        </w:rPr>
        <w:t xml:space="preserve"> </w:t>
      </w:r>
      <w:r>
        <w:rPr>
          <w:rFonts w:hint="eastAsia" w:ascii="宋体" w:hAnsi="宋体" w:cs="宋体"/>
          <w:color w:val="000000"/>
          <w:szCs w:val="21"/>
          <w:shd w:val="clear" w:color="auto" w:fill="FFFFFF"/>
        </w:rPr>
        <w:t>记录仪能打印或显示实际除颤能量、报警、人体阻抗、可设置的事件等急救生理参数；</w:t>
      </w:r>
      <w:r>
        <w:rPr>
          <w:rFonts w:hint="eastAsia" w:ascii="宋体" w:hAnsi="宋体" w:cs="宋体"/>
          <w:color w:val="000000"/>
          <w:szCs w:val="21"/>
          <w:shd w:val="clear" w:color="auto" w:fill="FFFFFF"/>
          <w:vertAlign w:val="subscript"/>
        </w:rPr>
        <w:t xml:space="preserve"> </w:t>
      </w:r>
    </w:p>
    <w:p>
      <w:pPr>
        <w:spacing w:line="360" w:lineRule="auto"/>
        <w:ind w:firstLine="420" w:firstLineChars="200"/>
        <w:rPr>
          <w:rFonts w:ascii="宋体" w:hAnsi="宋体" w:cs="宋体"/>
          <w:color w:val="000000"/>
          <w:szCs w:val="21"/>
          <w:shd w:val="clear" w:color="auto" w:fill="FFFFFF"/>
        </w:rPr>
      </w:pPr>
      <w:r>
        <w:rPr>
          <w:rFonts w:hint="eastAsia" w:ascii="宋体" w:hAnsi="宋体" w:cs="宋体"/>
          <w:color w:val="000000"/>
          <w:szCs w:val="21"/>
          <w:shd w:val="clear" w:color="auto" w:fill="FFFFFF"/>
        </w:rPr>
        <w:t>5.3充电时间：充电至200J≤2.7</w:t>
      </w:r>
      <w:r>
        <w:rPr>
          <w:rFonts w:hint="eastAsia" w:ascii="宋体" w:hAnsi="宋体" w:cs="宋体"/>
          <w:color w:val="000000"/>
          <w:szCs w:val="21"/>
          <w:shd w:val="clear" w:color="auto" w:fill="FFFFFF"/>
          <w:vertAlign w:val="subscript"/>
        </w:rPr>
        <w:t xml:space="preserve"> </w:t>
      </w:r>
      <w:r>
        <w:rPr>
          <w:rFonts w:hint="eastAsia" w:ascii="宋体" w:hAnsi="宋体" w:cs="宋体"/>
          <w:color w:val="000000"/>
          <w:szCs w:val="21"/>
          <w:shd w:val="clear" w:color="auto" w:fill="FFFFFF"/>
        </w:rPr>
        <w:t>秒，充电至360J≤4.5</w:t>
      </w:r>
      <w:r>
        <w:rPr>
          <w:rFonts w:hint="eastAsia" w:ascii="宋体" w:hAnsi="宋体" w:cs="宋体"/>
          <w:color w:val="000000"/>
          <w:szCs w:val="21"/>
          <w:shd w:val="clear" w:color="auto" w:fill="FFFFFF"/>
          <w:vertAlign w:val="subscript"/>
        </w:rPr>
        <w:t xml:space="preserve"> </w:t>
      </w:r>
      <w:r>
        <w:rPr>
          <w:rFonts w:hint="eastAsia" w:ascii="宋体" w:hAnsi="宋体" w:cs="宋体"/>
          <w:color w:val="000000"/>
          <w:szCs w:val="21"/>
          <w:shd w:val="clear" w:color="auto" w:fill="FFFFFF"/>
        </w:rPr>
        <w:t>秒，除颤放电时间：≤40毫秒；</w:t>
      </w:r>
    </w:p>
    <w:p>
      <w:pPr>
        <w:spacing w:line="360" w:lineRule="auto"/>
        <w:ind w:firstLine="420" w:firstLineChars="200"/>
        <w:rPr>
          <w:rFonts w:ascii="宋体" w:hAnsi="宋体" w:cs="宋体"/>
          <w:color w:val="000000"/>
          <w:szCs w:val="21"/>
          <w:shd w:val="clear" w:color="auto" w:fill="FFFFFF"/>
        </w:rPr>
      </w:pPr>
      <w:r>
        <w:rPr>
          <w:rFonts w:hint="eastAsia" w:ascii="宋体" w:hAnsi="宋体" w:cs="宋体"/>
          <w:color w:val="000000"/>
          <w:szCs w:val="21"/>
          <w:shd w:val="clear" w:color="auto" w:fill="FFFFFF"/>
        </w:rPr>
        <w:t>5.4除颤方式：AED、手动除颤、同步除颤，体外除颤能量2-360J</w:t>
      </w:r>
      <w:r>
        <w:rPr>
          <w:rFonts w:hint="eastAsia" w:ascii="宋体" w:hAnsi="宋体" w:cs="宋体"/>
          <w:color w:val="000000"/>
          <w:szCs w:val="21"/>
          <w:shd w:val="clear" w:color="auto" w:fill="FFFFFF"/>
          <w:vertAlign w:val="subscript"/>
        </w:rPr>
        <w:t xml:space="preserve"> </w:t>
      </w:r>
      <w:r>
        <w:rPr>
          <w:rFonts w:hint="eastAsia" w:ascii="宋体" w:hAnsi="宋体" w:cs="宋体"/>
          <w:color w:val="000000"/>
          <w:szCs w:val="21"/>
          <w:shd w:val="clear" w:color="auto" w:fill="FFFFFF"/>
        </w:rPr>
        <w:t>共</w:t>
      </w:r>
      <w:r>
        <w:rPr>
          <w:rFonts w:hint="eastAsia" w:ascii="宋体" w:hAnsi="宋体" w:cs="宋体"/>
          <w:color w:val="000000"/>
          <w:szCs w:val="21"/>
          <w:shd w:val="clear" w:color="auto" w:fill="FFFFFF"/>
          <w:vertAlign w:val="subscript"/>
        </w:rPr>
        <w:t xml:space="preserve"> </w:t>
      </w:r>
      <w:r>
        <w:rPr>
          <w:rFonts w:hint="eastAsia" w:ascii="宋体" w:hAnsi="宋体" w:cs="宋体"/>
          <w:color w:val="000000"/>
          <w:szCs w:val="21"/>
          <w:shd w:val="clear" w:color="auto" w:fill="FFFFFF"/>
        </w:rPr>
        <w:t>15</w:t>
      </w:r>
      <w:r>
        <w:rPr>
          <w:rFonts w:hint="eastAsia" w:ascii="宋体" w:hAnsi="宋体" w:cs="宋体"/>
          <w:color w:val="000000"/>
          <w:szCs w:val="21"/>
          <w:shd w:val="clear" w:color="auto" w:fill="FFFFFF"/>
          <w:vertAlign w:val="subscript"/>
        </w:rPr>
        <w:t xml:space="preserve"> </w:t>
      </w:r>
      <w:r>
        <w:rPr>
          <w:rFonts w:hint="eastAsia" w:ascii="宋体" w:hAnsi="宋体" w:cs="宋体"/>
          <w:color w:val="000000"/>
          <w:szCs w:val="21"/>
          <w:shd w:val="clear" w:color="auto" w:fill="FFFFFF"/>
        </w:rPr>
        <w:t>级调节，能量设定通过手柄按键设定；</w:t>
      </w:r>
    </w:p>
    <w:p>
      <w:pPr>
        <w:spacing w:line="360" w:lineRule="auto"/>
        <w:ind w:firstLine="420" w:firstLineChars="200"/>
        <w:rPr>
          <w:rFonts w:ascii="宋体" w:hAnsi="宋体" w:cs="宋体"/>
          <w:color w:val="000000"/>
          <w:szCs w:val="21"/>
          <w:shd w:val="clear" w:color="auto" w:fill="FFFFFF"/>
        </w:rPr>
      </w:pPr>
      <w:r>
        <w:rPr>
          <w:rFonts w:hint="eastAsia" w:ascii="宋体" w:hAnsi="宋体" w:cs="宋体"/>
          <w:color w:val="000000"/>
          <w:szCs w:val="21"/>
          <w:shd w:val="clear" w:color="auto" w:fill="FFFFFF"/>
        </w:rPr>
        <w:t>5.5具备成人/儿童嵌入式体外除颤把手，设备能连接除颤起搏多功能电极片；</w:t>
      </w:r>
    </w:p>
    <w:p>
      <w:pPr>
        <w:spacing w:line="360" w:lineRule="auto"/>
        <w:ind w:firstLine="420" w:firstLineChars="200"/>
        <w:rPr>
          <w:rFonts w:ascii="宋体" w:hAnsi="宋体" w:cs="宋体"/>
          <w:color w:val="000000"/>
          <w:szCs w:val="21"/>
          <w:shd w:val="clear" w:color="auto" w:fill="FFFFFF"/>
        </w:rPr>
      </w:pPr>
      <w:r>
        <w:rPr>
          <w:rFonts w:hint="eastAsia" w:ascii="宋体" w:hAnsi="宋体" w:cs="宋体"/>
          <w:color w:val="000000"/>
          <w:szCs w:val="21"/>
          <w:shd w:val="clear" w:color="auto" w:fill="FFFFFF"/>
        </w:rPr>
        <w:t>5.6</w:t>
      </w:r>
      <w:r>
        <w:rPr>
          <w:rFonts w:hint="eastAsia" w:ascii="宋体" w:hAnsi="宋体" w:cs="宋体"/>
          <w:color w:val="000000"/>
          <w:szCs w:val="21"/>
          <w:shd w:val="clear" w:color="auto" w:fill="FFFFFF"/>
          <w:vertAlign w:val="subscript"/>
        </w:rPr>
        <w:t xml:space="preserve"> </w:t>
      </w:r>
      <w:r>
        <w:rPr>
          <w:rFonts w:hint="eastAsia" w:ascii="宋体" w:hAnsi="宋体" w:cs="宋体"/>
          <w:color w:val="000000"/>
          <w:szCs w:val="21"/>
          <w:shd w:val="clear" w:color="auto" w:fill="FFFFFF"/>
        </w:rPr>
        <w:t>室颤监测：在AED或手动模式下，设备自带的VF/VT监测器确保可以快速可靠地监测到患者的心律失常状况。</w:t>
      </w:r>
    </w:p>
    <w:p>
      <w:pPr>
        <w:numPr>
          <w:ilvl w:val="0"/>
          <w:numId w:val="6"/>
        </w:numPr>
        <w:spacing w:line="360" w:lineRule="auto"/>
        <w:ind w:left="210" w:leftChars="0" w:firstLineChars="0"/>
        <w:rPr>
          <w:rFonts w:ascii="宋体" w:hAnsi="宋体" w:cs="宋体"/>
          <w:color w:val="000000"/>
          <w:szCs w:val="21"/>
          <w:shd w:val="clear" w:color="auto" w:fill="FFFFFF"/>
        </w:rPr>
      </w:pPr>
      <w:r>
        <w:rPr>
          <w:rFonts w:hint="eastAsia" w:ascii="宋体" w:hAnsi="宋体" w:cs="宋体"/>
          <w:color w:val="000000"/>
          <w:szCs w:val="21"/>
          <w:shd w:val="clear" w:color="auto" w:fill="FFFFFF"/>
        </w:rPr>
        <w:t>心电监护功能</w:t>
      </w:r>
    </w:p>
    <w:p>
      <w:pPr>
        <w:spacing w:line="360" w:lineRule="auto"/>
        <w:ind w:firstLine="420" w:firstLineChars="200"/>
        <w:rPr>
          <w:rFonts w:ascii="宋体" w:hAnsi="宋体" w:cs="宋体"/>
          <w:color w:val="000000"/>
          <w:szCs w:val="21"/>
          <w:shd w:val="clear" w:color="auto" w:fill="FFFFFF"/>
        </w:rPr>
      </w:pPr>
      <w:r>
        <w:rPr>
          <w:rFonts w:hint="eastAsia" w:ascii="宋体" w:hAnsi="宋体" w:cs="宋体"/>
          <w:color w:val="000000"/>
          <w:szCs w:val="21"/>
          <w:shd w:val="clear" w:color="auto" w:fill="FFFFFF"/>
        </w:rPr>
        <w:t>6.1导联选择：标准5导联；</w:t>
      </w:r>
    </w:p>
    <w:p>
      <w:pPr>
        <w:spacing w:line="360" w:lineRule="auto"/>
        <w:ind w:firstLine="420" w:firstLineChars="200"/>
        <w:rPr>
          <w:rFonts w:ascii="宋体" w:hAnsi="宋体" w:cs="宋体"/>
          <w:color w:val="000000"/>
          <w:szCs w:val="21"/>
          <w:shd w:val="clear" w:color="auto" w:fill="FFFFFF"/>
        </w:rPr>
      </w:pPr>
      <w:r>
        <w:rPr>
          <w:rFonts w:hint="eastAsia" w:ascii="宋体" w:hAnsi="宋体" w:cs="宋体"/>
          <w:color w:val="000000"/>
          <w:szCs w:val="21"/>
          <w:shd w:val="clear" w:color="auto" w:fill="FFFFFF"/>
        </w:rPr>
        <w:t>6.2心电幅度：2.5、5、10、20</w:t>
      </w:r>
      <w:r>
        <w:rPr>
          <w:rFonts w:hint="eastAsia" w:ascii="宋体" w:hAnsi="宋体" w:cs="宋体"/>
          <w:color w:val="000000"/>
          <w:szCs w:val="21"/>
          <w:shd w:val="clear" w:color="auto" w:fill="FFFFFF"/>
          <w:vertAlign w:val="subscript"/>
        </w:rPr>
        <w:t xml:space="preserve"> </w:t>
      </w:r>
      <w:r>
        <w:rPr>
          <w:rFonts w:hint="eastAsia" w:ascii="宋体" w:hAnsi="宋体" w:cs="宋体"/>
          <w:color w:val="000000"/>
          <w:szCs w:val="21"/>
          <w:shd w:val="clear" w:color="auto" w:fill="FFFFFF"/>
        </w:rPr>
        <w:t>mm/mV、自动；</w:t>
      </w:r>
    </w:p>
    <w:p>
      <w:pPr>
        <w:spacing w:line="360" w:lineRule="auto"/>
        <w:ind w:firstLine="420" w:firstLineChars="200"/>
        <w:rPr>
          <w:rFonts w:ascii="宋体" w:hAnsi="宋体" w:cs="宋体"/>
          <w:color w:val="000000"/>
          <w:szCs w:val="21"/>
          <w:shd w:val="clear" w:color="auto" w:fill="FFFFFF"/>
        </w:rPr>
      </w:pPr>
      <w:r>
        <w:rPr>
          <w:rFonts w:hint="eastAsia" w:ascii="宋体" w:hAnsi="宋体" w:cs="宋体"/>
          <w:color w:val="000000"/>
          <w:szCs w:val="21"/>
          <w:shd w:val="clear" w:color="auto" w:fill="FFFFFF"/>
        </w:rPr>
        <w:t>6.3心率：15-300次/分；</w:t>
      </w:r>
    </w:p>
    <w:p>
      <w:pPr>
        <w:spacing w:line="360" w:lineRule="auto"/>
        <w:ind w:firstLine="420" w:firstLineChars="200"/>
        <w:rPr>
          <w:rFonts w:ascii="宋体" w:hAnsi="宋体" w:cs="宋体"/>
          <w:color w:val="000000"/>
          <w:szCs w:val="21"/>
          <w:shd w:val="clear" w:color="auto" w:fill="FFFFFF"/>
        </w:rPr>
      </w:pPr>
      <w:r>
        <w:rPr>
          <w:rFonts w:hint="eastAsia" w:ascii="宋体" w:hAnsi="宋体" w:cs="宋体"/>
          <w:color w:val="000000"/>
          <w:szCs w:val="21"/>
          <w:shd w:val="clear" w:color="auto" w:fill="FFFFFF"/>
        </w:rPr>
        <w:t>6.4报警：心率超限、停跳、室颤、室速、各导联掉线监测；</w:t>
      </w:r>
    </w:p>
    <w:p>
      <w:pPr>
        <w:numPr>
          <w:ilvl w:val="0"/>
          <w:numId w:val="6"/>
        </w:numPr>
        <w:spacing w:line="360" w:lineRule="auto"/>
        <w:ind w:left="210" w:leftChars="0" w:firstLineChars="0"/>
        <w:rPr>
          <w:rFonts w:ascii="宋体" w:hAnsi="宋体" w:cs="宋体"/>
          <w:color w:val="000000"/>
          <w:szCs w:val="21"/>
          <w:shd w:val="clear" w:color="auto" w:fill="FFFFFF"/>
        </w:rPr>
      </w:pPr>
      <w:r>
        <w:rPr>
          <w:rFonts w:hint="eastAsia" w:ascii="宋体" w:hAnsi="宋体" w:cs="宋体"/>
          <w:color w:val="000000"/>
          <w:szCs w:val="21"/>
          <w:shd w:val="clear" w:color="auto" w:fill="FFFFFF"/>
        </w:rPr>
        <w:t>事件存储系统能够存储＞10000</w:t>
      </w:r>
      <w:r>
        <w:rPr>
          <w:rFonts w:hint="eastAsia" w:ascii="宋体" w:hAnsi="宋体" w:cs="宋体"/>
          <w:color w:val="000000"/>
          <w:szCs w:val="21"/>
          <w:shd w:val="clear" w:color="auto" w:fill="FFFFFF"/>
          <w:vertAlign w:val="subscript"/>
        </w:rPr>
        <w:t xml:space="preserve"> </w:t>
      </w:r>
      <w:r>
        <w:rPr>
          <w:rFonts w:hint="eastAsia" w:ascii="宋体" w:hAnsi="宋体" w:cs="宋体"/>
          <w:color w:val="000000"/>
          <w:szCs w:val="21"/>
          <w:shd w:val="clear" w:color="auto" w:fill="FFFFFF"/>
        </w:rPr>
        <w:t>条事件。事件可在线或离线打印，也可通过USB导出，导出的数据可以在电脑上生成PDF文档；</w:t>
      </w:r>
    </w:p>
    <w:p>
      <w:pPr>
        <w:numPr>
          <w:ilvl w:val="0"/>
          <w:numId w:val="6"/>
        </w:numPr>
        <w:spacing w:line="360" w:lineRule="auto"/>
        <w:ind w:left="210" w:leftChars="0" w:firstLineChars="0"/>
        <w:rPr>
          <w:rFonts w:ascii="宋体" w:hAnsi="宋体" w:cs="宋体"/>
          <w:szCs w:val="21"/>
        </w:rPr>
      </w:pPr>
      <w:r>
        <w:rPr>
          <w:rFonts w:hint="eastAsia" w:ascii="宋体" w:hAnsi="宋体" w:cs="宋体"/>
          <w:color w:val="000000"/>
          <w:szCs w:val="21"/>
          <w:shd w:val="clear" w:color="auto" w:fill="FFFFFF"/>
        </w:rPr>
        <w:t>可充电电池，可充电电池，</w:t>
      </w:r>
      <w:r>
        <w:rPr>
          <w:rFonts w:hint="eastAsia" w:ascii="宋体" w:hAnsi="宋体" w:cs="宋体"/>
          <w:color w:val="000000"/>
          <w:szCs w:val="21"/>
          <w:shd w:val="clear" w:color="auto" w:fill="FFFFFF"/>
          <w:lang w:val="en-US" w:eastAsia="zh-CN"/>
        </w:rPr>
        <w:t>单次满电情况下，</w:t>
      </w:r>
      <w:r>
        <w:rPr>
          <w:rFonts w:hint="eastAsia" w:ascii="宋体" w:hAnsi="宋体" w:cs="宋体"/>
          <w:color w:val="000000"/>
          <w:szCs w:val="21"/>
          <w:shd w:val="clear" w:color="auto" w:fill="FFFFFF"/>
        </w:rPr>
        <w:t>支持200次以上200J除颤；</w:t>
      </w:r>
    </w:p>
    <w:p>
      <w:pPr>
        <w:spacing w:line="360" w:lineRule="auto"/>
        <w:outlineLvl w:val="9"/>
        <w:rPr>
          <w:rFonts w:hint="eastAsia" w:ascii="宋体" w:hAnsi="宋体" w:cs="宋体"/>
          <w:b/>
          <w:szCs w:val="21"/>
          <w:u w:val="single"/>
        </w:rPr>
      </w:pPr>
    </w:p>
    <w:p>
      <w:pPr>
        <w:spacing w:line="360" w:lineRule="auto"/>
        <w:outlineLvl w:val="2"/>
        <w:rPr>
          <w:rFonts w:ascii="宋体" w:hAnsi="宋体" w:cs="宋体"/>
          <w:b/>
          <w:szCs w:val="21"/>
          <w:u w:val="single"/>
        </w:rPr>
      </w:pPr>
      <w:r>
        <w:rPr>
          <w:rFonts w:hint="eastAsia" w:ascii="宋体" w:hAnsi="宋体" w:cs="宋体"/>
          <w:b/>
          <w:szCs w:val="21"/>
          <w:u w:val="single"/>
        </w:rPr>
        <w:t>1-4双通道输注泵</w:t>
      </w:r>
    </w:p>
    <w:p>
      <w:pPr>
        <w:numPr>
          <w:ilvl w:val="0"/>
          <w:numId w:val="7"/>
        </w:numPr>
        <w:spacing w:line="360" w:lineRule="auto"/>
        <w:ind w:left="210" w:leftChars="0" w:firstLineChars="0"/>
        <w:rPr>
          <w:rFonts w:ascii="宋体" w:hAnsi="宋体" w:cs="宋体"/>
          <w:color w:val="000000"/>
          <w:szCs w:val="21"/>
          <w:shd w:val="clear" w:color="auto" w:fill="FFFFFF"/>
        </w:rPr>
      </w:pPr>
      <w:bookmarkStart w:id="3" w:name="OLE_LINK21"/>
      <w:r>
        <w:rPr>
          <w:rFonts w:hint="eastAsia" w:ascii="宋体" w:hAnsi="宋体" w:cs="宋体"/>
          <w:color w:val="000000"/>
          <w:szCs w:val="21"/>
          <w:shd w:val="clear" w:color="auto" w:fill="FFFFFF"/>
        </w:rPr>
        <w:t>可自动识别10ml、20ml、30ml、50ml规格注射器</w:t>
      </w:r>
      <w:bookmarkEnd w:id="3"/>
      <w:r>
        <w:rPr>
          <w:rFonts w:hint="eastAsia" w:ascii="宋体" w:hAnsi="宋体" w:cs="宋体"/>
          <w:color w:val="000000"/>
          <w:szCs w:val="21"/>
          <w:shd w:val="clear" w:color="auto" w:fill="FFFFFF"/>
        </w:rPr>
        <w:t>。</w:t>
      </w:r>
    </w:p>
    <w:p>
      <w:pPr>
        <w:numPr>
          <w:ilvl w:val="0"/>
          <w:numId w:val="7"/>
        </w:numPr>
        <w:spacing w:line="360" w:lineRule="auto"/>
        <w:ind w:left="210" w:leftChars="0" w:firstLineChars="0"/>
        <w:rPr>
          <w:rFonts w:ascii="宋体" w:hAnsi="宋体" w:cs="宋体"/>
          <w:color w:val="000000"/>
          <w:szCs w:val="21"/>
          <w:shd w:val="clear" w:color="auto" w:fill="FFFFFF"/>
        </w:rPr>
      </w:pPr>
      <w:r>
        <w:rPr>
          <w:rFonts w:hint="eastAsia" w:ascii="宋体" w:hAnsi="宋体" w:cs="宋体"/>
          <w:color w:val="000000"/>
          <w:szCs w:val="21"/>
          <w:shd w:val="clear" w:color="auto" w:fill="FFFFFF"/>
        </w:rPr>
        <w:t>具有恒速输注、快速输注、预设量输注等功能。</w:t>
      </w:r>
    </w:p>
    <w:p>
      <w:pPr>
        <w:numPr>
          <w:ilvl w:val="0"/>
          <w:numId w:val="7"/>
        </w:numPr>
        <w:spacing w:line="360" w:lineRule="auto"/>
        <w:ind w:left="210" w:leftChars="0" w:firstLineChars="0"/>
        <w:rPr>
          <w:rFonts w:ascii="宋体" w:hAnsi="宋体" w:cs="宋体"/>
          <w:color w:val="000000"/>
          <w:szCs w:val="21"/>
          <w:shd w:val="clear" w:color="auto" w:fill="FFFFFF"/>
        </w:rPr>
      </w:pPr>
      <w:r>
        <w:rPr>
          <w:rFonts w:hint="eastAsia" w:ascii="宋体" w:hAnsi="宋体" w:cs="宋体"/>
          <w:color w:val="000000"/>
          <w:szCs w:val="21"/>
          <w:shd w:val="clear" w:color="auto" w:fill="FFFFFF"/>
        </w:rPr>
        <w:t>具有注射器容积校正方法，保证使用任何品牌注射器的注射精度。</w:t>
      </w:r>
    </w:p>
    <w:p>
      <w:pPr>
        <w:numPr>
          <w:ilvl w:val="0"/>
          <w:numId w:val="7"/>
        </w:numPr>
        <w:spacing w:line="360" w:lineRule="auto"/>
        <w:ind w:left="210" w:leftChars="0" w:firstLineChars="0"/>
        <w:rPr>
          <w:rFonts w:ascii="宋体" w:hAnsi="宋体" w:cs="宋体"/>
          <w:color w:val="000000"/>
          <w:szCs w:val="21"/>
          <w:shd w:val="clear" w:color="auto" w:fill="FFFFFF"/>
        </w:rPr>
      </w:pPr>
      <w:r>
        <w:rPr>
          <w:rFonts w:hint="eastAsia" w:ascii="宋体" w:hAnsi="宋体" w:cs="宋体"/>
          <w:color w:val="000000"/>
          <w:szCs w:val="21"/>
          <w:shd w:val="clear" w:color="auto" w:fill="FFFFFF"/>
        </w:rPr>
        <w:t>具有休眠待机模式，便于单个通道应用。</w:t>
      </w:r>
    </w:p>
    <w:p>
      <w:pPr>
        <w:numPr>
          <w:ilvl w:val="0"/>
          <w:numId w:val="7"/>
        </w:numPr>
        <w:spacing w:line="360" w:lineRule="auto"/>
        <w:ind w:left="210" w:leftChars="0" w:firstLineChars="0"/>
        <w:rPr>
          <w:rFonts w:ascii="宋体" w:hAnsi="宋体" w:cs="宋体"/>
          <w:color w:val="000000"/>
          <w:szCs w:val="21"/>
          <w:shd w:val="clear" w:color="auto" w:fill="FFFFFF"/>
        </w:rPr>
      </w:pPr>
      <w:r>
        <w:rPr>
          <w:rFonts w:hint="eastAsia" w:ascii="宋体" w:hAnsi="宋体" w:cs="宋体"/>
          <w:color w:val="000000"/>
          <w:szCs w:val="21"/>
          <w:shd w:val="clear" w:color="auto" w:fill="FFFFFF"/>
        </w:rPr>
        <w:t>具有软件现场复位功能，避免软件死机时注射泵不正常工作。</w:t>
      </w:r>
    </w:p>
    <w:p>
      <w:pPr>
        <w:numPr>
          <w:ilvl w:val="0"/>
          <w:numId w:val="7"/>
        </w:numPr>
        <w:spacing w:line="360" w:lineRule="auto"/>
        <w:ind w:left="210" w:leftChars="0" w:firstLineChars="0"/>
        <w:rPr>
          <w:rFonts w:ascii="宋体" w:hAnsi="宋体" w:cs="宋体"/>
          <w:color w:val="000000"/>
          <w:szCs w:val="21"/>
          <w:shd w:val="clear" w:color="auto" w:fill="FFFFFF"/>
        </w:rPr>
      </w:pPr>
      <w:r>
        <w:rPr>
          <w:rFonts w:hint="eastAsia" w:ascii="宋体" w:hAnsi="宋体" w:cs="宋体"/>
          <w:color w:val="000000"/>
          <w:szCs w:val="21"/>
          <w:shd w:val="clear" w:color="auto" w:fill="FFFFFF"/>
        </w:rPr>
        <w:t>具有压力释放功能，避免了药物阻塞报警后再开始注射时产生BOLUS的危险。</w:t>
      </w:r>
    </w:p>
    <w:p>
      <w:pPr>
        <w:numPr>
          <w:ilvl w:val="0"/>
          <w:numId w:val="7"/>
        </w:numPr>
        <w:spacing w:line="360" w:lineRule="auto"/>
        <w:ind w:left="210" w:leftChars="0" w:firstLineChars="0"/>
        <w:rPr>
          <w:rFonts w:ascii="宋体" w:hAnsi="宋体" w:cs="宋体"/>
          <w:color w:val="000000"/>
          <w:szCs w:val="21"/>
          <w:shd w:val="clear" w:color="auto" w:fill="FFFFFF"/>
        </w:rPr>
      </w:pPr>
      <w:r>
        <w:rPr>
          <w:rFonts w:hint="eastAsia" w:ascii="宋体" w:hAnsi="宋体" w:cs="宋体"/>
          <w:color w:val="000000"/>
          <w:szCs w:val="21"/>
          <w:shd w:val="clear" w:color="auto" w:fill="FFFFFF"/>
        </w:rPr>
        <w:t>交直流两用，方便病人转运。</w:t>
      </w:r>
    </w:p>
    <w:p>
      <w:pPr>
        <w:numPr>
          <w:ilvl w:val="0"/>
          <w:numId w:val="7"/>
        </w:numPr>
        <w:spacing w:line="360" w:lineRule="auto"/>
        <w:ind w:left="210" w:leftChars="0" w:firstLineChars="0"/>
        <w:rPr>
          <w:rFonts w:ascii="宋体" w:hAnsi="宋体" w:cs="宋体"/>
          <w:color w:val="000000"/>
          <w:szCs w:val="21"/>
          <w:shd w:val="clear" w:color="auto" w:fill="FFFFFF"/>
        </w:rPr>
      </w:pPr>
      <w:r>
        <w:rPr>
          <w:rFonts w:hint="eastAsia" w:ascii="宋体" w:hAnsi="宋体" w:cs="宋体"/>
          <w:color w:val="000000"/>
          <w:szCs w:val="21"/>
          <w:shd w:val="clear" w:color="auto" w:fill="FFFFFF"/>
        </w:rPr>
        <w:t>KVO功能：预设量注射完毕后，以1ml/h的速度注射，以保持静脉血管的畅通。</w:t>
      </w:r>
    </w:p>
    <w:p>
      <w:pPr>
        <w:numPr>
          <w:ilvl w:val="0"/>
          <w:numId w:val="7"/>
        </w:numPr>
        <w:spacing w:line="360" w:lineRule="auto"/>
        <w:ind w:left="210" w:leftChars="0" w:firstLineChars="0"/>
      </w:pPr>
      <w:r>
        <w:rPr>
          <w:rFonts w:hint="eastAsia" w:ascii="宋体" w:hAnsi="宋体" w:cs="宋体"/>
          <w:color w:val="000000"/>
          <w:szCs w:val="21"/>
          <w:shd w:val="clear" w:color="auto" w:fill="FFFFFF"/>
        </w:rPr>
        <w:t>报警类型：注射器脱落、运行提示、药物将尽、注射器推空/管道阻塞、外接电源掉电、备用电池欠压、注射预设量完毕报警。</w:t>
      </w:r>
    </w:p>
    <w:p>
      <w:pPr>
        <w:pStyle w:val="29"/>
        <w:outlineLvl w:val="9"/>
        <w:rPr>
          <w:rFonts w:hint="eastAsia" w:ascii="宋体" w:hAnsi="宋体" w:cs="宋体"/>
          <w:b/>
          <w:bCs w:val="0"/>
          <w:sz w:val="21"/>
          <w:szCs w:val="21"/>
          <w:u w:val="single"/>
        </w:rPr>
      </w:pPr>
    </w:p>
    <w:p>
      <w:pPr>
        <w:pStyle w:val="29"/>
        <w:outlineLvl w:val="2"/>
        <w:rPr>
          <w:rFonts w:ascii="宋体" w:hAnsi="宋体" w:cs="宋体"/>
          <w:b/>
          <w:bCs w:val="0"/>
          <w:sz w:val="21"/>
          <w:szCs w:val="21"/>
          <w:u w:val="single"/>
        </w:rPr>
      </w:pPr>
      <w:r>
        <w:rPr>
          <w:rFonts w:hint="eastAsia" w:ascii="宋体" w:hAnsi="宋体" w:cs="宋体"/>
          <w:b/>
          <w:bCs w:val="0"/>
          <w:sz w:val="21"/>
          <w:szCs w:val="21"/>
          <w:u w:val="single"/>
        </w:rPr>
        <w:t>1-5麻醉车</w:t>
      </w:r>
    </w:p>
    <w:p>
      <w:pPr>
        <w:pStyle w:val="29"/>
        <w:spacing w:line="360" w:lineRule="auto"/>
        <w:ind w:left="210" w:leftChars="100" w:firstLine="0" w:firstLineChars="0"/>
        <w:rPr>
          <w:rFonts w:ascii="宋体" w:hAnsi="宋体" w:cs="宋体"/>
          <w:sz w:val="21"/>
          <w:szCs w:val="21"/>
        </w:rPr>
      </w:pPr>
      <w:r>
        <w:rPr>
          <w:rFonts w:hint="eastAsia" w:ascii="宋体" w:hAnsi="宋体" w:cs="宋体"/>
          <w:b/>
          <w:bCs w:val="0"/>
          <w:sz w:val="21"/>
          <w:szCs w:val="21"/>
        </w:rPr>
        <w:t>外形尺寸：</w:t>
      </w:r>
      <w:r>
        <w:rPr>
          <w:rFonts w:hint="eastAsia" w:ascii="宋体" w:hAnsi="宋体" w:cs="宋体"/>
          <w:sz w:val="21"/>
          <w:szCs w:val="21"/>
        </w:rPr>
        <w:t>670mm(L)（±10mm）×425mm(W)（±10mm）×1000mm(H)（±10mm）+80mm(H)</w:t>
      </w:r>
      <w:r>
        <w:rPr>
          <w:rFonts w:hint="eastAsia" w:ascii="宋体" w:hAnsi="宋体" w:cs="宋体"/>
          <w:sz w:val="21"/>
          <w:szCs w:val="21"/>
          <w:lang w:eastAsia="zh-CN"/>
        </w:rPr>
        <w:t>（</w:t>
      </w:r>
      <w:r>
        <w:rPr>
          <w:rFonts w:hint="eastAsia" w:ascii="宋体" w:hAnsi="宋体" w:cs="宋体"/>
          <w:sz w:val="21"/>
          <w:szCs w:val="21"/>
          <w:lang w:val="en-US" w:eastAsia="zh-CN"/>
        </w:rPr>
        <w:t>扶手</w:t>
      </w:r>
      <w:r>
        <w:rPr>
          <w:rFonts w:hint="eastAsia" w:ascii="宋体" w:hAnsi="宋体" w:cs="宋体"/>
          <w:sz w:val="21"/>
          <w:szCs w:val="21"/>
          <w:lang w:eastAsia="zh-CN"/>
        </w:rPr>
        <w:t>）</w:t>
      </w:r>
      <w:r>
        <w:rPr>
          <w:rFonts w:hint="eastAsia" w:ascii="宋体" w:hAnsi="宋体" w:cs="宋体"/>
          <w:sz w:val="21"/>
          <w:szCs w:val="21"/>
        </w:rPr>
        <w:cr/>
      </w:r>
      <w:r>
        <w:rPr>
          <w:rFonts w:hint="eastAsia" w:ascii="宋体" w:hAnsi="宋体" w:cs="宋体"/>
          <w:b/>
          <w:bCs w:val="0"/>
          <w:sz w:val="21"/>
          <w:szCs w:val="21"/>
        </w:rPr>
        <w:t>功能：</w:t>
      </w:r>
    </w:p>
    <w:p>
      <w:pPr>
        <w:pStyle w:val="29"/>
        <w:numPr>
          <w:ilvl w:val="0"/>
          <w:numId w:val="0"/>
        </w:numPr>
        <w:spacing w:line="360" w:lineRule="auto"/>
        <w:ind w:leftChars="200"/>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 xml:space="preserve">车顶部三边有不锈钢管围栏； </w:t>
      </w:r>
      <w:r>
        <w:rPr>
          <w:rFonts w:hint="eastAsia" w:ascii="宋体" w:hAnsi="宋体" w:cs="宋体"/>
          <w:sz w:val="21"/>
          <w:szCs w:val="21"/>
        </w:rPr>
        <w:cr/>
      </w:r>
      <w:r>
        <w:rPr>
          <w:rFonts w:hint="eastAsia" w:ascii="宋体" w:hAnsi="宋体" w:cs="宋体"/>
          <w:sz w:val="21"/>
          <w:szCs w:val="21"/>
        </w:rPr>
        <w:t xml:space="preserve">2.车面板下是一块活动拉板，拉板下是五个抽屉，最底的抽屉最大，倒数第二个次之，其它三个平均；抽内有活动动药格； </w:t>
      </w:r>
      <w:r>
        <w:rPr>
          <w:rFonts w:hint="eastAsia" w:ascii="宋体" w:hAnsi="宋体" w:cs="宋体"/>
          <w:sz w:val="21"/>
          <w:szCs w:val="21"/>
        </w:rPr>
        <w:cr/>
      </w:r>
      <w:r>
        <w:rPr>
          <w:rFonts w:hint="eastAsia" w:ascii="宋体" w:hAnsi="宋体" w:cs="宋体"/>
          <w:sz w:val="21"/>
          <w:szCs w:val="21"/>
        </w:rPr>
        <w:t xml:space="preserve">3.车的左侧有不锈钢推手和钢塑线框杂物篮和两个有盖塑料小垃圾桶，右侧是一个病历夹盒子； </w:t>
      </w:r>
      <w:r>
        <w:rPr>
          <w:rFonts w:hint="eastAsia" w:ascii="宋体" w:hAnsi="宋体" w:cs="宋体"/>
          <w:sz w:val="21"/>
          <w:szCs w:val="21"/>
        </w:rPr>
        <w:cr/>
      </w:r>
      <w:r>
        <w:rPr>
          <w:rFonts w:hint="eastAsia" w:ascii="宋体" w:hAnsi="宋体" w:cs="宋体"/>
          <w:sz w:val="21"/>
          <w:szCs w:val="21"/>
        </w:rPr>
        <w:t xml:space="preserve">4.底四角有橡胶防撞条； </w:t>
      </w:r>
    </w:p>
    <w:p>
      <w:pPr>
        <w:pStyle w:val="29"/>
        <w:numPr>
          <w:ilvl w:val="0"/>
          <w:numId w:val="0"/>
        </w:numPr>
        <w:spacing w:line="360" w:lineRule="auto"/>
        <w:ind w:firstLine="231" w:firstLineChars="100"/>
        <w:rPr>
          <w:rFonts w:ascii="宋体" w:hAnsi="宋体" w:cs="宋体"/>
          <w:sz w:val="21"/>
          <w:szCs w:val="21"/>
        </w:rPr>
      </w:pPr>
      <w:r>
        <w:rPr>
          <w:rFonts w:hint="eastAsia" w:ascii="宋体" w:hAnsi="宋体" w:cs="宋体"/>
          <w:b/>
          <w:bCs w:val="0"/>
          <w:sz w:val="21"/>
          <w:szCs w:val="21"/>
        </w:rPr>
        <w:t>材质：</w:t>
      </w:r>
    </w:p>
    <w:p>
      <w:pPr>
        <w:pStyle w:val="29"/>
        <w:numPr>
          <w:ilvl w:val="0"/>
          <w:numId w:val="0"/>
        </w:numPr>
        <w:spacing w:line="360" w:lineRule="auto"/>
        <w:ind w:left="210" w:leftChars="100" w:firstLine="0" w:firstLineChars="0"/>
        <w:rPr>
          <w:rFonts w:hint="eastAsia" w:ascii="宋体" w:hAnsi="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车采用优质冷轧钢制造，车身、底板抽屉和拉板用料厚T0.8mm；拉手为铝合金拉手；用三折导轨； </w:t>
      </w:r>
      <w:r>
        <w:rPr>
          <w:rFonts w:hint="eastAsia" w:ascii="宋体" w:hAnsi="宋体" w:cs="宋体"/>
          <w:sz w:val="21"/>
          <w:szCs w:val="21"/>
        </w:rPr>
        <w:cr/>
      </w:r>
      <w:r>
        <w:rPr>
          <w:rFonts w:hint="eastAsia" w:ascii="宋体" w:hAnsi="宋体" w:cs="宋体"/>
          <w:sz w:val="21"/>
          <w:szCs w:val="21"/>
          <w:lang w:val="en-US" w:eastAsia="zh-CN"/>
        </w:rPr>
        <w:t xml:space="preserve">  </w:t>
      </w:r>
      <w:r>
        <w:rPr>
          <w:rFonts w:hint="eastAsia" w:ascii="宋体" w:hAnsi="宋体" w:cs="宋体"/>
          <w:sz w:val="21"/>
          <w:szCs w:val="21"/>
        </w:rPr>
        <w:t xml:space="preserve">2.车顶板为人造石台面；  </w:t>
      </w:r>
      <w:r>
        <w:rPr>
          <w:rFonts w:hint="eastAsia" w:ascii="宋体" w:hAnsi="宋体" w:cs="宋体"/>
          <w:sz w:val="21"/>
          <w:szCs w:val="21"/>
        </w:rPr>
        <w:cr/>
      </w:r>
      <w:r>
        <w:rPr>
          <w:rFonts w:hint="eastAsia" w:ascii="宋体" w:hAnsi="宋体" w:cs="宋体"/>
          <w:sz w:val="21"/>
          <w:szCs w:val="21"/>
          <w:lang w:val="en-US" w:eastAsia="zh-CN"/>
        </w:rPr>
        <w:t xml:space="preserve">  </w:t>
      </w:r>
      <w:r>
        <w:rPr>
          <w:rFonts w:hint="eastAsia" w:ascii="宋体" w:hAnsi="宋体" w:cs="宋体"/>
          <w:sz w:val="21"/>
          <w:szCs w:val="21"/>
        </w:rPr>
        <w:t>3.推手采</w:t>
      </w:r>
      <w:r>
        <w:rPr>
          <w:rFonts w:hint="eastAsia" w:ascii="宋体" w:hAnsi="宋体" w:cs="宋体"/>
          <w:sz w:val="21"/>
          <w:szCs w:val="21"/>
          <w:lang w:val="en-US" w:eastAsia="zh-CN"/>
        </w:rPr>
        <w:t>用</w:t>
      </w:r>
      <w:r>
        <w:rPr>
          <w:rFonts w:hint="eastAsia" w:ascii="宋体" w:hAnsi="宋体" w:cs="宋体"/>
          <w:sz w:val="21"/>
          <w:szCs w:val="21"/>
        </w:rPr>
        <w:t xml:space="preserve">φ25不锈钢管； </w:t>
      </w:r>
      <w:r>
        <w:rPr>
          <w:rFonts w:hint="eastAsia" w:ascii="宋体" w:hAnsi="宋体" w:cs="宋体"/>
          <w:sz w:val="21"/>
          <w:szCs w:val="21"/>
        </w:rPr>
        <w:cr/>
      </w:r>
      <w:r>
        <w:rPr>
          <w:rFonts w:hint="eastAsia" w:ascii="宋体" w:hAnsi="宋体" w:cs="宋体"/>
          <w:sz w:val="21"/>
          <w:szCs w:val="21"/>
          <w:lang w:val="en-US" w:eastAsia="zh-CN"/>
        </w:rPr>
        <w:t xml:space="preserve">  </w:t>
      </w:r>
      <w:r>
        <w:rPr>
          <w:rFonts w:hint="eastAsia" w:ascii="宋体" w:hAnsi="宋体" w:cs="宋体"/>
          <w:sz w:val="21"/>
          <w:szCs w:val="21"/>
        </w:rPr>
        <w:t xml:space="preserve">4.采用4寸双面豪华万向轮，高耐磨，无噪音，对角刹车，稳定性好； </w:t>
      </w:r>
      <w:r>
        <w:rPr>
          <w:rFonts w:hint="eastAsia" w:ascii="宋体" w:hAnsi="宋体" w:cs="宋体"/>
          <w:sz w:val="21"/>
          <w:szCs w:val="21"/>
        </w:rPr>
        <w:cr/>
      </w:r>
      <w:r>
        <w:rPr>
          <w:rFonts w:hint="eastAsia" w:ascii="宋体" w:hAnsi="宋体" w:cs="宋体"/>
          <w:sz w:val="21"/>
          <w:szCs w:val="21"/>
          <w:lang w:val="en-US" w:eastAsia="zh-CN"/>
        </w:rPr>
        <w:t xml:space="preserve">  </w:t>
      </w:r>
      <w:r>
        <w:rPr>
          <w:rFonts w:hint="eastAsia" w:ascii="宋体" w:hAnsi="宋体" w:cs="宋体"/>
          <w:sz w:val="21"/>
          <w:szCs w:val="21"/>
        </w:rPr>
        <w:t xml:space="preserve">5.整体坚实稳固、美观大方、操作灵活方便。 </w:t>
      </w:r>
      <w:r>
        <w:rPr>
          <w:rFonts w:hint="eastAsia" w:ascii="宋体" w:hAnsi="宋体" w:cs="宋体"/>
          <w:sz w:val="21"/>
          <w:szCs w:val="21"/>
        </w:rPr>
        <w:cr/>
      </w:r>
      <w:r>
        <w:rPr>
          <w:rFonts w:hint="eastAsia" w:ascii="宋体" w:hAnsi="宋体" w:cs="宋体"/>
          <w:sz w:val="21"/>
          <w:szCs w:val="21"/>
          <w:lang w:val="en-US" w:eastAsia="zh-CN"/>
        </w:rPr>
        <w:t xml:space="preserve"> </w:t>
      </w:r>
      <w:r>
        <w:rPr>
          <w:rFonts w:hint="eastAsia" w:ascii="宋体" w:hAnsi="宋体" w:cs="宋体"/>
          <w:b/>
          <w:bCs w:val="0"/>
          <w:sz w:val="21"/>
          <w:szCs w:val="21"/>
        </w:rPr>
        <w:t>配置清单：</w:t>
      </w:r>
      <w:r>
        <w:rPr>
          <w:rFonts w:hint="eastAsia" w:ascii="宋体" w:hAnsi="宋体" w:cs="宋体"/>
          <w:sz w:val="21"/>
          <w:szCs w:val="21"/>
        </w:rPr>
        <w:t>车体一个、轮子四个</w:t>
      </w:r>
    </w:p>
    <w:p>
      <w:pPr>
        <w:pStyle w:val="29"/>
        <w:spacing w:line="360" w:lineRule="auto"/>
        <w:outlineLvl w:val="9"/>
        <w:rPr>
          <w:rFonts w:hint="eastAsia" w:ascii="宋体" w:hAnsi="宋体" w:cs="宋体"/>
          <w:b/>
          <w:bCs w:val="0"/>
          <w:sz w:val="21"/>
          <w:szCs w:val="21"/>
          <w:u w:val="single"/>
        </w:rPr>
      </w:pPr>
    </w:p>
    <w:p>
      <w:pPr>
        <w:pStyle w:val="29"/>
        <w:spacing w:line="360" w:lineRule="auto"/>
        <w:outlineLvl w:val="2"/>
        <w:rPr>
          <w:rFonts w:ascii="宋体" w:hAnsi="宋体" w:cs="宋体"/>
          <w:b/>
          <w:bCs w:val="0"/>
          <w:sz w:val="21"/>
          <w:szCs w:val="21"/>
          <w:u w:val="single"/>
        </w:rPr>
      </w:pPr>
      <w:r>
        <w:rPr>
          <w:rFonts w:hint="eastAsia" w:ascii="宋体" w:hAnsi="宋体" w:cs="宋体"/>
          <w:b/>
          <w:bCs w:val="0"/>
          <w:sz w:val="21"/>
          <w:szCs w:val="21"/>
          <w:u w:val="single"/>
        </w:rPr>
        <w:t>1-6急救车</w:t>
      </w:r>
    </w:p>
    <w:p>
      <w:pPr>
        <w:pStyle w:val="29"/>
        <w:spacing w:line="360" w:lineRule="auto"/>
        <w:ind w:firstLine="231" w:firstLineChars="100"/>
        <w:rPr>
          <w:rFonts w:ascii="宋体" w:hAnsi="宋体" w:cs="宋体"/>
          <w:b/>
          <w:bCs w:val="0"/>
          <w:sz w:val="21"/>
          <w:szCs w:val="21"/>
        </w:rPr>
      </w:pPr>
      <w:r>
        <w:rPr>
          <w:rFonts w:hint="eastAsia" w:ascii="宋体" w:hAnsi="宋体" w:cs="宋体"/>
          <w:b/>
          <w:bCs w:val="0"/>
          <w:sz w:val="21"/>
          <w:szCs w:val="21"/>
        </w:rPr>
        <w:t>产品规格</w:t>
      </w:r>
    </w:p>
    <w:p>
      <w:pPr>
        <w:pStyle w:val="29"/>
        <w:spacing w:line="360" w:lineRule="auto"/>
        <w:ind w:firstLine="460" w:firstLineChars="200"/>
        <w:rPr>
          <w:rFonts w:ascii="宋体" w:hAnsi="宋体" w:cs="宋体"/>
          <w:sz w:val="21"/>
          <w:szCs w:val="21"/>
        </w:rPr>
      </w:pPr>
      <w:r>
        <w:rPr>
          <w:rFonts w:hint="eastAsia" w:ascii="宋体" w:hAnsi="宋体" w:cs="宋体"/>
          <w:sz w:val="21"/>
          <w:szCs w:val="21"/>
        </w:rPr>
        <w:t xml:space="preserve">外形尺寸：长750mm（±10mm）×宽450mm（±10mm）×高930mm（±10mm）。                                                                                        </w:t>
      </w:r>
    </w:p>
    <w:p>
      <w:pPr>
        <w:pStyle w:val="29"/>
        <w:spacing w:line="360" w:lineRule="auto"/>
        <w:ind w:firstLine="231" w:firstLineChars="100"/>
        <w:rPr>
          <w:rFonts w:ascii="宋体" w:hAnsi="宋体" w:cs="宋体"/>
          <w:b/>
          <w:bCs w:val="0"/>
          <w:sz w:val="21"/>
          <w:szCs w:val="21"/>
        </w:rPr>
      </w:pPr>
      <w:r>
        <w:rPr>
          <w:rFonts w:hint="eastAsia" w:ascii="宋体" w:hAnsi="宋体" w:cs="宋体"/>
          <w:b/>
          <w:bCs w:val="0"/>
          <w:sz w:val="21"/>
          <w:szCs w:val="21"/>
        </w:rPr>
        <w:t>产品功能</w:t>
      </w:r>
    </w:p>
    <w:p>
      <w:pPr>
        <w:pStyle w:val="29"/>
        <w:spacing w:line="360" w:lineRule="auto"/>
        <w:ind w:firstLine="460" w:firstLineChars="200"/>
        <w:rPr>
          <w:rFonts w:ascii="宋体" w:hAnsi="宋体" w:cs="宋体"/>
          <w:sz w:val="21"/>
          <w:szCs w:val="21"/>
        </w:rPr>
      </w:pPr>
      <w:r>
        <w:rPr>
          <w:rFonts w:hint="eastAsia" w:ascii="宋体" w:hAnsi="宋体" w:cs="宋体"/>
          <w:sz w:val="21"/>
          <w:szCs w:val="21"/>
        </w:rPr>
        <w:t>1.适用于病区急救护理，方便储存各样医疗用品及药品。</w:t>
      </w:r>
    </w:p>
    <w:p>
      <w:pPr>
        <w:pStyle w:val="29"/>
        <w:spacing w:line="360" w:lineRule="auto"/>
        <w:ind w:firstLine="460" w:firstLineChars="200"/>
        <w:rPr>
          <w:rFonts w:ascii="宋体" w:hAnsi="宋体" w:cs="宋体"/>
          <w:sz w:val="21"/>
          <w:szCs w:val="21"/>
        </w:rPr>
      </w:pPr>
      <w:r>
        <w:rPr>
          <w:rFonts w:hint="eastAsia" w:ascii="宋体" w:hAnsi="宋体" w:cs="宋体"/>
          <w:sz w:val="21"/>
          <w:szCs w:val="21"/>
        </w:rPr>
        <w:t>2.主要由铝·钢·ABS工程塑料结构组成；塑钢柱四柱承重；</w:t>
      </w:r>
    </w:p>
    <w:p>
      <w:pPr>
        <w:pStyle w:val="29"/>
        <w:spacing w:line="360" w:lineRule="auto"/>
        <w:ind w:firstLine="460" w:firstLineChars="200"/>
        <w:rPr>
          <w:rFonts w:ascii="宋体" w:hAnsi="宋体" w:cs="宋体"/>
          <w:sz w:val="21"/>
          <w:szCs w:val="21"/>
        </w:rPr>
      </w:pPr>
      <w:r>
        <w:rPr>
          <w:rFonts w:hint="eastAsia" w:ascii="宋体" w:hAnsi="宋体" w:cs="宋体"/>
          <w:sz w:val="21"/>
          <w:szCs w:val="21"/>
        </w:rPr>
        <w:t>3.车体上部：ABS弧形底面注塑工艺成型两侧带有扶手，专业锐器盒，可左右任意摆放，凹陷设计可防止物品滑落，台面配有不锈钢护栏，台面上配透明软玻璃；</w:t>
      </w:r>
    </w:p>
    <w:p>
      <w:pPr>
        <w:pStyle w:val="29"/>
        <w:spacing w:line="360" w:lineRule="auto"/>
        <w:ind w:firstLine="460" w:firstLineChars="200"/>
        <w:rPr>
          <w:rFonts w:ascii="宋体" w:hAnsi="宋体" w:cs="宋体"/>
          <w:sz w:val="21"/>
          <w:szCs w:val="21"/>
        </w:rPr>
      </w:pPr>
      <w:r>
        <w:rPr>
          <w:rFonts w:hint="eastAsia" w:ascii="宋体" w:hAnsi="宋体" w:cs="宋体"/>
          <w:sz w:val="21"/>
          <w:szCs w:val="21"/>
        </w:rPr>
        <w:t>4.车体左侧：除颤器平台可与输液架左右互换、隐藏式副工作台可拆式档案盒；</w:t>
      </w:r>
    </w:p>
    <w:p>
      <w:pPr>
        <w:pStyle w:val="29"/>
        <w:spacing w:line="360" w:lineRule="auto"/>
        <w:ind w:firstLine="460" w:firstLineChars="200"/>
        <w:rPr>
          <w:rFonts w:ascii="宋体" w:hAnsi="宋体" w:cs="宋体"/>
          <w:sz w:val="21"/>
          <w:szCs w:val="21"/>
        </w:rPr>
      </w:pPr>
      <w:r>
        <w:rPr>
          <w:rFonts w:hint="eastAsia" w:ascii="宋体" w:hAnsi="宋体" w:cs="宋体"/>
          <w:sz w:val="21"/>
          <w:szCs w:val="21"/>
        </w:rPr>
        <w:t>5.车体右侧：隐藏式伸缩输液架可选除颤器平台左右互换、双污物桶；</w:t>
      </w:r>
    </w:p>
    <w:p>
      <w:pPr>
        <w:pStyle w:val="29"/>
        <w:spacing w:line="360" w:lineRule="auto"/>
        <w:ind w:firstLine="460" w:firstLineChars="200"/>
        <w:rPr>
          <w:rFonts w:ascii="宋体" w:hAnsi="宋体" w:cs="宋体"/>
          <w:sz w:val="21"/>
          <w:szCs w:val="21"/>
        </w:rPr>
      </w:pPr>
      <w:r>
        <w:rPr>
          <w:rFonts w:hint="eastAsia" w:ascii="宋体" w:hAnsi="宋体" w:cs="宋体"/>
          <w:sz w:val="21"/>
          <w:szCs w:val="21"/>
        </w:rPr>
        <w:t xml:space="preserve">6.车体正面：中控锁，配置有五层抽屉、第一二层小抽面80mm，内空：430*335*68mm（±10mm），两中抽面120mm，内空：430*335*110mm（±10mm），一深抽面240mm，内空：430*335*220mm（±10mm），抽屉内 3*3分隔片，可自由分隔，抽屉拉手为燕尾式、封口插槽式透明标识卡规格：115*28mm、防止液体及灰尘进入； </w:t>
      </w:r>
    </w:p>
    <w:p>
      <w:pPr>
        <w:pStyle w:val="29"/>
        <w:spacing w:line="360" w:lineRule="auto"/>
        <w:ind w:firstLine="460" w:firstLineChars="200"/>
        <w:rPr>
          <w:rFonts w:ascii="宋体" w:hAnsi="宋体" w:cs="宋体"/>
          <w:sz w:val="21"/>
          <w:szCs w:val="21"/>
        </w:rPr>
      </w:pPr>
      <w:r>
        <w:rPr>
          <w:rFonts w:hint="eastAsia" w:ascii="宋体" w:hAnsi="宋体" w:cs="宋体"/>
          <w:sz w:val="21"/>
          <w:szCs w:val="21"/>
        </w:rPr>
        <w:t>7.车体背后：除颤板，隐藏式伸缩氧气瓶支架，活动电源线；</w:t>
      </w:r>
    </w:p>
    <w:p>
      <w:pPr>
        <w:pStyle w:val="29"/>
        <w:spacing w:line="360" w:lineRule="auto"/>
        <w:ind w:firstLine="460" w:firstLineChars="200"/>
        <w:rPr>
          <w:rFonts w:hint="eastAsia" w:ascii="宋体" w:hAnsi="宋体" w:cs="宋体"/>
          <w:sz w:val="21"/>
          <w:szCs w:val="21"/>
        </w:rPr>
      </w:pPr>
      <w:r>
        <w:rPr>
          <w:rFonts w:hint="eastAsia" w:ascii="宋体" w:hAnsi="宋体" w:cs="宋体"/>
          <w:sz w:val="21"/>
          <w:szCs w:val="21"/>
        </w:rPr>
        <w:t>8.车体底部：四只直径100毫米豪华万向插入式静音轮，其中两只带刹车功能；</w:t>
      </w:r>
    </w:p>
    <w:p>
      <w:pPr>
        <w:pStyle w:val="29"/>
        <w:spacing w:line="360" w:lineRule="auto"/>
        <w:ind w:firstLine="231" w:firstLineChars="100"/>
        <w:rPr>
          <w:rFonts w:hint="eastAsia" w:ascii="宋体" w:hAnsi="宋体" w:cs="宋体"/>
          <w:b/>
          <w:bCs w:val="0"/>
          <w:sz w:val="21"/>
          <w:szCs w:val="21"/>
        </w:rPr>
      </w:pPr>
      <w:r>
        <w:rPr>
          <w:rFonts w:hint="eastAsia" w:ascii="宋体" w:hAnsi="宋体" w:cs="宋体"/>
          <w:b/>
          <w:bCs w:val="0"/>
          <w:sz w:val="21"/>
          <w:szCs w:val="21"/>
        </w:rPr>
        <w:t>整体材质</w:t>
      </w:r>
    </w:p>
    <w:p>
      <w:pPr>
        <w:pStyle w:val="29"/>
        <w:spacing w:line="360" w:lineRule="auto"/>
        <w:ind w:firstLine="460" w:firstLineChars="200"/>
        <w:rPr>
          <w:rFonts w:ascii="宋体" w:hAnsi="宋体" w:cs="宋体"/>
          <w:sz w:val="21"/>
          <w:szCs w:val="21"/>
        </w:rPr>
      </w:pPr>
      <w:r>
        <w:rPr>
          <w:rFonts w:hint="eastAsia" w:ascii="宋体" w:hAnsi="宋体" w:cs="宋体"/>
          <w:sz w:val="21"/>
          <w:szCs w:val="21"/>
        </w:rPr>
        <w:t>1.整体钢制喷塑，采用全新ABS塑料。</w:t>
      </w:r>
    </w:p>
    <w:p>
      <w:pPr>
        <w:pStyle w:val="29"/>
        <w:spacing w:line="360" w:lineRule="auto"/>
        <w:ind w:firstLine="460" w:firstLineChars="200"/>
        <w:rPr>
          <w:rFonts w:ascii="宋体" w:hAnsi="宋体" w:cs="宋体"/>
          <w:sz w:val="21"/>
          <w:szCs w:val="21"/>
        </w:rPr>
      </w:pPr>
      <w:r>
        <w:rPr>
          <w:rFonts w:hint="eastAsia" w:ascii="宋体" w:hAnsi="宋体" w:cs="宋体"/>
          <w:sz w:val="21"/>
          <w:szCs w:val="21"/>
        </w:rPr>
        <w:t>2.床脚采用4寸豪华脚轮，静音高耐磨，带刹车装置，稳定性好。</w:t>
      </w:r>
    </w:p>
    <w:p>
      <w:pPr>
        <w:spacing w:line="360" w:lineRule="auto"/>
        <w:outlineLvl w:val="9"/>
        <w:rPr>
          <w:rFonts w:hint="eastAsia" w:ascii="宋体" w:hAnsi="宋体" w:cs="宋体"/>
          <w:b/>
          <w:szCs w:val="21"/>
          <w:u w:val="single"/>
        </w:rPr>
      </w:pPr>
    </w:p>
    <w:p>
      <w:pPr>
        <w:spacing w:line="360" w:lineRule="auto"/>
        <w:outlineLvl w:val="2"/>
        <w:rPr>
          <w:rFonts w:ascii="宋体" w:hAnsi="宋体" w:cs="宋体"/>
          <w:b/>
          <w:szCs w:val="21"/>
          <w:u w:val="single"/>
        </w:rPr>
      </w:pPr>
      <w:r>
        <w:rPr>
          <w:rFonts w:hint="eastAsia" w:ascii="宋体" w:hAnsi="宋体" w:cs="宋体"/>
          <w:b/>
          <w:szCs w:val="21"/>
          <w:u w:val="single"/>
        </w:rPr>
        <w:t>1-7电子可视喉镜</w:t>
      </w:r>
    </w:p>
    <w:p>
      <w:pPr>
        <w:spacing w:line="360" w:lineRule="auto"/>
        <w:ind w:firstLine="211" w:firstLineChars="100"/>
        <w:rPr>
          <w:rFonts w:ascii="宋体" w:hAnsi="宋体" w:cs="宋体"/>
          <w:b/>
          <w:bCs/>
          <w:szCs w:val="21"/>
        </w:rPr>
      </w:pPr>
      <w:r>
        <w:rPr>
          <w:rFonts w:hint="eastAsia" w:ascii="宋体" w:hAnsi="宋体" w:cs="宋体"/>
          <w:b/>
          <w:bCs/>
          <w:szCs w:val="21"/>
        </w:rPr>
        <w:t>整机参数</w:t>
      </w:r>
    </w:p>
    <w:p>
      <w:pPr>
        <w:numPr>
          <w:ilvl w:val="0"/>
          <w:numId w:val="8"/>
        </w:numPr>
        <w:spacing w:line="360" w:lineRule="auto"/>
        <w:ind w:left="420" w:leftChars="0" w:firstLineChars="0"/>
        <w:rPr>
          <w:rFonts w:ascii="宋体" w:hAnsi="宋体" w:cs="宋体"/>
          <w:color w:val="000000"/>
          <w:szCs w:val="21"/>
          <w:shd w:val="clear" w:color="auto" w:fill="FFFFFF"/>
        </w:rPr>
      </w:pPr>
      <w:r>
        <w:rPr>
          <w:rFonts w:hint="eastAsia" w:ascii="宋体" w:hAnsi="宋体" w:cs="宋体"/>
          <w:color w:val="000000"/>
          <w:szCs w:val="21"/>
          <w:shd w:val="clear" w:color="auto" w:fill="FFFFFF"/>
        </w:rPr>
        <w:t>视场角：50º±15%；</w:t>
      </w:r>
    </w:p>
    <w:p>
      <w:pPr>
        <w:numPr>
          <w:ilvl w:val="0"/>
          <w:numId w:val="8"/>
        </w:numPr>
        <w:spacing w:line="360" w:lineRule="auto"/>
        <w:ind w:left="420" w:leftChars="0" w:firstLineChars="0"/>
        <w:rPr>
          <w:rFonts w:ascii="宋体" w:hAnsi="宋体" w:cs="宋体"/>
          <w:color w:val="000000"/>
          <w:szCs w:val="21"/>
          <w:shd w:val="clear" w:color="auto" w:fill="FFFFFF"/>
        </w:rPr>
      </w:pPr>
      <w:r>
        <w:rPr>
          <w:rFonts w:hint="eastAsia" w:ascii="宋体" w:hAnsi="宋体" w:cs="宋体"/>
          <w:color w:val="000000"/>
          <w:szCs w:val="21"/>
          <w:shd w:val="clear" w:color="auto" w:fill="FFFFFF"/>
        </w:rPr>
        <w:t>电池连续使用时间：＞5小时；</w:t>
      </w:r>
    </w:p>
    <w:p>
      <w:pPr>
        <w:numPr>
          <w:ilvl w:val="0"/>
          <w:numId w:val="8"/>
        </w:numPr>
        <w:spacing w:line="360" w:lineRule="auto"/>
        <w:ind w:left="420" w:leftChars="0" w:firstLineChars="0"/>
        <w:rPr>
          <w:rFonts w:ascii="宋体" w:hAnsi="宋体" w:cs="宋体"/>
          <w:color w:val="000000"/>
          <w:szCs w:val="21"/>
          <w:shd w:val="clear" w:color="auto" w:fill="FFFFFF"/>
        </w:rPr>
      </w:pPr>
      <w:r>
        <w:rPr>
          <w:rFonts w:hint="eastAsia" w:ascii="宋体" w:hAnsi="宋体" w:cs="宋体"/>
          <w:color w:val="000000"/>
          <w:szCs w:val="21"/>
          <w:shd w:val="clear" w:color="auto" w:fill="FFFFFF"/>
        </w:rPr>
        <w:t>分辨率：640*480；</w:t>
      </w:r>
    </w:p>
    <w:p>
      <w:pPr>
        <w:numPr>
          <w:ilvl w:val="0"/>
          <w:numId w:val="8"/>
        </w:numPr>
        <w:spacing w:line="360" w:lineRule="auto"/>
        <w:ind w:left="420" w:leftChars="0" w:firstLineChars="0"/>
        <w:rPr>
          <w:rFonts w:ascii="宋体" w:hAnsi="宋体" w:cs="宋体"/>
          <w:color w:val="000000"/>
          <w:szCs w:val="21"/>
          <w:shd w:val="clear" w:color="auto" w:fill="FFFFFF"/>
        </w:rPr>
      </w:pPr>
      <w:r>
        <w:rPr>
          <w:rFonts w:hint="eastAsia" w:ascii="宋体" w:hAnsi="宋体" w:cs="宋体"/>
          <w:color w:val="000000"/>
          <w:szCs w:val="21"/>
          <w:shd w:val="clear" w:color="auto" w:fill="FFFFFF"/>
        </w:rPr>
        <w:t>摄像头像素：1280*720；</w:t>
      </w:r>
    </w:p>
    <w:p>
      <w:pPr>
        <w:numPr>
          <w:ilvl w:val="0"/>
          <w:numId w:val="8"/>
        </w:numPr>
        <w:spacing w:line="360" w:lineRule="auto"/>
        <w:ind w:left="420" w:leftChars="0" w:firstLineChars="0"/>
        <w:rPr>
          <w:rFonts w:ascii="宋体" w:hAnsi="宋体" w:cs="宋体"/>
          <w:color w:val="000000"/>
          <w:szCs w:val="21"/>
          <w:shd w:val="clear" w:color="auto" w:fill="FFFFFF"/>
        </w:rPr>
      </w:pPr>
      <w:r>
        <w:rPr>
          <w:rFonts w:hint="eastAsia" w:ascii="宋体" w:hAnsi="宋体" w:cs="宋体"/>
          <w:color w:val="000000"/>
          <w:szCs w:val="21"/>
          <w:shd w:val="clear" w:color="auto" w:fill="FFFFFF"/>
        </w:rPr>
        <w:t>功耗：≤1.5VA；</w:t>
      </w:r>
    </w:p>
    <w:p>
      <w:pPr>
        <w:numPr>
          <w:ilvl w:val="0"/>
          <w:numId w:val="8"/>
        </w:numPr>
        <w:spacing w:line="360" w:lineRule="auto"/>
        <w:ind w:left="420" w:leftChars="0" w:firstLineChars="0"/>
        <w:rPr>
          <w:rFonts w:ascii="宋体" w:hAnsi="宋体" w:cs="宋体"/>
          <w:color w:val="000000"/>
          <w:szCs w:val="21"/>
          <w:shd w:val="clear" w:color="auto" w:fill="FFFFFF"/>
        </w:rPr>
      </w:pPr>
      <w:r>
        <w:rPr>
          <w:rFonts w:hint="eastAsia" w:ascii="宋体" w:hAnsi="宋体" w:cs="宋体"/>
          <w:color w:val="000000"/>
          <w:szCs w:val="21"/>
          <w:shd w:val="clear" w:color="auto" w:fill="FFFFFF"/>
        </w:rPr>
        <w:t>光照度：≥150LUX；</w:t>
      </w:r>
    </w:p>
    <w:p>
      <w:pPr>
        <w:numPr>
          <w:ilvl w:val="0"/>
          <w:numId w:val="8"/>
        </w:numPr>
        <w:spacing w:line="360" w:lineRule="auto"/>
        <w:ind w:left="420" w:leftChars="0" w:firstLineChars="0"/>
        <w:rPr>
          <w:rFonts w:ascii="宋体" w:hAnsi="宋体" w:cs="宋体"/>
          <w:color w:val="000000"/>
          <w:szCs w:val="21"/>
          <w:shd w:val="clear" w:color="auto" w:fill="FFFFFF"/>
        </w:rPr>
      </w:pPr>
      <w:r>
        <w:rPr>
          <w:rFonts w:hint="eastAsia" w:ascii="宋体" w:hAnsi="宋体" w:cs="宋体"/>
          <w:color w:val="000000"/>
          <w:szCs w:val="21"/>
          <w:shd w:val="clear" w:color="auto" w:fill="FFFFFF"/>
        </w:rPr>
        <w:t>显示器前后转动角度：0º～130º；</w:t>
      </w:r>
    </w:p>
    <w:p>
      <w:pPr>
        <w:spacing w:line="360" w:lineRule="auto"/>
        <w:ind w:firstLine="211" w:firstLineChars="100"/>
        <w:rPr>
          <w:rFonts w:ascii="宋体" w:hAnsi="宋体" w:cs="宋体"/>
          <w:b/>
          <w:bCs/>
          <w:szCs w:val="21"/>
        </w:rPr>
      </w:pPr>
      <w:r>
        <w:rPr>
          <w:rFonts w:hint="eastAsia" w:ascii="宋体" w:hAnsi="宋体" w:cs="宋体"/>
          <w:b/>
          <w:bCs/>
          <w:szCs w:val="21"/>
        </w:rPr>
        <w:t>功能参数</w:t>
      </w:r>
    </w:p>
    <w:p>
      <w:pPr>
        <w:numPr>
          <w:ilvl w:val="0"/>
          <w:numId w:val="9"/>
        </w:numPr>
        <w:spacing w:line="360" w:lineRule="auto"/>
        <w:ind w:left="420" w:leftChars="0" w:firstLineChars="0"/>
        <w:rPr>
          <w:rFonts w:ascii="宋体" w:hAnsi="宋体" w:cs="宋体"/>
          <w:color w:val="000000"/>
          <w:szCs w:val="21"/>
          <w:shd w:val="clear" w:color="auto" w:fill="FFFFFF"/>
        </w:rPr>
      </w:pPr>
      <w:r>
        <w:rPr>
          <w:rFonts w:hint="eastAsia" w:ascii="宋体" w:hAnsi="宋体" w:cs="宋体"/>
          <w:color w:val="000000"/>
          <w:szCs w:val="21"/>
          <w:shd w:val="clear" w:color="auto" w:fill="FFFFFF"/>
        </w:rPr>
        <w:t>智能除雾：电子即时除雾；</w:t>
      </w:r>
    </w:p>
    <w:p>
      <w:pPr>
        <w:numPr>
          <w:ilvl w:val="0"/>
          <w:numId w:val="9"/>
        </w:numPr>
        <w:spacing w:line="360" w:lineRule="auto"/>
        <w:ind w:left="420" w:leftChars="0" w:firstLineChars="0"/>
        <w:rPr>
          <w:rFonts w:ascii="宋体" w:hAnsi="宋体" w:cs="宋体"/>
          <w:color w:val="000000"/>
          <w:szCs w:val="21"/>
          <w:shd w:val="clear" w:color="auto" w:fill="FFFFFF"/>
        </w:rPr>
      </w:pPr>
      <w:r>
        <w:rPr>
          <w:rFonts w:hint="eastAsia" w:ascii="宋体" w:hAnsi="宋体" w:cs="宋体"/>
          <w:color w:val="000000"/>
          <w:szCs w:val="21"/>
          <w:shd w:val="clear" w:color="auto" w:fill="FFFFFF"/>
        </w:rPr>
        <w:t>自动关机：静置不动2min自动关机功能；</w:t>
      </w:r>
    </w:p>
    <w:p>
      <w:pPr>
        <w:numPr>
          <w:ilvl w:val="0"/>
          <w:numId w:val="9"/>
        </w:numPr>
        <w:spacing w:line="360" w:lineRule="auto"/>
        <w:ind w:left="420" w:leftChars="0" w:firstLineChars="0"/>
        <w:rPr>
          <w:rFonts w:ascii="宋体" w:hAnsi="宋体" w:cs="宋体"/>
          <w:color w:val="000000"/>
          <w:szCs w:val="21"/>
          <w:shd w:val="clear" w:color="auto" w:fill="FFFFFF"/>
        </w:rPr>
      </w:pPr>
      <w:r>
        <w:rPr>
          <w:rFonts w:hint="eastAsia" w:ascii="宋体" w:hAnsi="宋体" w:cs="宋体"/>
          <w:color w:val="000000"/>
          <w:szCs w:val="21"/>
          <w:shd w:val="clear" w:color="auto" w:fill="FFFFFF"/>
        </w:rPr>
        <w:t>电量显示：具备电量显示及低电量指示功能；</w:t>
      </w:r>
    </w:p>
    <w:p>
      <w:pPr>
        <w:numPr>
          <w:ilvl w:val="0"/>
          <w:numId w:val="9"/>
        </w:numPr>
        <w:spacing w:line="360" w:lineRule="auto"/>
        <w:ind w:left="420" w:leftChars="0" w:firstLineChars="0"/>
        <w:rPr>
          <w:rFonts w:ascii="宋体" w:hAnsi="宋体" w:cs="宋体"/>
          <w:color w:val="000000"/>
          <w:szCs w:val="21"/>
          <w:shd w:val="clear" w:color="auto" w:fill="FFFFFF"/>
        </w:rPr>
      </w:pPr>
      <w:r>
        <w:rPr>
          <w:rFonts w:hint="eastAsia" w:ascii="宋体" w:hAnsi="宋体" w:cs="宋体"/>
          <w:color w:val="000000"/>
          <w:szCs w:val="21"/>
          <w:shd w:val="clear" w:color="auto" w:fill="FFFFFF"/>
        </w:rPr>
        <w:t>低电量续航时间：≥1小时</w:t>
      </w:r>
    </w:p>
    <w:p>
      <w:pPr>
        <w:numPr>
          <w:ilvl w:val="0"/>
          <w:numId w:val="9"/>
        </w:numPr>
        <w:spacing w:line="360" w:lineRule="auto"/>
        <w:ind w:left="420" w:leftChars="0" w:firstLineChars="0"/>
        <w:rPr>
          <w:rFonts w:ascii="宋体" w:hAnsi="宋体" w:cs="宋体"/>
          <w:color w:val="000000"/>
          <w:szCs w:val="21"/>
          <w:shd w:val="clear" w:color="auto" w:fill="FFFFFF"/>
        </w:rPr>
      </w:pPr>
      <w:r>
        <w:rPr>
          <w:rFonts w:hint="eastAsia" w:ascii="宋体" w:hAnsi="宋体" w:cs="宋体"/>
          <w:color w:val="000000"/>
          <w:szCs w:val="21"/>
          <w:shd w:val="clear" w:color="auto" w:fill="FFFFFF"/>
        </w:rPr>
        <w:t>通用接口充电：通用USB接口。</w:t>
      </w:r>
    </w:p>
    <w:p>
      <w:pPr>
        <w:pStyle w:val="29"/>
        <w:spacing w:line="360" w:lineRule="auto"/>
        <w:outlineLvl w:val="9"/>
        <w:rPr>
          <w:rFonts w:hint="eastAsia" w:ascii="宋体" w:hAnsi="宋体" w:cs="宋体"/>
          <w:b/>
          <w:bCs w:val="0"/>
          <w:sz w:val="21"/>
          <w:szCs w:val="21"/>
          <w:u w:val="single"/>
        </w:rPr>
      </w:pPr>
    </w:p>
    <w:p>
      <w:pPr>
        <w:pStyle w:val="29"/>
        <w:spacing w:line="360" w:lineRule="auto"/>
        <w:outlineLvl w:val="2"/>
        <w:rPr>
          <w:rFonts w:ascii="宋体" w:hAnsi="宋体" w:cs="宋体"/>
          <w:sz w:val="21"/>
          <w:szCs w:val="21"/>
          <w:u w:val="single"/>
        </w:rPr>
      </w:pPr>
      <w:r>
        <w:rPr>
          <w:rFonts w:hint="eastAsia" w:ascii="宋体" w:hAnsi="宋体" w:cs="宋体"/>
          <w:b/>
          <w:bCs w:val="0"/>
          <w:sz w:val="21"/>
          <w:szCs w:val="21"/>
          <w:u w:val="single"/>
        </w:rPr>
        <w:t>1-8麻醉喉镜</w:t>
      </w:r>
    </w:p>
    <w:p>
      <w:pPr>
        <w:pStyle w:val="29"/>
        <w:spacing w:line="360" w:lineRule="auto"/>
        <w:ind w:firstLine="230" w:firstLineChars="100"/>
        <w:rPr>
          <w:rFonts w:ascii="宋体" w:hAnsi="宋体" w:cs="宋体"/>
          <w:sz w:val="21"/>
          <w:szCs w:val="21"/>
        </w:rPr>
      </w:pPr>
      <w:r>
        <w:rPr>
          <w:rFonts w:hint="eastAsia" w:ascii="宋体" w:hAnsi="宋体" w:cs="宋体"/>
          <w:sz w:val="21"/>
          <w:szCs w:val="21"/>
        </w:rPr>
        <w:t>1.显示屏</w:t>
      </w:r>
      <w:r>
        <w:rPr>
          <w:rFonts w:hint="eastAsia" w:ascii="宋体" w:hAnsi="宋体" w:cs="宋体"/>
          <w:sz w:val="21"/>
          <w:szCs w:val="21"/>
        </w:rPr>
        <w:tab/>
      </w:r>
    </w:p>
    <w:p>
      <w:pPr>
        <w:pStyle w:val="29"/>
        <w:spacing w:line="360" w:lineRule="auto"/>
        <w:ind w:firstLine="460" w:firstLineChars="200"/>
        <w:rPr>
          <w:rFonts w:ascii="宋体" w:hAnsi="宋体" w:cs="宋体"/>
          <w:sz w:val="21"/>
          <w:szCs w:val="21"/>
        </w:rPr>
      </w:pPr>
      <w:r>
        <w:rPr>
          <w:rFonts w:hint="eastAsia" w:ascii="宋体" w:hAnsi="宋体" w:cs="宋体"/>
          <w:sz w:val="21"/>
          <w:szCs w:val="21"/>
        </w:rPr>
        <w:t>①尺寸：≧3.0寸进口高清LCD显示器, 能够调节图像的饱和度、亮度、色彩</w:t>
      </w:r>
    </w:p>
    <w:p>
      <w:pPr>
        <w:pStyle w:val="29"/>
        <w:spacing w:line="360" w:lineRule="auto"/>
        <w:ind w:firstLine="460" w:firstLineChars="200"/>
        <w:rPr>
          <w:rFonts w:ascii="宋体" w:hAnsi="宋体" w:cs="宋体"/>
          <w:sz w:val="21"/>
          <w:szCs w:val="21"/>
        </w:rPr>
      </w:pPr>
      <w:r>
        <w:rPr>
          <w:rFonts w:hint="eastAsia" w:ascii="宋体" w:hAnsi="宋体" w:cs="宋体"/>
          <w:sz w:val="21"/>
          <w:szCs w:val="21"/>
        </w:rPr>
        <w:t>②直角平面显示屏，显示屏与主机为可拆卸分离设计</w:t>
      </w:r>
    </w:p>
    <w:p>
      <w:pPr>
        <w:pStyle w:val="29"/>
        <w:spacing w:line="360" w:lineRule="auto"/>
        <w:ind w:firstLine="460" w:firstLineChars="200"/>
        <w:rPr>
          <w:rFonts w:ascii="宋体" w:hAnsi="宋体" w:cs="宋体"/>
          <w:sz w:val="21"/>
          <w:szCs w:val="21"/>
        </w:rPr>
      </w:pPr>
      <w:r>
        <w:rPr>
          <w:rFonts w:hint="eastAsia" w:ascii="宋体" w:hAnsi="宋体" w:cs="宋体"/>
          <w:sz w:val="21"/>
          <w:szCs w:val="21"/>
        </w:rPr>
        <w:t>③分辨率：1600*1200</w:t>
      </w:r>
    </w:p>
    <w:p>
      <w:pPr>
        <w:pStyle w:val="29"/>
        <w:spacing w:line="360" w:lineRule="auto"/>
        <w:ind w:firstLine="460" w:firstLineChars="200"/>
        <w:rPr>
          <w:rFonts w:ascii="宋体" w:hAnsi="宋体" w:cs="宋体"/>
          <w:sz w:val="21"/>
          <w:szCs w:val="21"/>
        </w:rPr>
      </w:pPr>
      <w:r>
        <w:rPr>
          <w:rFonts w:hint="eastAsia" w:ascii="宋体" w:hAnsi="宋体" w:cs="宋体"/>
          <w:sz w:val="21"/>
          <w:szCs w:val="21"/>
        </w:rPr>
        <w:t>④电源：5V</w:t>
      </w:r>
    </w:p>
    <w:p>
      <w:pPr>
        <w:pStyle w:val="29"/>
        <w:spacing w:line="360" w:lineRule="auto"/>
        <w:ind w:firstLine="460" w:firstLineChars="200"/>
        <w:rPr>
          <w:rFonts w:ascii="宋体" w:hAnsi="宋体" w:cs="宋体"/>
          <w:sz w:val="21"/>
          <w:szCs w:val="21"/>
        </w:rPr>
      </w:pPr>
      <w:r>
        <w:rPr>
          <w:rFonts w:hint="eastAsia" w:ascii="宋体" w:hAnsi="宋体" w:cs="宋体"/>
          <w:sz w:val="21"/>
          <w:szCs w:val="21"/>
        </w:rPr>
        <w:t>⑤色温：不小于5000K</w:t>
      </w:r>
    </w:p>
    <w:p>
      <w:pPr>
        <w:pStyle w:val="29"/>
        <w:spacing w:line="360" w:lineRule="auto"/>
        <w:ind w:firstLine="460" w:firstLineChars="200"/>
        <w:rPr>
          <w:rFonts w:ascii="宋体" w:hAnsi="宋体" w:cs="宋体"/>
          <w:sz w:val="21"/>
          <w:szCs w:val="21"/>
        </w:rPr>
      </w:pPr>
      <w:r>
        <w:rPr>
          <w:rFonts w:hint="eastAsia" w:ascii="宋体" w:hAnsi="宋体" w:cs="宋体"/>
          <w:sz w:val="21"/>
          <w:szCs w:val="21"/>
        </w:rPr>
        <w:t>⑥上下转动角度：0-130°±2°</w:t>
      </w:r>
    </w:p>
    <w:p>
      <w:pPr>
        <w:pStyle w:val="29"/>
        <w:spacing w:line="360" w:lineRule="auto"/>
        <w:ind w:firstLine="460" w:firstLineChars="200"/>
        <w:rPr>
          <w:rFonts w:ascii="宋体" w:hAnsi="宋体" w:cs="宋体"/>
          <w:sz w:val="21"/>
          <w:szCs w:val="21"/>
        </w:rPr>
      </w:pPr>
      <w:r>
        <w:rPr>
          <w:rFonts w:hint="eastAsia" w:ascii="宋体" w:hAnsi="宋体" w:cs="宋体"/>
          <w:sz w:val="21"/>
          <w:szCs w:val="21"/>
        </w:rPr>
        <w:t>⑦左右转动角度：0-270°±2°</w:t>
      </w:r>
    </w:p>
    <w:p>
      <w:pPr>
        <w:pStyle w:val="29"/>
        <w:spacing w:line="360" w:lineRule="auto"/>
        <w:ind w:firstLine="460" w:firstLineChars="200"/>
        <w:rPr>
          <w:rFonts w:ascii="宋体" w:hAnsi="宋体" w:cs="宋体"/>
          <w:sz w:val="21"/>
          <w:szCs w:val="21"/>
        </w:rPr>
      </w:pPr>
      <w:r>
        <w:rPr>
          <w:rFonts w:hint="eastAsia" w:ascii="宋体" w:hAnsi="宋体" w:cs="宋体"/>
          <w:sz w:val="21"/>
          <w:szCs w:val="21"/>
        </w:rPr>
        <w:t>⑧数据输出：2种文件输出法，TYPE-C传输，内置16G内存卡读卡器读写</w:t>
      </w:r>
    </w:p>
    <w:p>
      <w:pPr>
        <w:pStyle w:val="29"/>
        <w:spacing w:line="360" w:lineRule="auto"/>
        <w:ind w:firstLine="230" w:firstLineChars="100"/>
        <w:rPr>
          <w:rFonts w:ascii="宋体" w:hAnsi="宋体" w:cs="宋体"/>
          <w:sz w:val="21"/>
          <w:szCs w:val="21"/>
        </w:rPr>
      </w:pPr>
      <w:r>
        <w:rPr>
          <w:rFonts w:hint="eastAsia" w:ascii="宋体" w:hAnsi="宋体" w:cs="宋体"/>
          <w:sz w:val="21"/>
          <w:szCs w:val="21"/>
        </w:rPr>
        <w:t>2.喉镜片（含摄像头）</w:t>
      </w:r>
      <w:r>
        <w:rPr>
          <w:rFonts w:hint="eastAsia" w:ascii="宋体" w:hAnsi="宋体" w:cs="宋体"/>
          <w:sz w:val="21"/>
          <w:szCs w:val="21"/>
        </w:rPr>
        <w:tab/>
      </w:r>
    </w:p>
    <w:p>
      <w:pPr>
        <w:pStyle w:val="29"/>
        <w:spacing w:line="360" w:lineRule="auto"/>
        <w:ind w:firstLine="460" w:firstLineChars="200"/>
        <w:rPr>
          <w:rFonts w:ascii="宋体" w:hAnsi="宋体" w:cs="宋体"/>
          <w:sz w:val="21"/>
          <w:szCs w:val="21"/>
        </w:rPr>
      </w:pPr>
      <w:r>
        <w:rPr>
          <w:rFonts w:hint="eastAsia" w:ascii="宋体" w:hAnsi="宋体" w:cs="宋体"/>
          <w:sz w:val="21"/>
          <w:szCs w:val="21"/>
        </w:rPr>
        <w:t>①摄像头分辨率：200万像素</w:t>
      </w:r>
    </w:p>
    <w:p>
      <w:pPr>
        <w:pStyle w:val="29"/>
        <w:spacing w:line="360" w:lineRule="auto"/>
        <w:ind w:firstLine="460" w:firstLineChars="200"/>
        <w:rPr>
          <w:rFonts w:ascii="宋体" w:hAnsi="宋体" w:cs="宋体"/>
          <w:sz w:val="21"/>
          <w:szCs w:val="21"/>
        </w:rPr>
      </w:pPr>
      <w:r>
        <w:rPr>
          <w:rFonts w:hint="eastAsia" w:ascii="宋体" w:hAnsi="宋体" w:cs="宋体"/>
          <w:sz w:val="21"/>
          <w:szCs w:val="21"/>
        </w:rPr>
        <w:t>②电源：3.7V</w:t>
      </w:r>
    </w:p>
    <w:p>
      <w:pPr>
        <w:pStyle w:val="29"/>
        <w:spacing w:line="360" w:lineRule="auto"/>
        <w:ind w:firstLine="460" w:firstLineChars="200"/>
        <w:rPr>
          <w:rFonts w:ascii="宋体" w:hAnsi="宋体" w:cs="宋体"/>
          <w:sz w:val="21"/>
          <w:szCs w:val="21"/>
        </w:rPr>
      </w:pPr>
      <w:r>
        <w:rPr>
          <w:rFonts w:hint="eastAsia" w:ascii="宋体" w:hAnsi="宋体" w:cs="宋体"/>
          <w:sz w:val="21"/>
          <w:szCs w:val="21"/>
        </w:rPr>
        <w:t>③喉镜片：8种规格钛钢可选重复使用金属镜片（a:镜片前端可活动式带弯头镜片分：成人大号，成人中号，儿童；b：固定式金属镜片分：成人大号，成人中号，儿童，婴儿，早产儿）；4种钛合金支架（配套使用一次性镜片，一次性镜片插入长度分成人大号≤155mm，成人≤125mm，儿童≤108mm，婴儿≤88mm，）复使用镜片和支架规格齐全，适应不同病员，重复喉镜片采用316L医用不锈钢材质，通过IPX8防水等级测试。可浸泡消毒，低温等离子灭菌,环氧乙烷消毒，消毒时镜片与摄像头可拆卸独特设计，大大避免损伤摄像头，所有镜片与支架均与主机兼容匹配。</w:t>
      </w:r>
    </w:p>
    <w:p>
      <w:pPr>
        <w:pStyle w:val="29"/>
        <w:spacing w:line="360" w:lineRule="auto"/>
        <w:ind w:firstLine="460" w:firstLineChars="200"/>
        <w:rPr>
          <w:rFonts w:ascii="宋体" w:hAnsi="宋体" w:cs="宋体"/>
          <w:sz w:val="21"/>
          <w:szCs w:val="21"/>
        </w:rPr>
      </w:pPr>
      <w:r>
        <w:rPr>
          <w:rFonts w:hint="eastAsia" w:ascii="宋体" w:hAnsi="宋体" w:cs="宋体"/>
          <w:sz w:val="21"/>
          <w:szCs w:val="21"/>
        </w:rPr>
        <w:t>④视场角：≧90°</w:t>
      </w:r>
    </w:p>
    <w:p>
      <w:pPr>
        <w:pStyle w:val="29"/>
        <w:spacing w:line="360" w:lineRule="auto"/>
        <w:ind w:firstLine="460" w:firstLineChars="200"/>
        <w:rPr>
          <w:rFonts w:ascii="宋体" w:hAnsi="宋体" w:cs="宋体"/>
          <w:sz w:val="21"/>
          <w:szCs w:val="21"/>
        </w:rPr>
      </w:pPr>
      <w:r>
        <w:rPr>
          <w:rFonts w:hint="eastAsia" w:ascii="宋体" w:hAnsi="宋体" w:cs="宋体"/>
          <w:sz w:val="21"/>
          <w:szCs w:val="21"/>
        </w:rPr>
        <w:t>⑤景深：5-100mm</w:t>
      </w:r>
    </w:p>
    <w:p>
      <w:pPr>
        <w:pStyle w:val="29"/>
        <w:spacing w:line="360" w:lineRule="auto"/>
        <w:ind w:firstLine="460" w:firstLineChars="200"/>
        <w:rPr>
          <w:rFonts w:ascii="宋体" w:hAnsi="宋体" w:cs="宋体"/>
          <w:sz w:val="21"/>
          <w:szCs w:val="21"/>
        </w:rPr>
      </w:pPr>
      <w:r>
        <w:rPr>
          <w:rFonts w:hint="eastAsia" w:ascii="宋体" w:hAnsi="宋体" w:cs="宋体"/>
          <w:sz w:val="21"/>
          <w:szCs w:val="21"/>
        </w:rPr>
        <w:t>⑥光照度：≧800LUX</w:t>
      </w:r>
    </w:p>
    <w:p>
      <w:pPr>
        <w:pStyle w:val="29"/>
        <w:spacing w:line="360" w:lineRule="auto"/>
        <w:ind w:firstLine="230" w:firstLineChars="100"/>
        <w:rPr>
          <w:rFonts w:ascii="宋体" w:hAnsi="宋体" w:cs="宋体"/>
          <w:sz w:val="21"/>
          <w:szCs w:val="21"/>
        </w:rPr>
      </w:pPr>
      <w:r>
        <w:rPr>
          <w:rFonts w:hint="eastAsia" w:ascii="宋体" w:hAnsi="宋体" w:cs="宋体"/>
          <w:sz w:val="21"/>
          <w:szCs w:val="21"/>
        </w:rPr>
        <w:t>3.电池：</w:t>
      </w:r>
    </w:p>
    <w:p>
      <w:pPr>
        <w:pStyle w:val="29"/>
        <w:spacing w:line="360" w:lineRule="auto"/>
        <w:ind w:firstLine="460" w:firstLineChars="200"/>
        <w:rPr>
          <w:rFonts w:ascii="宋体" w:hAnsi="宋体" w:cs="宋体"/>
          <w:sz w:val="21"/>
          <w:szCs w:val="21"/>
        </w:rPr>
      </w:pPr>
      <w:r>
        <w:rPr>
          <w:rFonts w:hint="eastAsia" w:ascii="宋体" w:hAnsi="宋体" w:cs="宋体"/>
          <w:sz w:val="21"/>
          <w:szCs w:val="21"/>
        </w:rPr>
        <w:t>①视频喉镜专用大容量锂电池（电池满电待机高达500分钟）</w:t>
      </w:r>
    </w:p>
    <w:p>
      <w:pPr>
        <w:pStyle w:val="29"/>
        <w:spacing w:line="360" w:lineRule="auto"/>
        <w:ind w:firstLine="460" w:firstLineChars="200"/>
        <w:rPr>
          <w:rFonts w:ascii="宋体" w:hAnsi="宋体" w:cs="宋体"/>
          <w:sz w:val="21"/>
          <w:szCs w:val="21"/>
        </w:rPr>
      </w:pPr>
      <w:r>
        <w:rPr>
          <w:rFonts w:hint="eastAsia" w:ascii="宋体" w:hAnsi="宋体" w:cs="宋体"/>
          <w:sz w:val="21"/>
          <w:szCs w:val="21"/>
        </w:rPr>
        <w:t>②电压：3.7V</w:t>
      </w:r>
    </w:p>
    <w:p>
      <w:pPr>
        <w:pStyle w:val="29"/>
        <w:spacing w:line="360" w:lineRule="auto"/>
        <w:ind w:firstLine="460" w:firstLineChars="200"/>
        <w:rPr>
          <w:rFonts w:ascii="宋体" w:hAnsi="宋体" w:cs="宋体"/>
          <w:sz w:val="21"/>
          <w:szCs w:val="21"/>
        </w:rPr>
      </w:pPr>
      <w:r>
        <w:rPr>
          <w:rFonts w:hint="eastAsia" w:ascii="宋体" w:hAnsi="宋体" w:cs="宋体"/>
          <w:sz w:val="21"/>
          <w:szCs w:val="21"/>
        </w:rPr>
        <w:t>③容量：3000mAh</w:t>
      </w:r>
    </w:p>
    <w:p>
      <w:pPr>
        <w:pStyle w:val="29"/>
        <w:spacing w:line="360" w:lineRule="auto"/>
        <w:ind w:firstLine="460" w:firstLineChars="200"/>
        <w:rPr>
          <w:rFonts w:ascii="宋体" w:hAnsi="宋体" w:cs="宋体"/>
          <w:sz w:val="21"/>
          <w:szCs w:val="21"/>
        </w:rPr>
      </w:pPr>
      <w:r>
        <w:rPr>
          <w:rFonts w:hint="eastAsia" w:ascii="宋体" w:hAnsi="宋体" w:cs="宋体"/>
          <w:sz w:val="21"/>
          <w:szCs w:val="21"/>
        </w:rPr>
        <w:t>④充电次数：≧500次</w:t>
      </w:r>
    </w:p>
    <w:p>
      <w:pPr>
        <w:pStyle w:val="29"/>
        <w:spacing w:line="360" w:lineRule="auto"/>
        <w:ind w:firstLine="460" w:firstLineChars="200"/>
        <w:rPr>
          <w:rFonts w:ascii="宋体" w:hAnsi="宋体" w:cs="宋体"/>
          <w:sz w:val="21"/>
          <w:szCs w:val="21"/>
        </w:rPr>
      </w:pPr>
      <w:r>
        <w:rPr>
          <w:rFonts w:hint="eastAsia" w:ascii="宋体" w:hAnsi="宋体" w:cs="宋体"/>
          <w:sz w:val="21"/>
          <w:szCs w:val="21"/>
        </w:rPr>
        <w:t>⑤充电时间：≤3小时</w:t>
      </w:r>
    </w:p>
    <w:p>
      <w:pPr>
        <w:pStyle w:val="29"/>
        <w:spacing w:line="360" w:lineRule="auto"/>
        <w:ind w:firstLine="230" w:firstLineChars="100"/>
        <w:rPr>
          <w:rFonts w:ascii="宋体" w:hAnsi="宋体" w:cs="宋体"/>
          <w:sz w:val="21"/>
          <w:szCs w:val="21"/>
        </w:rPr>
      </w:pPr>
      <w:r>
        <w:rPr>
          <w:rFonts w:hint="eastAsia" w:ascii="宋体" w:hAnsi="宋体" w:cs="宋体"/>
          <w:sz w:val="21"/>
          <w:szCs w:val="21"/>
        </w:rPr>
        <w:t>4.电源适配器</w:t>
      </w:r>
      <w:r>
        <w:rPr>
          <w:rFonts w:hint="eastAsia" w:ascii="宋体" w:hAnsi="宋体" w:cs="宋体"/>
          <w:sz w:val="21"/>
          <w:szCs w:val="21"/>
        </w:rPr>
        <w:tab/>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①充电接口输入极性</w:t>
      </w:r>
      <w:r>
        <w:rPr>
          <w:rFonts w:hint="eastAsia" w:ascii="宋体" w:hAnsi="宋体" w:cs="宋体"/>
          <w:sz w:val="21"/>
          <w:szCs w:val="21"/>
          <w:lang w:eastAsia="zh-CN"/>
        </w:rPr>
        <w:t>：</w:t>
      </w:r>
      <w:r>
        <w:rPr>
          <w:rFonts w:hint="eastAsia" w:ascii="宋体" w:hAnsi="宋体" w:cs="宋体"/>
          <w:sz w:val="21"/>
          <w:szCs w:val="21"/>
        </w:rPr>
        <w:t>内正外负</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②充电器输入：100-250V,50Hz</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③充电器输出：4.2V-12V,2000mA</w:t>
      </w:r>
    </w:p>
    <w:p>
      <w:pPr>
        <w:pStyle w:val="29"/>
        <w:spacing w:line="360" w:lineRule="auto"/>
        <w:ind w:firstLine="230" w:firstLineChars="100"/>
        <w:rPr>
          <w:rFonts w:ascii="宋体" w:hAnsi="宋体" w:cs="宋体"/>
          <w:sz w:val="21"/>
          <w:szCs w:val="21"/>
        </w:rPr>
      </w:pPr>
      <w:r>
        <w:rPr>
          <w:rFonts w:hint="eastAsia" w:ascii="宋体" w:hAnsi="宋体" w:cs="宋体"/>
          <w:sz w:val="21"/>
          <w:szCs w:val="21"/>
        </w:rPr>
        <w:t>5.运输/储存环境</w:t>
      </w:r>
      <w:r>
        <w:rPr>
          <w:rFonts w:hint="eastAsia" w:ascii="宋体" w:hAnsi="宋体" w:cs="宋体"/>
          <w:sz w:val="21"/>
          <w:szCs w:val="21"/>
        </w:rPr>
        <w:tab/>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①温度：-10℃~﹢40℃</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②湿度：≤93％</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③大气压力：500hPa to 1060hPa</w:t>
      </w:r>
    </w:p>
    <w:p>
      <w:pPr>
        <w:pStyle w:val="29"/>
        <w:spacing w:line="360" w:lineRule="auto"/>
        <w:ind w:firstLine="230" w:firstLineChars="100"/>
        <w:rPr>
          <w:rFonts w:ascii="宋体" w:hAnsi="宋体" w:cs="宋体"/>
          <w:sz w:val="21"/>
          <w:szCs w:val="21"/>
        </w:rPr>
      </w:pPr>
      <w:r>
        <w:rPr>
          <w:rFonts w:hint="eastAsia" w:ascii="宋体" w:hAnsi="宋体" w:cs="宋体"/>
          <w:sz w:val="21"/>
          <w:szCs w:val="21"/>
        </w:rPr>
        <w:t>6.工作环境</w:t>
      </w:r>
      <w:r>
        <w:rPr>
          <w:rFonts w:hint="eastAsia" w:ascii="宋体" w:hAnsi="宋体" w:cs="宋体"/>
          <w:sz w:val="21"/>
          <w:szCs w:val="21"/>
        </w:rPr>
        <w:tab/>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①温度：-10℃~﹢40℃</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②湿度：30％~85％</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③大气压力：700hPa to 1060hpa</w:t>
      </w:r>
    </w:p>
    <w:p>
      <w:pPr>
        <w:pStyle w:val="29"/>
        <w:spacing w:line="360" w:lineRule="auto"/>
        <w:ind w:firstLine="230" w:firstLineChars="100"/>
        <w:rPr>
          <w:rFonts w:ascii="宋体" w:hAnsi="宋体" w:cs="宋体"/>
          <w:sz w:val="21"/>
          <w:szCs w:val="21"/>
        </w:rPr>
      </w:pPr>
      <w:r>
        <w:rPr>
          <w:rFonts w:hint="eastAsia" w:ascii="宋体" w:hAnsi="宋体" w:cs="宋体"/>
          <w:sz w:val="21"/>
          <w:szCs w:val="21"/>
        </w:rPr>
        <w:t>7.防雾功能：摄像系统自带防雾功能，开机即可达到防雾效果。</w:t>
      </w:r>
    </w:p>
    <w:p>
      <w:pPr>
        <w:pStyle w:val="29"/>
        <w:spacing w:line="360" w:lineRule="auto"/>
        <w:ind w:firstLine="230" w:firstLineChars="100"/>
        <w:rPr>
          <w:rFonts w:ascii="宋体" w:hAnsi="宋体" w:cs="宋体"/>
          <w:sz w:val="21"/>
          <w:szCs w:val="21"/>
        </w:rPr>
      </w:pPr>
      <w:r>
        <w:rPr>
          <w:rFonts w:hint="eastAsia" w:ascii="宋体" w:hAnsi="宋体" w:cs="宋体"/>
          <w:sz w:val="21"/>
          <w:szCs w:val="21"/>
        </w:rPr>
        <w:t>8.摄像头的位置：视频喉镜的摄像头角度与镜片前段的垂直距离小于等于45mm。45mm的可视距离设计，使摄像头焦距清晰度最大化，视野无盲区，气管插管能更精确，清楚的辨认咽喉部的结构，区别食道入口和气道入口，避免了盲穿和误穿。</w:t>
      </w:r>
    </w:p>
    <w:p>
      <w:pPr>
        <w:pStyle w:val="29"/>
        <w:keepNext w:val="0"/>
        <w:keepLines w:val="0"/>
        <w:pageBreakBefore w:val="0"/>
        <w:widowControl w:val="0"/>
        <w:kinsoku/>
        <w:wordWrap/>
        <w:overflowPunct/>
        <w:topLinePunct w:val="0"/>
        <w:autoSpaceDE/>
        <w:autoSpaceDN/>
        <w:bidi w:val="0"/>
        <w:adjustRightInd/>
        <w:snapToGrid/>
        <w:spacing w:line="360" w:lineRule="auto"/>
        <w:ind w:firstLine="230" w:firstLineChars="100"/>
        <w:textAlignment w:val="auto"/>
        <w:rPr>
          <w:rFonts w:ascii="宋体" w:hAnsi="宋体" w:cs="宋体"/>
          <w:sz w:val="21"/>
          <w:szCs w:val="21"/>
        </w:rPr>
      </w:pPr>
      <w:r>
        <w:rPr>
          <w:rFonts w:hint="eastAsia" w:ascii="宋体" w:hAnsi="宋体" w:cs="宋体"/>
          <w:sz w:val="21"/>
          <w:szCs w:val="21"/>
        </w:rPr>
        <w:t>9.拍照摄像功能：手柄具备快捷一键快速拍照，摄像功能，轻轻一点，即可实时存储高清图片或影像。</w:t>
      </w:r>
    </w:p>
    <w:p>
      <w:pPr>
        <w:pStyle w:val="29"/>
        <w:keepNext w:val="0"/>
        <w:keepLines w:val="0"/>
        <w:pageBreakBefore w:val="0"/>
        <w:widowControl w:val="0"/>
        <w:kinsoku/>
        <w:wordWrap/>
        <w:overflowPunct/>
        <w:topLinePunct w:val="0"/>
        <w:autoSpaceDE/>
        <w:autoSpaceDN/>
        <w:bidi w:val="0"/>
        <w:adjustRightInd/>
        <w:snapToGrid/>
        <w:spacing w:line="360" w:lineRule="auto"/>
        <w:ind w:firstLine="230" w:firstLineChars="100"/>
        <w:textAlignment w:val="auto"/>
        <w:rPr>
          <w:rFonts w:ascii="宋体" w:hAnsi="宋体" w:cs="宋体"/>
          <w:sz w:val="21"/>
          <w:szCs w:val="21"/>
        </w:rPr>
      </w:pPr>
      <w:r>
        <w:rPr>
          <w:rFonts w:hint="eastAsia" w:ascii="宋体" w:hAnsi="宋体" w:cs="宋体"/>
          <w:sz w:val="21"/>
          <w:szCs w:val="21"/>
        </w:rPr>
        <w:t>10.镜片与手柄连接：镜片和手柄之间的连接采用最新防脱落锁扣开关设计，镜片与主机的连接器采用6孔公母匹配航空定制弹性针孔设计，针孔均进行过镀真金处理，插拔稳定，持久耐用，信号传输流畅。</w:t>
      </w:r>
    </w:p>
    <w:p>
      <w:pPr>
        <w:pStyle w:val="29"/>
        <w:keepNext w:val="0"/>
        <w:keepLines w:val="0"/>
        <w:pageBreakBefore w:val="0"/>
        <w:widowControl w:val="0"/>
        <w:kinsoku/>
        <w:wordWrap/>
        <w:overflowPunct/>
        <w:topLinePunct w:val="0"/>
        <w:autoSpaceDE/>
        <w:autoSpaceDN/>
        <w:bidi w:val="0"/>
        <w:adjustRightInd/>
        <w:snapToGrid/>
        <w:spacing w:line="360" w:lineRule="auto"/>
        <w:ind w:firstLine="230" w:firstLineChars="100"/>
        <w:textAlignment w:val="auto"/>
        <w:rPr>
          <w:rFonts w:ascii="宋体" w:hAnsi="宋体" w:cs="宋体"/>
          <w:sz w:val="21"/>
          <w:szCs w:val="21"/>
        </w:rPr>
      </w:pPr>
      <w:r>
        <w:rPr>
          <w:rFonts w:hint="eastAsia" w:ascii="宋体" w:hAnsi="宋体" w:cs="宋体"/>
          <w:sz w:val="21"/>
          <w:szCs w:val="21"/>
        </w:rPr>
        <w:t>11.手柄为波浪型防滑设计，操作者握持舒适方便，并减少患者胸部对喉镜插入操作的影响；手柄材质采用高强度进口PC材料，耐刮弹性表面处理，更美观，更耐用，手感更佳。</w:t>
      </w:r>
    </w:p>
    <w:p>
      <w:pPr>
        <w:pStyle w:val="29"/>
        <w:spacing w:line="360" w:lineRule="auto"/>
        <w:outlineLvl w:val="9"/>
        <w:rPr>
          <w:rFonts w:hint="eastAsia" w:ascii="宋体" w:hAnsi="宋体" w:cs="宋体"/>
          <w:b/>
          <w:bCs w:val="0"/>
          <w:sz w:val="21"/>
          <w:szCs w:val="21"/>
          <w:u w:val="single"/>
        </w:rPr>
      </w:pPr>
    </w:p>
    <w:p>
      <w:pPr>
        <w:pStyle w:val="29"/>
        <w:spacing w:line="360" w:lineRule="auto"/>
        <w:outlineLvl w:val="2"/>
        <w:rPr>
          <w:rFonts w:ascii="宋体" w:hAnsi="宋体" w:cs="宋体"/>
          <w:b/>
          <w:bCs w:val="0"/>
          <w:sz w:val="21"/>
          <w:szCs w:val="21"/>
          <w:u w:val="single"/>
        </w:rPr>
      </w:pPr>
      <w:r>
        <w:rPr>
          <w:rFonts w:hint="eastAsia" w:ascii="宋体" w:hAnsi="宋体" w:cs="宋体"/>
          <w:b/>
          <w:bCs w:val="0"/>
          <w:sz w:val="21"/>
          <w:szCs w:val="21"/>
          <w:u w:val="single"/>
        </w:rPr>
        <w:t>1-9手动呼吸球囊</w:t>
      </w:r>
    </w:p>
    <w:p>
      <w:pPr>
        <w:pStyle w:val="29"/>
        <w:keepNext w:val="0"/>
        <w:keepLines w:val="0"/>
        <w:pageBreakBefore w:val="0"/>
        <w:widowControl w:val="0"/>
        <w:kinsoku/>
        <w:wordWrap/>
        <w:overflowPunct/>
        <w:topLinePunct w:val="0"/>
        <w:autoSpaceDE/>
        <w:autoSpaceDN/>
        <w:bidi w:val="0"/>
        <w:adjustRightInd/>
        <w:snapToGrid/>
        <w:spacing w:line="360" w:lineRule="auto"/>
        <w:ind w:firstLine="231" w:firstLineChars="100"/>
        <w:textAlignment w:val="auto"/>
        <w:rPr>
          <w:rFonts w:ascii="宋体" w:hAnsi="宋体" w:cs="宋体"/>
          <w:b/>
          <w:bCs w:val="0"/>
          <w:sz w:val="21"/>
          <w:szCs w:val="21"/>
        </w:rPr>
      </w:pPr>
      <w:r>
        <w:rPr>
          <w:rFonts w:hint="eastAsia" w:ascii="宋体" w:hAnsi="宋体" w:cs="宋体"/>
          <w:b/>
          <w:bCs w:val="0"/>
          <w:sz w:val="21"/>
          <w:szCs w:val="21"/>
        </w:rPr>
        <w:t>产品简介：</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1.主要部件采用硅橡胶材料制作而成；</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2.送气阀装有鱼嘴阀，呼气时自动关闭，不倒流；</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3.装有限压阀，防止过高压力输出。</w:t>
      </w:r>
    </w:p>
    <w:p>
      <w:pPr>
        <w:pStyle w:val="29"/>
        <w:keepNext w:val="0"/>
        <w:keepLines w:val="0"/>
        <w:pageBreakBefore w:val="0"/>
        <w:widowControl w:val="0"/>
        <w:kinsoku/>
        <w:wordWrap/>
        <w:overflowPunct/>
        <w:topLinePunct w:val="0"/>
        <w:autoSpaceDE/>
        <w:autoSpaceDN/>
        <w:bidi w:val="0"/>
        <w:adjustRightInd/>
        <w:snapToGrid/>
        <w:spacing w:line="360" w:lineRule="auto"/>
        <w:ind w:firstLine="231" w:firstLineChars="100"/>
        <w:textAlignment w:val="auto"/>
        <w:rPr>
          <w:rFonts w:ascii="宋体" w:hAnsi="宋体" w:cs="宋体"/>
          <w:b/>
          <w:bCs w:val="0"/>
          <w:sz w:val="21"/>
          <w:szCs w:val="21"/>
        </w:rPr>
      </w:pPr>
      <w:r>
        <w:rPr>
          <w:rFonts w:hint="eastAsia" w:ascii="宋体" w:hAnsi="宋体" w:cs="宋体"/>
          <w:b/>
          <w:bCs w:val="0"/>
          <w:sz w:val="21"/>
          <w:szCs w:val="21"/>
        </w:rPr>
        <w:t>基本配置：</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1"/>
          <w:szCs w:val="21"/>
          <w:lang w:eastAsia="zh-CN"/>
        </w:rPr>
      </w:pPr>
      <w:r>
        <w:rPr>
          <w:rFonts w:hint="eastAsia" w:ascii="宋体" w:hAnsi="宋体" w:cs="宋体"/>
          <w:sz w:val="21"/>
          <w:szCs w:val="21"/>
        </w:rPr>
        <w:t>1.面罩，鱼嘴阀片，送气阀，气囊，集气袋。</w:t>
      </w:r>
      <w:r>
        <w:rPr>
          <w:rFonts w:hint="eastAsia"/>
          <w:lang w:eastAsia="zh-CN"/>
        </w:rPr>
        <w:t>（各</w:t>
      </w:r>
      <w:r>
        <w:rPr>
          <w:rFonts w:hint="eastAsia"/>
          <w:lang w:val="en-US" w:eastAsia="zh-CN"/>
        </w:rPr>
        <w:t>1个</w:t>
      </w:r>
      <w:r>
        <w:rPr>
          <w:rFonts w:hint="eastAsia"/>
          <w:lang w:eastAsia="zh-CN"/>
        </w:rPr>
        <w:t>）</w:t>
      </w:r>
    </w:p>
    <w:p>
      <w:pPr>
        <w:pStyle w:val="29"/>
        <w:keepNext w:val="0"/>
        <w:keepLines w:val="0"/>
        <w:pageBreakBefore w:val="0"/>
        <w:widowControl w:val="0"/>
        <w:kinsoku/>
        <w:wordWrap/>
        <w:overflowPunct/>
        <w:topLinePunct w:val="0"/>
        <w:autoSpaceDE/>
        <w:autoSpaceDN/>
        <w:bidi w:val="0"/>
        <w:adjustRightInd/>
        <w:snapToGrid/>
        <w:spacing w:line="360" w:lineRule="auto"/>
        <w:ind w:firstLine="231" w:firstLineChars="100"/>
        <w:textAlignment w:val="auto"/>
        <w:rPr>
          <w:rFonts w:ascii="宋体" w:hAnsi="宋体" w:cs="宋体"/>
          <w:b/>
          <w:bCs w:val="0"/>
          <w:sz w:val="21"/>
          <w:szCs w:val="21"/>
        </w:rPr>
      </w:pPr>
      <w:r>
        <w:rPr>
          <w:rFonts w:hint="eastAsia" w:ascii="宋体" w:hAnsi="宋体" w:cs="宋体"/>
          <w:b/>
          <w:bCs w:val="0"/>
          <w:sz w:val="21"/>
          <w:szCs w:val="21"/>
        </w:rPr>
        <w:t>主要技术参数：</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1"/>
          <w:szCs w:val="21"/>
          <w:lang w:eastAsia="zh-CN"/>
        </w:rPr>
      </w:pPr>
      <w:r>
        <w:rPr>
          <w:rFonts w:hint="eastAsia" w:ascii="宋体" w:hAnsi="宋体" w:cs="宋体"/>
          <w:sz w:val="21"/>
          <w:szCs w:val="21"/>
        </w:rPr>
        <w:t>1.适用对象：适用于体重大于40Kg的患者</w:t>
      </w:r>
      <w:r>
        <w:rPr>
          <w:rFonts w:hint="eastAsia" w:ascii="宋体" w:hAnsi="宋体" w:cs="宋体"/>
          <w:sz w:val="21"/>
          <w:szCs w:val="21"/>
          <w:lang w:eastAsia="zh-CN"/>
        </w:rPr>
        <w:t>；</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1"/>
          <w:szCs w:val="21"/>
          <w:lang w:eastAsia="zh-CN"/>
        </w:rPr>
      </w:pPr>
      <w:r>
        <w:rPr>
          <w:rFonts w:hint="eastAsia" w:ascii="宋体" w:hAnsi="宋体" w:cs="宋体"/>
          <w:sz w:val="21"/>
          <w:szCs w:val="21"/>
        </w:rPr>
        <w:t>2.面罩规格：4号和5号</w:t>
      </w:r>
      <w:r>
        <w:rPr>
          <w:rFonts w:hint="eastAsia" w:ascii="宋体" w:hAnsi="宋体" w:cs="宋体"/>
          <w:sz w:val="21"/>
          <w:szCs w:val="21"/>
          <w:lang w:eastAsia="zh-CN"/>
        </w:rPr>
        <w:t>；</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1"/>
          <w:szCs w:val="21"/>
          <w:lang w:eastAsia="zh-CN"/>
        </w:rPr>
      </w:pPr>
      <w:r>
        <w:rPr>
          <w:rFonts w:hint="eastAsia" w:ascii="宋体" w:hAnsi="宋体" w:cs="宋体"/>
          <w:sz w:val="21"/>
          <w:szCs w:val="21"/>
        </w:rPr>
        <w:t xml:space="preserve">3.工作压力：≤6Kpa </w:t>
      </w:r>
      <w:r>
        <w:rPr>
          <w:rFonts w:hint="eastAsia" w:ascii="宋体" w:hAnsi="宋体" w:cs="宋体"/>
          <w:sz w:val="21"/>
          <w:szCs w:val="21"/>
          <w:lang w:eastAsia="zh-CN"/>
        </w:rPr>
        <w:t>；</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 xml:space="preserve">4.潮气量：≥600ml  </w:t>
      </w:r>
      <w:r>
        <w:rPr>
          <w:rFonts w:hint="eastAsia" w:ascii="宋体" w:hAnsi="宋体" w:cs="宋体"/>
          <w:sz w:val="21"/>
          <w:szCs w:val="21"/>
          <w:lang w:eastAsia="zh-CN"/>
        </w:rPr>
        <w:t>。</w:t>
      </w:r>
      <w:r>
        <w:rPr>
          <w:rFonts w:hint="eastAsia" w:ascii="宋体" w:hAnsi="宋体" w:cs="宋体"/>
          <w:sz w:val="21"/>
          <w:szCs w:val="21"/>
        </w:rPr>
        <w:t xml:space="preserve">               </w:t>
      </w:r>
    </w:p>
    <w:p>
      <w:pPr>
        <w:pStyle w:val="29"/>
        <w:keepNext w:val="0"/>
        <w:keepLines w:val="0"/>
        <w:pageBreakBefore w:val="0"/>
        <w:widowControl w:val="0"/>
        <w:kinsoku/>
        <w:wordWrap/>
        <w:overflowPunct/>
        <w:topLinePunct w:val="0"/>
        <w:autoSpaceDE/>
        <w:autoSpaceDN/>
        <w:bidi w:val="0"/>
        <w:adjustRightInd/>
        <w:snapToGrid/>
        <w:spacing w:line="360" w:lineRule="auto"/>
        <w:ind w:firstLine="231" w:firstLineChars="100"/>
        <w:textAlignment w:val="auto"/>
        <w:rPr>
          <w:rFonts w:ascii="宋体" w:hAnsi="宋体" w:cs="宋体"/>
          <w:b/>
          <w:bCs w:val="0"/>
          <w:sz w:val="21"/>
          <w:szCs w:val="21"/>
        </w:rPr>
      </w:pPr>
      <w:r>
        <w:rPr>
          <w:rFonts w:hint="eastAsia" w:ascii="宋体" w:hAnsi="宋体" w:cs="宋体"/>
          <w:b/>
          <w:bCs w:val="0"/>
          <w:sz w:val="21"/>
          <w:szCs w:val="21"/>
        </w:rPr>
        <w:t>产品包装：</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1"/>
          <w:szCs w:val="21"/>
          <w:lang w:eastAsia="zh-CN"/>
        </w:rPr>
      </w:pPr>
      <w:r>
        <w:rPr>
          <w:rFonts w:hint="eastAsia" w:ascii="宋体" w:hAnsi="宋体" w:cs="宋体"/>
          <w:sz w:val="21"/>
          <w:szCs w:val="21"/>
        </w:rPr>
        <w:t>1.包装方式：整体包装</w:t>
      </w:r>
      <w:r>
        <w:rPr>
          <w:rFonts w:hint="eastAsia" w:ascii="宋体" w:hAnsi="宋体" w:cs="宋体"/>
          <w:sz w:val="21"/>
          <w:szCs w:val="21"/>
          <w:lang w:eastAsia="zh-CN"/>
        </w:rPr>
        <w:t>；</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1"/>
          <w:szCs w:val="21"/>
          <w:lang w:eastAsia="zh-CN"/>
        </w:rPr>
      </w:pPr>
      <w:r>
        <w:rPr>
          <w:rFonts w:hint="eastAsia" w:ascii="宋体" w:hAnsi="宋体" w:cs="宋体"/>
          <w:sz w:val="21"/>
          <w:szCs w:val="21"/>
        </w:rPr>
        <w:t>2.尺寸：350 mm（±10mm）×155 mm（±10mm）×150 mm（±10mm）</w:t>
      </w:r>
      <w:r>
        <w:rPr>
          <w:rFonts w:hint="eastAsia" w:ascii="宋体" w:hAnsi="宋体" w:cs="宋体"/>
          <w:sz w:val="21"/>
          <w:szCs w:val="21"/>
          <w:lang w:eastAsia="zh-CN"/>
        </w:rPr>
        <w:t>；</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eastAsia="宋体"/>
          <w:lang w:eastAsia="zh-CN"/>
        </w:rPr>
      </w:pPr>
      <w:r>
        <w:rPr>
          <w:rFonts w:hint="eastAsia" w:ascii="宋体" w:hAnsi="宋体" w:cs="宋体"/>
          <w:sz w:val="21"/>
          <w:szCs w:val="21"/>
        </w:rPr>
        <w:t>3.毛重：0.75Kg（±</w:t>
      </w:r>
      <w:r>
        <w:rPr>
          <w:rFonts w:hint="eastAsia" w:ascii="宋体" w:hAnsi="宋体" w:cs="宋体"/>
          <w:sz w:val="21"/>
          <w:szCs w:val="21"/>
          <w:lang w:val="en-US" w:eastAsia="zh-CN"/>
        </w:rPr>
        <w:t>0.1kg</w:t>
      </w:r>
      <w:r>
        <w:rPr>
          <w:rFonts w:hint="eastAsia" w:ascii="宋体" w:hAnsi="宋体" w:cs="宋体"/>
          <w:sz w:val="21"/>
          <w:szCs w:val="21"/>
        </w:rPr>
        <w:t>）</w:t>
      </w:r>
      <w:r>
        <w:rPr>
          <w:rFonts w:hint="eastAsia" w:ascii="宋体" w:hAnsi="宋体" w:cs="宋体"/>
          <w:sz w:val="21"/>
          <w:szCs w:val="21"/>
          <w:lang w:eastAsia="zh-CN"/>
        </w:rPr>
        <w:t>；</w:t>
      </w:r>
    </w:p>
    <w:p>
      <w:pPr>
        <w:spacing w:line="360" w:lineRule="auto"/>
        <w:outlineLvl w:val="2"/>
        <w:rPr>
          <w:rFonts w:ascii="宋体" w:hAnsi="宋体" w:cs="宋体"/>
          <w:b/>
          <w:szCs w:val="21"/>
          <w:u w:val="single"/>
        </w:rPr>
      </w:pPr>
      <w:r>
        <w:rPr>
          <w:rFonts w:hint="eastAsia" w:ascii="宋体" w:hAnsi="宋体" w:cs="宋体"/>
          <w:b/>
          <w:szCs w:val="21"/>
          <w:u w:val="single"/>
        </w:rPr>
        <w:t>1-10体表升温系统</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210" w:firstLineChars="100"/>
        <w:textAlignment w:val="auto"/>
        <w:rPr>
          <w:rFonts w:ascii="宋体" w:hAnsi="宋体" w:cs="宋体"/>
          <w:color w:val="000000"/>
          <w:szCs w:val="21"/>
          <w:shd w:val="clear" w:color="auto" w:fill="FFFFFF"/>
        </w:rPr>
      </w:pPr>
      <w:r>
        <w:rPr>
          <w:rFonts w:hint="eastAsia" w:ascii="宋体" w:hAnsi="宋体" w:cs="宋体"/>
          <w:color w:val="000000"/>
          <w:szCs w:val="21"/>
          <w:shd w:val="clear" w:color="auto" w:fill="FFFFFF"/>
        </w:rPr>
        <w:t>噪音水平：小于55调整分贝；</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210" w:firstLineChars="100"/>
        <w:textAlignment w:val="auto"/>
        <w:rPr>
          <w:rFonts w:ascii="宋体" w:hAnsi="宋体" w:cs="宋体"/>
          <w:color w:val="000000"/>
          <w:szCs w:val="21"/>
          <w:shd w:val="clear" w:color="auto" w:fill="FFFFFF"/>
        </w:rPr>
      </w:pPr>
      <w:r>
        <w:rPr>
          <w:rFonts w:hint="eastAsia" w:ascii="宋体" w:hAnsi="宋体" w:cs="宋体"/>
          <w:color w:val="000000"/>
          <w:szCs w:val="21"/>
          <w:shd w:val="clear" w:color="auto" w:fill="FFFFFF"/>
        </w:rPr>
        <w:t>采用数字温度传感器，数量：≥3个；</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210" w:firstLineChars="100"/>
        <w:textAlignment w:val="auto"/>
        <w:rPr>
          <w:rFonts w:ascii="宋体" w:hAnsi="宋体" w:cs="宋体"/>
          <w:color w:val="000000"/>
          <w:szCs w:val="21"/>
          <w:shd w:val="clear" w:color="auto" w:fill="FFFFFF"/>
        </w:rPr>
      </w:pPr>
      <w:r>
        <w:rPr>
          <w:rFonts w:hint="eastAsia" w:ascii="宋体" w:hAnsi="宋体" w:cs="宋体"/>
          <w:color w:val="000000"/>
          <w:szCs w:val="21"/>
          <w:shd w:val="clear" w:color="auto" w:fill="FFFFFF"/>
        </w:rPr>
        <w:t>四档调温：室温、低温档32℃±3℃、中温档38℃±3℃、高温档43℃±3℃；</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210" w:firstLineChars="100"/>
        <w:textAlignment w:val="auto"/>
        <w:rPr>
          <w:rFonts w:ascii="宋体" w:hAnsi="宋体" w:cs="宋体"/>
          <w:color w:val="000000"/>
          <w:szCs w:val="21"/>
          <w:shd w:val="clear" w:color="auto" w:fill="FFFFFF"/>
        </w:rPr>
      </w:pPr>
      <w:r>
        <w:rPr>
          <w:rFonts w:hint="eastAsia" w:ascii="宋体" w:hAnsi="宋体" w:cs="宋体"/>
          <w:color w:val="000000"/>
          <w:szCs w:val="21"/>
          <w:shd w:val="clear" w:color="auto" w:fill="FFFFFF"/>
        </w:rPr>
        <w:t>PTC陶瓷加热模块；</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210" w:firstLineChars="100"/>
        <w:textAlignment w:val="auto"/>
        <w:rPr>
          <w:rFonts w:ascii="宋体" w:hAnsi="宋体" w:cs="宋体"/>
          <w:color w:val="000000"/>
          <w:szCs w:val="21"/>
          <w:shd w:val="clear" w:color="auto" w:fill="FFFFFF"/>
        </w:rPr>
      </w:pPr>
      <w:r>
        <w:rPr>
          <w:rFonts w:hint="eastAsia" w:ascii="宋体" w:hAnsi="宋体" w:cs="宋体"/>
          <w:color w:val="000000"/>
          <w:szCs w:val="21"/>
          <w:shd w:val="clear" w:color="auto" w:fill="FFFFFF"/>
        </w:rPr>
        <w:t>为独立式温度档位按键操作；</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210" w:firstLineChars="100"/>
        <w:textAlignment w:val="auto"/>
        <w:rPr>
          <w:rFonts w:ascii="宋体" w:hAnsi="宋体" w:cs="宋体"/>
          <w:color w:val="000000"/>
          <w:szCs w:val="21"/>
          <w:shd w:val="clear" w:color="auto" w:fill="FFFFFF"/>
        </w:rPr>
      </w:pPr>
      <w:r>
        <w:rPr>
          <w:rFonts w:hint="eastAsia" w:ascii="宋体" w:hAnsi="宋体" w:cs="宋体"/>
          <w:color w:val="000000"/>
          <w:szCs w:val="21"/>
          <w:shd w:val="clear" w:color="auto" w:fill="FFFFFF"/>
        </w:rPr>
        <w:t>超温/低温报警：当温度超出设定温度的±3℃时报警，升温机停止加热，同时发出报警声；</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210" w:firstLineChars="100"/>
        <w:textAlignment w:val="auto"/>
        <w:rPr>
          <w:rFonts w:ascii="宋体" w:hAnsi="宋体" w:cs="宋体"/>
          <w:color w:val="000000"/>
          <w:szCs w:val="21"/>
          <w:shd w:val="clear" w:color="auto" w:fill="FFFFFF"/>
        </w:rPr>
      </w:pPr>
      <w:r>
        <w:rPr>
          <w:rFonts w:hint="eastAsia" w:ascii="宋体" w:hAnsi="宋体" w:cs="宋体"/>
          <w:color w:val="000000"/>
          <w:szCs w:val="21"/>
          <w:shd w:val="clear" w:color="auto" w:fill="FFFFFF"/>
        </w:rPr>
        <w:t>故障提示：液晶面板出现“系统错误”信息提示，并发出警报声；</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210" w:firstLineChars="100"/>
        <w:textAlignment w:val="auto"/>
        <w:rPr>
          <w:rFonts w:ascii="宋体" w:hAnsi="宋体" w:cs="宋体"/>
          <w:color w:val="000000"/>
          <w:szCs w:val="21"/>
          <w:shd w:val="clear" w:color="auto" w:fill="FFFFFF"/>
        </w:rPr>
      </w:pPr>
      <w:r>
        <w:rPr>
          <w:rFonts w:hint="eastAsia" w:ascii="宋体" w:hAnsi="宋体" w:cs="宋体"/>
          <w:color w:val="000000"/>
          <w:szCs w:val="21"/>
          <w:shd w:val="clear" w:color="auto" w:fill="FFFFFF"/>
        </w:rPr>
        <w:t>标配升温机手推车；</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210" w:firstLineChars="100"/>
        <w:textAlignment w:val="auto"/>
        <w:rPr>
          <w:rFonts w:ascii="宋体" w:hAnsi="宋体" w:cs="宋体"/>
          <w:color w:val="000000"/>
          <w:szCs w:val="21"/>
          <w:shd w:val="clear" w:color="auto" w:fill="FFFFFF"/>
        </w:rPr>
      </w:pPr>
      <w:r>
        <w:rPr>
          <w:rFonts w:hint="eastAsia" w:ascii="宋体" w:hAnsi="宋体" w:cs="宋体"/>
          <w:color w:val="000000"/>
          <w:szCs w:val="21"/>
          <w:shd w:val="clear" w:color="auto" w:fill="FFFFFF"/>
        </w:rPr>
        <w:t>体表加温毯材质：SMS材料，可与患者皮肤直接接触；</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210" w:firstLineChars="100"/>
        <w:textAlignment w:val="auto"/>
        <w:rPr>
          <w:rFonts w:ascii="宋体" w:hAnsi="宋体" w:cs="宋体"/>
          <w:color w:val="000000"/>
          <w:szCs w:val="21"/>
          <w:shd w:val="clear" w:color="auto" w:fill="FFFFFF"/>
        </w:rPr>
      </w:pPr>
      <w:r>
        <w:rPr>
          <w:rFonts w:hint="eastAsia" w:ascii="宋体" w:hAnsi="宋体" w:cs="宋体"/>
          <w:color w:val="000000"/>
          <w:szCs w:val="21"/>
          <w:shd w:val="clear" w:color="auto" w:fill="FFFFFF"/>
        </w:rPr>
        <w:t>无菌：所有毯型均为辐照灭菌；</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210" w:firstLineChars="100"/>
        <w:textAlignment w:val="auto"/>
        <w:rPr>
          <w:rFonts w:ascii="宋体" w:hAnsi="宋体" w:cs="宋体"/>
          <w:color w:val="000000"/>
          <w:szCs w:val="21"/>
          <w:shd w:val="clear" w:color="auto" w:fill="FFFFFF"/>
        </w:rPr>
      </w:pPr>
      <w:r>
        <w:rPr>
          <w:rFonts w:hint="eastAsia" w:ascii="宋体" w:hAnsi="宋体" w:cs="宋体"/>
          <w:color w:val="000000"/>
          <w:szCs w:val="21"/>
          <w:shd w:val="clear" w:color="auto" w:fill="FFFFFF"/>
        </w:rPr>
        <w:t>可选毯型≥12种，垫毯类具有排液孔及两侧压虚线设计，身下毯具有可覆盖腿部设计，截石位毯具有包裹腿部设计；</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210" w:firstLineChars="100"/>
        <w:textAlignment w:val="auto"/>
        <w:rPr>
          <w:rFonts w:ascii="宋体" w:hAnsi="宋体" w:cs="宋体"/>
          <w:szCs w:val="21"/>
        </w:rPr>
      </w:pPr>
      <w:r>
        <w:rPr>
          <w:rFonts w:hint="eastAsia" w:ascii="宋体" w:hAnsi="宋体" w:cs="宋体"/>
          <w:color w:val="000000"/>
          <w:szCs w:val="21"/>
          <w:shd w:val="clear" w:color="auto" w:fill="FFFFFF"/>
        </w:rPr>
        <w:t>通过ISO</w:t>
      </w:r>
      <w:r>
        <w:rPr>
          <w:rFonts w:hint="eastAsia" w:ascii="宋体" w:hAnsi="宋体" w:cs="宋体"/>
          <w:color w:val="000000"/>
          <w:szCs w:val="21"/>
          <w:shd w:val="clear" w:color="auto" w:fill="FFFFFF"/>
          <w:lang w:val="en-US" w:eastAsia="zh-CN"/>
        </w:rPr>
        <w:t xml:space="preserve"> </w:t>
      </w:r>
      <w:r>
        <w:rPr>
          <w:rFonts w:hint="eastAsia" w:ascii="宋体" w:hAnsi="宋体" w:cs="宋体"/>
          <w:color w:val="000000"/>
          <w:szCs w:val="21"/>
          <w:shd w:val="clear" w:color="auto" w:fill="FFFFFF"/>
        </w:rPr>
        <w:t>13485：2016</w:t>
      </w:r>
      <w:r>
        <w:rPr>
          <w:rFonts w:hint="eastAsia" w:ascii="宋体" w:hAnsi="宋体" w:cs="宋体"/>
          <w:b/>
          <w:bCs/>
          <w:color w:val="000000"/>
          <w:szCs w:val="21"/>
          <w:shd w:val="clear" w:color="auto" w:fill="FFFFFF"/>
        </w:rPr>
        <w:t>（响应时提供证明文件）</w:t>
      </w:r>
      <w:r>
        <w:rPr>
          <w:rFonts w:hint="eastAsia" w:ascii="宋体" w:hAnsi="宋体" w:cs="宋体"/>
          <w:color w:val="000000"/>
          <w:szCs w:val="21"/>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ascii="宋体" w:hAnsi="宋体" w:cs="宋体"/>
          <w:szCs w:val="21"/>
        </w:rPr>
      </w:pPr>
    </w:p>
    <w:p>
      <w:pPr>
        <w:numPr>
          <w:ilvl w:val="0"/>
          <w:numId w:val="11"/>
        </w:numPr>
        <w:spacing w:line="360" w:lineRule="auto"/>
        <w:jc w:val="left"/>
        <w:outlineLvl w:val="1"/>
        <w:rPr>
          <w:rFonts w:hint="eastAsia" w:ascii="宋体" w:hAnsi="宋体" w:cs="宋体"/>
          <w:b/>
          <w:sz w:val="22"/>
          <w:szCs w:val="22"/>
        </w:rPr>
      </w:pPr>
      <w:r>
        <w:rPr>
          <w:rFonts w:hint="eastAsia" w:ascii="宋体" w:hAnsi="宋体" w:cs="宋体"/>
          <w:b/>
          <w:sz w:val="22"/>
          <w:szCs w:val="22"/>
        </w:rPr>
        <w:t>手术设备</w:t>
      </w:r>
    </w:p>
    <w:p>
      <w:pPr>
        <w:numPr>
          <w:ilvl w:val="0"/>
          <w:numId w:val="0"/>
        </w:numPr>
        <w:spacing w:line="360" w:lineRule="auto"/>
        <w:jc w:val="left"/>
        <w:outlineLvl w:val="9"/>
        <w:rPr>
          <w:rFonts w:hint="eastAsia" w:ascii="宋体" w:hAnsi="宋体" w:cs="宋体"/>
          <w:b/>
          <w:sz w:val="22"/>
          <w:szCs w:val="22"/>
        </w:rPr>
      </w:pPr>
    </w:p>
    <w:p>
      <w:pPr>
        <w:spacing w:line="360" w:lineRule="auto"/>
        <w:outlineLvl w:val="2"/>
        <w:rPr>
          <w:rFonts w:ascii="宋体" w:hAnsi="宋体" w:cs="宋体"/>
          <w:b/>
          <w:szCs w:val="21"/>
          <w:u w:val="single"/>
        </w:rPr>
      </w:pPr>
      <w:r>
        <w:rPr>
          <w:rFonts w:hint="eastAsia" w:ascii="宋体" w:hAnsi="宋体" w:cs="宋体"/>
          <w:b/>
          <w:szCs w:val="21"/>
          <w:u w:val="single"/>
        </w:rPr>
        <w:t>2-1电动综合手术床</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210" w:firstLineChars="100"/>
        <w:textAlignment w:val="auto"/>
        <w:rPr>
          <w:rFonts w:ascii="宋体" w:hAnsi="宋体" w:cs="宋体"/>
          <w:color w:val="000000"/>
          <w:szCs w:val="21"/>
          <w:shd w:val="clear" w:color="auto" w:fill="FFFFFF"/>
        </w:rPr>
      </w:pPr>
      <w:r>
        <w:rPr>
          <w:rFonts w:hint="eastAsia" w:ascii="宋体" w:hAnsi="宋体" w:cs="宋体"/>
          <w:color w:val="000000"/>
          <w:szCs w:val="21"/>
          <w:shd w:val="clear" w:color="auto" w:fill="FFFFFF"/>
        </w:rPr>
        <w:t>高刚度稳定性设计，选用自润滑耐磨材料，床体升降平稳，床头板可上折、下折，满足特殊手术需要；</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210" w:firstLineChars="100"/>
        <w:textAlignment w:val="auto"/>
        <w:rPr>
          <w:rFonts w:ascii="宋体" w:hAnsi="宋体" w:cs="宋体"/>
          <w:color w:val="000000"/>
          <w:szCs w:val="21"/>
          <w:shd w:val="clear" w:color="auto" w:fill="FFFFFF"/>
        </w:rPr>
      </w:pPr>
      <w:r>
        <w:rPr>
          <w:rFonts w:hint="eastAsia" w:ascii="宋体" w:hAnsi="宋体" w:cs="宋体"/>
          <w:color w:val="000000"/>
          <w:szCs w:val="21"/>
          <w:shd w:val="clear" w:color="auto" w:fill="FFFFFF"/>
        </w:rPr>
        <w:t>微电脑控制器驱动油压，操控所有床面角度，提供正确方位，独特双向油路锁定系统，保证床体不同体位的静态稳定；</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210" w:firstLineChars="100"/>
        <w:textAlignment w:val="auto"/>
        <w:rPr>
          <w:rFonts w:ascii="宋体" w:hAnsi="宋体" w:cs="宋体"/>
          <w:color w:val="000000"/>
          <w:szCs w:val="21"/>
          <w:shd w:val="clear" w:color="auto" w:fill="FFFFFF"/>
        </w:rPr>
      </w:pPr>
      <w:r>
        <w:rPr>
          <w:rFonts w:hint="eastAsia" w:ascii="宋体" w:hAnsi="宋体" w:cs="宋体"/>
          <w:color w:val="000000"/>
          <w:szCs w:val="21"/>
          <w:shd w:val="clear" w:color="auto" w:fill="FFFFFF"/>
        </w:rPr>
        <w:t>采用稳态流量控制技术，选用微流量精密控制阀，实现体位改变过程中床体平稳启动与制动；</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210" w:firstLineChars="100"/>
        <w:textAlignment w:val="auto"/>
        <w:rPr>
          <w:rFonts w:ascii="宋体" w:hAnsi="宋体" w:cs="宋体"/>
          <w:color w:val="000000"/>
          <w:szCs w:val="21"/>
          <w:shd w:val="clear" w:color="auto" w:fill="FFFFFF"/>
        </w:rPr>
      </w:pPr>
      <w:r>
        <w:rPr>
          <w:rFonts w:hint="eastAsia" w:ascii="宋体" w:hAnsi="宋体" w:cs="宋体"/>
          <w:color w:val="000000"/>
          <w:szCs w:val="21"/>
          <w:shd w:val="clear" w:color="auto" w:fill="FFFFFF"/>
        </w:rPr>
        <w:t>刹车功能：可依照地面状况进行调整，锁定后，床台不会出现位置的改变，确保手术中床台稳固、安全；</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210" w:firstLineChars="100"/>
        <w:textAlignment w:val="auto"/>
        <w:rPr>
          <w:rFonts w:ascii="宋体" w:hAnsi="宋体" w:cs="宋体"/>
          <w:color w:val="000000"/>
          <w:szCs w:val="21"/>
          <w:shd w:val="clear" w:color="auto" w:fill="FFFFFF"/>
        </w:rPr>
      </w:pPr>
      <w:r>
        <w:rPr>
          <w:rFonts w:hint="eastAsia" w:ascii="宋体" w:hAnsi="宋体" w:cs="宋体"/>
          <w:color w:val="000000"/>
          <w:szCs w:val="21"/>
          <w:shd w:val="clear" w:color="auto" w:fill="FFFFFF"/>
        </w:rPr>
        <w:t>床身独有的防水密封结构设计，床身采用优质不锈钢材质，经过亚光处理防污防锈，保证最好的消毒净化要求及防碰撞需求。床垫一次成型，采用国际流行材质，流线型外观，衔接部采用上/下压方式，减少中间缝隙，内部呈现圆弧形凹陷，给予患者安全感，质地柔软，仿羊皮表面，充分贴合患者身体；</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210" w:firstLineChars="100"/>
        <w:textAlignment w:val="auto"/>
        <w:rPr>
          <w:rFonts w:ascii="宋体" w:hAnsi="宋体" w:cs="宋体"/>
          <w:color w:val="000000"/>
          <w:szCs w:val="21"/>
          <w:shd w:val="clear" w:color="auto" w:fill="FFFFFF"/>
        </w:rPr>
      </w:pPr>
      <w:r>
        <w:rPr>
          <w:rFonts w:hint="eastAsia" w:ascii="宋体" w:hAnsi="宋体" w:cs="宋体"/>
          <w:color w:val="000000"/>
          <w:szCs w:val="21"/>
          <w:shd w:val="clear" w:color="auto" w:fill="FFFFFF"/>
        </w:rPr>
        <w:t>负载下的体位调节由气动弹力系统辅助完成；</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210" w:firstLineChars="100"/>
        <w:textAlignment w:val="auto"/>
        <w:rPr>
          <w:rFonts w:ascii="宋体" w:hAnsi="宋体" w:cs="宋体"/>
          <w:color w:val="000000"/>
          <w:szCs w:val="21"/>
          <w:shd w:val="clear" w:color="auto" w:fill="FFFFFF"/>
        </w:rPr>
      </w:pPr>
      <w:r>
        <w:rPr>
          <w:rFonts w:hint="eastAsia" w:ascii="宋体" w:hAnsi="宋体" w:cs="宋体"/>
          <w:color w:val="000000"/>
          <w:szCs w:val="21"/>
          <w:shd w:val="clear" w:color="auto" w:fill="FFFFFF"/>
        </w:rPr>
        <w:t>头板：气动辅助装置便于头板、腿板轻松操作。分离式腿板：可折卸及折转，适合胸、腹外科、耳鼻喉科、妇产科、泌尿科等手术时使用；</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210" w:firstLineChars="100"/>
        <w:textAlignment w:val="auto"/>
        <w:rPr>
          <w:rFonts w:ascii="宋体" w:hAnsi="宋体" w:cs="宋体"/>
          <w:color w:val="000000"/>
          <w:szCs w:val="21"/>
          <w:shd w:val="clear" w:color="auto" w:fill="FFFFFF"/>
        </w:rPr>
      </w:pPr>
      <w:r>
        <w:rPr>
          <w:rFonts w:hint="eastAsia" w:ascii="宋体" w:hAnsi="宋体" w:cs="宋体"/>
          <w:color w:val="000000"/>
          <w:szCs w:val="21"/>
          <w:shd w:val="clear" w:color="auto" w:fill="FFFFFF"/>
        </w:rPr>
        <w:t>床板：专用复合材质床板，X线透过率高，均匀性好，满足术中拍片要求。不锈钢底座：薄型底座设计，隐藏脚轮，既保证足够的地面接触，确保手术台稳固，又可以最大程度地进行术中C-arm拍片；</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210" w:firstLineChars="100"/>
        <w:textAlignment w:val="auto"/>
        <w:rPr>
          <w:rFonts w:ascii="宋体" w:hAnsi="宋体" w:cs="宋体"/>
          <w:color w:val="000000"/>
          <w:szCs w:val="21"/>
          <w:shd w:val="clear" w:color="auto" w:fill="FFFFFF"/>
        </w:rPr>
      </w:pPr>
      <w:r>
        <w:rPr>
          <w:rFonts w:hint="eastAsia" w:ascii="宋体" w:hAnsi="宋体" w:cs="宋体"/>
          <w:color w:val="000000"/>
          <w:szCs w:val="21"/>
          <w:shd w:val="clear" w:color="auto" w:fill="FFFFFF"/>
        </w:rPr>
        <w:t>手术台长度≥2040mm，宽度≥520mm；</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210" w:firstLineChars="100"/>
        <w:textAlignment w:val="auto"/>
        <w:rPr>
          <w:rFonts w:ascii="宋体" w:hAnsi="宋体" w:cs="宋体"/>
          <w:color w:val="000000"/>
          <w:szCs w:val="21"/>
          <w:shd w:val="clear" w:color="auto" w:fill="FFFFFF"/>
        </w:rPr>
      </w:pPr>
      <w:r>
        <w:rPr>
          <w:rFonts w:hint="eastAsia" w:ascii="宋体" w:hAnsi="宋体" w:cs="宋体"/>
          <w:color w:val="000000"/>
          <w:szCs w:val="21"/>
          <w:shd w:val="clear" w:color="auto" w:fill="FFFFFF"/>
        </w:rPr>
        <w:t>手术台功能调节范围：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szCs w:val="21"/>
          <w:shd w:val="clear" w:color="auto" w:fill="FFFFFF"/>
        </w:rPr>
      </w:pPr>
      <w:r>
        <w:rPr>
          <w:rFonts w:hint="eastAsia" w:ascii="宋体" w:hAnsi="宋体" w:cs="宋体"/>
          <w:color w:val="000000"/>
          <w:szCs w:val="21"/>
          <w:shd w:val="clear" w:color="auto" w:fill="FFFFFF"/>
        </w:rPr>
        <w:t>A.前后倾：22o/</w:t>
      </w:r>
      <w:r>
        <w:rPr>
          <w:rFonts w:hint="eastAsia" w:ascii="宋体" w:hAnsi="宋体" w:cs="宋体"/>
          <w:color w:val="000000"/>
          <w:szCs w:val="21"/>
          <w:shd w:val="clear" w:color="auto" w:fill="FFFFFF"/>
          <w:vertAlign w:val="subscript"/>
        </w:rPr>
        <w:t xml:space="preserve"> </w:t>
      </w:r>
      <w:r>
        <w:rPr>
          <w:rFonts w:hint="eastAsia" w:ascii="宋体" w:hAnsi="宋体" w:cs="宋体"/>
          <w:color w:val="000000"/>
          <w:szCs w:val="21"/>
          <w:shd w:val="clear" w:color="auto" w:fill="FFFFFF"/>
        </w:rPr>
        <w:t>18</w:t>
      </w:r>
      <w:r>
        <w:rPr>
          <w:rFonts w:hint="eastAsia" w:ascii="宋体" w:hAnsi="宋体" w:cs="宋体"/>
          <w:color w:val="000000"/>
          <w:szCs w:val="21"/>
          <w:shd w:val="clear" w:color="auto" w:fill="FFFFFF"/>
          <w:vertAlign w:val="subscript"/>
        </w:rPr>
        <w:t xml:space="preserve"> </w:t>
      </w:r>
      <w:r>
        <w:rPr>
          <w:rFonts w:hint="eastAsia" w:ascii="宋体" w:hAnsi="宋体" w:cs="宋体"/>
          <w:color w:val="000000"/>
          <w:szCs w:val="21"/>
          <w:shd w:val="clear" w:color="auto" w:fill="FFFFFF"/>
        </w:rPr>
        <w:t>o</w:t>
      </w:r>
      <w:r>
        <w:rPr>
          <w:rFonts w:hint="eastAsia" w:ascii="宋体" w:hAnsi="宋体" w:cs="宋体"/>
          <w:color w:val="000000"/>
          <w:szCs w:val="21"/>
          <w:shd w:val="clear" w:color="auto" w:fill="FFFFFF"/>
          <w:vertAlign w:val="subscript"/>
        </w:rPr>
        <w:t xml:space="preserve">     </w:t>
      </w:r>
      <w:r>
        <w:rPr>
          <w:rFonts w:hint="eastAsia" w:ascii="宋体" w:hAnsi="宋体" w:cs="宋体"/>
          <w:color w:val="000000"/>
          <w:szCs w:val="21"/>
          <w:shd w:val="clear" w:color="auto" w:fill="FFFFFF"/>
        </w:rPr>
        <w:t>左右倾：18</w:t>
      </w:r>
      <w:r>
        <w:rPr>
          <w:rFonts w:hint="eastAsia" w:ascii="宋体" w:hAnsi="宋体" w:cs="宋体"/>
          <w:color w:val="000000"/>
          <w:szCs w:val="21"/>
          <w:shd w:val="clear" w:color="auto" w:fill="FFFFFF"/>
          <w:vertAlign w:val="subscript"/>
        </w:rPr>
        <w:t xml:space="preserve"> </w:t>
      </w:r>
      <w:r>
        <w:rPr>
          <w:rFonts w:hint="eastAsia" w:ascii="宋体" w:hAnsi="宋体" w:cs="宋体"/>
          <w:color w:val="000000"/>
          <w:szCs w:val="21"/>
          <w:shd w:val="clear" w:color="auto" w:fill="FFFFFF"/>
        </w:rPr>
        <w:t>o</w:t>
      </w:r>
      <w:r>
        <w:rPr>
          <w:rFonts w:hint="eastAsia" w:ascii="宋体" w:hAnsi="宋体" w:cs="宋体"/>
          <w:color w:val="000000"/>
          <w:szCs w:val="21"/>
          <w:shd w:val="clear" w:color="auto" w:fill="FFFFFF"/>
          <w:vertAlign w:val="subscript"/>
        </w:rPr>
        <w:t xml:space="preserve"> </w:t>
      </w:r>
      <w:r>
        <w:rPr>
          <w:rFonts w:hint="eastAsia" w:ascii="宋体" w:hAnsi="宋体" w:cs="宋体"/>
          <w:color w:val="000000"/>
          <w:szCs w:val="21"/>
          <w:shd w:val="clear" w:color="auto" w:fill="FFFFFF"/>
        </w:rPr>
        <w:t>/</w:t>
      </w:r>
      <w:r>
        <w:rPr>
          <w:rFonts w:hint="eastAsia" w:ascii="宋体" w:hAnsi="宋体" w:cs="宋体"/>
          <w:color w:val="000000"/>
          <w:szCs w:val="21"/>
          <w:shd w:val="clear" w:color="auto" w:fill="FFFFFF"/>
          <w:vertAlign w:val="subscript"/>
        </w:rPr>
        <w:t xml:space="preserve"> </w:t>
      </w:r>
      <w:r>
        <w:rPr>
          <w:rFonts w:hint="eastAsia" w:ascii="宋体" w:hAnsi="宋体" w:cs="宋体"/>
          <w:color w:val="000000"/>
          <w:szCs w:val="21"/>
          <w:shd w:val="clear" w:color="auto" w:fill="FFFFFF"/>
        </w:rPr>
        <w:t>18</w:t>
      </w:r>
      <w:r>
        <w:rPr>
          <w:rFonts w:hint="eastAsia" w:ascii="宋体" w:hAnsi="宋体" w:cs="宋体"/>
          <w:color w:val="000000"/>
          <w:szCs w:val="21"/>
          <w:shd w:val="clear" w:color="auto" w:fill="FFFFFF"/>
          <w:vertAlign w:val="subscript"/>
        </w:rPr>
        <w:t xml:space="preserve"> </w:t>
      </w:r>
      <w:r>
        <w:rPr>
          <w:rFonts w:hint="eastAsia" w:ascii="宋体" w:hAnsi="宋体" w:cs="宋体"/>
          <w:color w:val="000000"/>
          <w:szCs w:val="21"/>
          <w:shd w:val="clear" w:color="auto" w:fill="FFFFFF"/>
        </w:rPr>
        <w:t>o</w:t>
      </w:r>
      <w:r>
        <w:rPr>
          <w:rFonts w:hint="eastAsia" w:ascii="宋体" w:hAnsi="宋体" w:cs="宋体"/>
          <w:color w:val="000000"/>
          <w:szCs w:val="21"/>
          <w:shd w:val="clear" w:color="auto" w:fill="FFFFFF"/>
          <w:vertAlign w:val="subscript"/>
        </w:rPr>
        <w:t xml:space="preserve">    </w:t>
      </w:r>
      <w:r>
        <w:rPr>
          <w:rFonts w:hint="eastAsia" w:ascii="宋体" w:hAnsi="宋体" w:cs="宋体"/>
          <w:color w:val="000000"/>
          <w:szCs w:val="21"/>
          <w:shd w:val="clear" w:color="auto" w:fill="FFFFFF"/>
        </w:rPr>
        <w:t>头板：上折45</w:t>
      </w:r>
      <w:r>
        <w:rPr>
          <w:rFonts w:hint="eastAsia" w:ascii="宋体" w:hAnsi="宋体" w:cs="宋体"/>
          <w:color w:val="000000"/>
          <w:szCs w:val="21"/>
          <w:shd w:val="clear" w:color="auto" w:fill="FFFFFF"/>
          <w:vertAlign w:val="subscript"/>
        </w:rPr>
        <w:t xml:space="preserve"> </w:t>
      </w:r>
      <w:r>
        <w:rPr>
          <w:rFonts w:hint="eastAsia" w:ascii="宋体" w:hAnsi="宋体" w:cs="宋体"/>
          <w:color w:val="000000"/>
          <w:szCs w:val="21"/>
          <w:shd w:val="clear" w:color="auto" w:fill="FFFFFF"/>
        </w:rPr>
        <w:t>o，下折90</w:t>
      </w:r>
      <w:r>
        <w:rPr>
          <w:rFonts w:hint="eastAsia" w:ascii="宋体" w:hAnsi="宋体" w:cs="宋体"/>
          <w:color w:val="000000"/>
          <w:szCs w:val="21"/>
          <w:shd w:val="clear" w:color="auto" w:fill="FFFFFF"/>
          <w:vertAlign w:val="subscript"/>
        </w:rPr>
        <w:t xml:space="preserve"> </w:t>
      </w:r>
      <w:r>
        <w:rPr>
          <w:rFonts w:hint="eastAsia" w:ascii="宋体" w:hAnsi="宋体" w:cs="宋体"/>
          <w:color w:val="000000"/>
          <w:szCs w:val="21"/>
          <w:shd w:val="clear" w:color="auto" w:fill="FFFFFF"/>
        </w:rPr>
        <w:t>o；</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szCs w:val="21"/>
          <w:shd w:val="clear" w:color="auto" w:fill="FFFFFF"/>
        </w:rPr>
      </w:pPr>
      <w:r>
        <w:rPr>
          <w:rFonts w:hint="eastAsia" w:ascii="宋体" w:hAnsi="宋体" w:cs="宋体"/>
          <w:color w:val="000000"/>
          <w:szCs w:val="21"/>
          <w:shd w:val="clear" w:color="auto" w:fill="FFFFFF"/>
        </w:rPr>
        <w:t>B.背板：上折75</w:t>
      </w:r>
      <w:r>
        <w:rPr>
          <w:rFonts w:hint="eastAsia" w:ascii="宋体" w:hAnsi="宋体" w:cs="宋体"/>
          <w:color w:val="000000"/>
          <w:szCs w:val="21"/>
          <w:shd w:val="clear" w:color="auto" w:fill="FFFFFF"/>
          <w:vertAlign w:val="subscript"/>
        </w:rPr>
        <w:t xml:space="preserve"> </w:t>
      </w:r>
      <w:r>
        <w:rPr>
          <w:rFonts w:hint="eastAsia" w:ascii="宋体" w:hAnsi="宋体" w:cs="宋体"/>
          <w:color w:val="000000"/>
          <w:szCs w:val="21"/>
          <w:shd w:val="clear" w:color="auto" w:fill="FFFFFF"/>
        </w:rPr>
        <w:t>o，下折</w:t>
      </w:r>
      <w:r>
        <w:rPr>
          <w:rFonts w:hint="eastAsia" w:ascii="宋体" w:hAnsi="宋体" w:cs="宋体"/>
          <w:color w:val="000000"/>
          <w:szCs w:val="21"/>
          <w:shd w:val="clear" w:color="auto" w:fill="FFFFFF"/>
          <w:vertAlign w:val="subscript"/>
        </w:rPr>
        <w:t xml:space="preserve"> </w:t>
      </w:r>
      <w:r>
        <w:rPr>
          <w:rFonts w:hint="eastAsia" w:ascii="宋体" w:hAnsi="宋体" w:cs="宋体"/>
          <w:color w:val="000000"/>
          <w:szCs w:val="21"/>
          <w:shd w:val="clear" w:color="auto" w:fill="FFFFFF"/>
        </w:rPr>
        <w:t>25o</w:t>
      </w:r>
      <w:r>
        <w:rPr>
          <w:rFonts w:hint="eastAsia" w:ascii="宋体" w:hAnsi="宋体" w:cs="宋体"/>
          <w:color w:val="000000"/>
          <w:szCs w:val="21"/>
          <w:shd w:val="clear" w:color="auto" w:fill="FFFFFF"/>
          <w:vertAlign w:val="subscript"/>
        </w:rPr>
        <w:t xml:space="preserve">     </w:t>
      </w:r>
      <w:r>
        <w:rPr>
          <w:rFonts w:hint="eastAsia" w:ascii="宋体" w:hAnsi="宋体" w:cs="宋体"/>
          <w:color w:val="000000"/>
          <w:szCs w:val="21"/>
          <w:shd w:val="clear" w:color="auto" w:fill="FFFFFF"/>
        </w:rPr>
        <w:t>腿板：下折90</w:t>
      </w:r>
      <w:r>
        <w:rPr>
          <w:rFonts w:hint="eastAsia" w:ascii="宋体" w:hAnsi="宋体" w:cs="宋体"/>
          <w:color w:val="000000"/>
          <w:szCs w:val="21"/>
          <w:shd w:val="clear" w:color="auto" w:fill="FFFFFF"/>
          <w:vertAlign w:val="subscript"/>
        </w:rPr>
        <w:t xml:space="preserve"> </w:t>
      </w:r>
      <w:r>
        <w:rPr>
          <w:rFonts w:hint="eastAsia" w:ascii="宋体" w:hAnsi="宋体" w:cs="宋体"/>
          <w:color w:val="000000"/>
          <w:szCs w:val="21"/>
          <w:shd w:val="clear" w:color="auto" w:fill="FFFFFF"/>
        </w:rPr>
        <w:t>o，水平外展90</w:t>
      </w:r>
      <w:r>
        <w:rPr>
          <w:rFonts w:hint="eastAsia" w:ascii="宋体" w:hAnsi="宋体" w:cs="宋体"/>
          <w:color w:val="000000"/>
          <w:szCs w:val="21"/>
          <w:shd w:val="clear" w:color="auto" w:fill="FFFFFF"/>
          <w:vertAlign w:val="subscript"/>
        </w:rPr>
        <w:t xml:space="preserve"> </w:t>
      </w:r>
      <w:r>
        <w:rPr>
          <w:rFonts w:hint="eastAsia" w:ascii="宋体" w:hAnsi="宋体" w:cs="宋体"/>
          <w:color w:val="000000"/>
          <w:szCs w:val="21"/>
          <w:shd w:val="clear" w:color="auto" w:fill="FFFFFF"/>
        </w:rPr>
        <w:t>o；</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szCs w:val="21"/>
          <w:shd w:val="clear" w:color="auto" w:fill="FFFFFF"/>
        </w:rPr>
      </w:pPr>
      <w:r>
        <w:rPr>
          <w:rFonts w:hint="eastAsia" w:ascii="宋体" w:hAnsi="宋体" w:cs="宋体"/>
          <w:color w:val="000000"/>
          <w:szCs w:val="21"/>
          <w:shd w:val="clear" w:color="auto" w:fill="FFFFFF"/>
        </w:rPr>
        <w:t>C.手术台高度范围：</w:t>
      </w:r>
      <w:r>
        <w:rPr>
          <w:rFonts w:hint="eastAsia" w:ascii="宋体" w:hAnsi="宋体" w:cs="宋体"/>
          <w:color w:val="000000"/>
          <w:szCs w:val="21"/>
          <w:shd w:val="clear" w:color="auto" w:fill="FFFFFF"/>
          <w:vertAlign w:val="subscript"/>
        </w:rPr>
        <w:t xml:space="preserve"> </w:t>
      </w:r>
      <w:r>
        <w:rPr>
          <w:rFonts w:hint="eastAsia" w:ascii="宋体" w:hAnsi="宋体" w:cs="宋体"/>
          <w:color w:val="000000"/>
          <w:szCs w:val="21"/>
          <w:shd w:val="clear" w:color="auto" w:fill="FFFFFF"/>
        </w:rPr>
        <w:t>710-1110mm</w:t>
      </w:r>
      <w:r>
        <w:rPr>
          <w:rFonts w:hint="eastAsia" w:ascii="宋体" w:hAnsi="宋体" w:cs="宋体"/>
          <w:color w:val="000000"/>
          <w:szCs w:val="21"/>
          <w:shd w:val="clear" w:color="auto" w:fill="FFFFFF"/>
          <w:vertAlign w:val="subscript"/>
        </w:rPr>
        <w:t xml:space="preserve">    </w:t>
      </w:r>
      <w:r>
        <w:rPr>
          <w:rFonts w:hint="eastAsia" w:ascii="宋体" w:hAnsi="宋体" w:cs="宋体"/>
          <w:color w:val="000000"/>
          <w:szCs w:val="21"/>
          <w:shd w:val="clear" w:color="auto" w:fill="FFFFFF"/>
        </w:rPr>
        <w:t>升降行程：400mm；</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210" w:firstLineChars="100"/>
        <w:textAlignment w:val="auto"/>
        <w:rPr>
          <w:rFonts w:ascii="宋体" w:hAnsi="宋体" w:cs="宋体"/>
          <w:color w:val="000000"/>
          <w:szCs w:val="21"/>
          <w:shd w:val="clear" w:color="auto" w:fill="FFFFFF"/>
        </w:rPr>
      </w:pPr>
      <w:r>
        <w:rPr>
          <w:rFonts w:hint="eastAsia" w:ascii="宋体" w:hAnsi="宋体" w:cs="宋体"/>
          <w:color w:val="000000"/>
          <w:szCs w:val="21"/>
          <w:shd w:val="clear" w:color="auto" w:fill="FFFFFF"/>
        </w:rPr>
        <w:t>双控制器：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szCs w:val="21"/>
          <w:shd w:val="clear" w:color="auto" w:fill="FFFFFF"/>
        </w:rPr>
      </w:pPr>
      <w:r>
        <w:rPr>
          <w:rFonts w:hint="eastAsia" w:ascii="宋体" w:hAnsi="宋体" w:cs="宋体"/>
          <w:color w:val="000000"/>
          <w:szCs w:val="21"/>
          <w:shd w:val="clear" w:color="auto" w:fill="FFFFFF"/>
        </w:rPr>
        <w:t>A.中央控制器：双操控面板，一备一用，方便术中手术台的调整；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szCs w:val="21"/>
          <w:shd w:val="clear" w:color="auto" w:fill="FFFFFF"/>
        </w:rPr>
      </w:pPr>
      <w:r>
        <w:rPr>
          <w:rFonts w:hint="eastAsia" w:ascii="宋体" w:hAnsi="宋体" w:cs="宋体"/>
          <w:color w:val="000000"/>
          <w:szCs w:val="21"/>
          <w:shd w:val="clear" w:color="auto" w:fill="FFFFFF"/>
        </w:rPr>
        <w:t>B.线控操控器：外形设计流畅，符合人体工学，握持舒适，集成所有操控功能与床体辅助控制面板，双重操控系统，提高手术台的应急操作能力。具有逻辑自锁功能，防止术中误操作。经由薄膜按键及微电脑控制器驱动油压，操控所有床面角度，提供正确方位的床面控制；五种电控动作控制器40s自动关闭，防止误操作。</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210" w:firstLineChars="100"/>
        <w:textAlignment w:val="auto"/>
        <w:rPr>
          <w:rFonts w:ascii="宋体" w:hAnsi="宋体" w:cs="宋体"/>
          <w:color w:val="000000"/>
          <w:szCs w:val="21"/>
          <w:shd w:val="clear" w:color="auto" w:fill="FFFFFF"/>
        </w:rPr>
      </w:pPr>
      <w:r>
        <w:rPr>
          <w:rFonts w:hint="eastAsia" w:ascii="宋体" w:hAnsi="宋体" w:cs="宋体"/>
          <w:color w:val="000000"/>
          <w:szCs w:val="21"/>
          <w:shd w:val="clear" w:color="auto" w:fill="FFFFFF"/>
        </w:rPr>
        <w:t>通过ISO9001/13485质量认证</w:t>
      </w:r>
      <w:r>
        <w:rPr>
          <w:rFonts w:hint="eastAsia" w:ascii="宋体" w:hAnsi="宋体" w:cs="宋体"/>
          <w:b/>
          <w:bCs/>
          <w:color w:val="000000"/>
          <w:szCs w:val="21"/>
          <w:shd w:val="clear" w:color="auto" w:fill="FFFFFF"/>
        </w:rPr>
        <w:t>（响应时提供证明文件）</w:t>
      </w:r>
      <w:r>
        <w:rPr>
          <w:rFonts w:hint="eastAsia" w:ascii="宋体" w:hAnsi="宋体" w:cs="宋体"/>
          <w:color w:val="000000"/>
          <w:szCs w:val="21"/>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宋体" w:hAnsi="宋体" w:cs="宋体"/>
          <w:color w:val="000000"/>
          <w:szCs w:val="21"/>
          <w:shd w:val="clear" w:color="auto" w:fill="FFFFFF"/>
        </w:rPr>
      </w:pPr>
    </w:p>
    <w:p>
      <w:pPr>
        <w:spacing w:line="360" w:lineRule="auto"/>
        <w:outlineLvl w:val="2"/>
        <w:rPr>
          <w:rFonts w:ascii="宋体" w:hAnsi="宋体" w:cs="宋体"/>
          <w:b/>
          <w:szCs w:val="21"/>
          <w:u w:val="single"/>
        </w:rPr>
      </w:pPr>
      <w:r>
        <w:rPr>
          <w:rFonts w:hint="eastAsia" w:ascii="宋体" w:hAnsi="宋体" w:cs="宋体"/>
          <w:b/>
          <w:szCs w:val="21"/>
          <w:u w:val="single"/>
        </w:rPr>
        <w:t>2-2手术无影灯</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0" w:leftChars="200" w:firstLine="0" w:firstLineChars="0"/>
        <w:textAlignment w:val="auto"/>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采用医用级LED冷光源，母灯灯珠数量≥36个，子灯灯珠数量≥15个。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手术灯灯珠采用LED的串联连接，维护方便，能够降低电磁干扰辐射。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ascii="宋体" w:hAnsi="宋体" w:cs="宋体"/>
          <w:b/>
          <w:bCs/>
          <w:szCs w:val="21"/>
        </w:rPr>
      </w:pPr>
      <w:r>
        <w:rPr>
          <w:rFonts w:hint="eastAsia" w:ascii="宋体" w:hAnsi="宋体" w:cs="宋体"/>
          <w:szCs w:val="21"/>
          <w:lang w:val="en-US" w:eastAsia="zh-CN"/>
        </w:rPr>
        <w:t>3.</w:t>
      </w:r>
      <w:r>
        <w:rPr>
          <w:rFonts w:hint="eastAsia" w:ascii="宋体" w:hAnsi="宋体" w:cs="宋体"/>
          <w:szCs w:val="21"/>
        </w:rPr>
        <w:t>灯壳外罩采用铝合金材质，宜于散热，表面采用环保粉沫喷塑处理，粉末通过抑菌检测。</w:t>
      </w:r>
      <w:r>
        <w:rPr>
          <w:rFonts w:hint="eastAsia" w:ascii="宋体" w:hAnsi="宋体" w:cs="宋体"/>
          <w:szCs w:val="21"/>
          <w:lang w:val="en-US" w:eastAsia="zh-CN"/>
        </w:rPr>
        <w:t>4.</w:t>
      </w:r>
      <w:r>
        <w:rPr>
          <w:rFonts w:hint="eastAsia" w:ascii="宋体" w:hAnsi="宋体" w:cs="宋体"/>
          <w:szCs w:val="21"/>
        </w:rPr>
        <w:t>母灯采用液晶触控面板，角度可调60°，便于医生操作观察，具有普通照明、明亮照明、腔镜照明。</w:t>
      </w:r>
      <w:r>
        <w:rPr>
          <w:rFonts w:hint="eastAsia" w:ascii="宋体" w:hAnsi="宋体" w:cs="宋体"/>
          <w:szCs w:val="21"/>
          <w:lang w:val="en-US" w:eastAsia="zh-CN"/>
        </w:rPr>
        <w:t>5.</w:t>
      </w:r>
      <w:r>
        <w:rPr>
          <w:rFonts w:hint="eastAsia" w:ascii="宋体" w:hAnsi="宋体" w:cs="宋体"/>
          <w:szCs w:val="21"/>
        </w:rPr>
        <w:t>母灯具有自定义临床模式，科室可根据临床使用习惯自定义保存3个不同照明参数，一键切换。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采用圆形旋转平衡臂悬挂系统，六组关节联动、移动轻巧、定位稳定，340度的全方位设计，可满足手术中不同高度和角度的需要。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ascii="宋体" w:hAnsi="宋体" w:cs="宋体"/>
          <w:b/>
          <w:bCs/>
          <w:szCs w:val="21"/>
        </w:rPr>
      </w:pPr>
      <w:r>
        <w:rPr>
          <w:rFonts w:hint="eastAsia" w:ascii="宋体" w:hAnsi="宋体" w:cs="宋体"/>
          <w:szCs w:val="21"/>
          <w:lang w:val="en-US" w:eastAsia="zh-CN"/>
        </w:rPr>
        <w:t>7.</w:t>
      </w:r>
      <w:r>
        <w:rPr>
          <w:rFonts w:hint="eastAsia" w:ascii="宋体" w:hAnsi="宋体" w:cs="宋体"/>
          <w:szCs w:val="21"/>
        </w:rPr>
        <w:t>母灯具有照度稳定技术，调节光斑大小时，照度会自动补偿，保持中心照度恒定不变。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ascii="宋体" w:hAnsi="宋体" w:cs="宋体"/>
          <w:b/>
          <w:bCs/>
          <w:szCs w:val="21"/>
        </w:rPr>
      </w:pPr>
      <w:r>
        <w:rPr>
          <w:rFonts w:hint="eastAsia" w:ascii="宋体" w:hAnsi="宋体" w:cs="宋体"/>
          <w:szCs w:val="21"/>
          <w:lang w:val="en-US" w:eastAsia="zh-CN"/>
        </w:rPr>
        <w:t>8.</w:t>
      </w:r>
      <w:r>
        <w:rPr>
          <w:rFonts w:hint="eastAsia" w:ascii="宋体" w:hAnsi="宋体" w:cs="宋体"/>
          <w:szCs w:val="21"/>
        </w:rPr>
        <w:t>无菌手柄设计，采用PPSU材料，耐受高温高压蒸汽灭菌≥134℃，且便于安装拆卸，清洁消毒，同时手柄具有照度调节功能，通过顺时针/逆时针旋转可改变照度大小。</w:t>
      </w:r>
      <w:r>
        <w:rPr>
          <w:rFonts w:hint="eastAsia" w:ascii="宋体" w:hAnsi="宋体" w:cs="宋体"/>
          <w:szCs w:val="21"/>
          <w:lang w:val="en-US" w:eastAsia="zh-CN"/>
        </w:rPr>
        <w:t>9.</w:t>
      </w:r>
      <w:r>
        <w:rPr>
          <w:rFonts w:hint="eastAsia" w:ascii="宋体" w:hAnsi="宋体" w:cs="宋体"/>
          <w:szCs w:val="21"/>
        </w:rPr>
        <w:t>采用DC调光技术，直接控制灯珠电流大小来实现照度调节，不对光源进行PWM调光，避免低频频闪给医护人员带来视觉疲劳和不适，同时消除摄像时的水波纹。</w:t>
      </w:r>
      <w:r>
        <w:rPr>
          <w:rFonts w:hint="eastAsia" w:ascii="宋体" w:hAnsi="宋体" w:cs="宋体"/>
          <w:szCs w:val="21"/>
          <w:lang w:val="en-US" w:eastAsia="zh-CN"/>
        </w:rPr>
        <w:t>10.</w:t>
      </w:r>
      <w:r>
        <w:rPr>
          <w:rFonts w:hint="eastAsia" w:ascii="宋体" w:hAnsi="宋体" w:cs="宋体"/>
          <w:szCs w:val="21"/>
        </w:rPr>
        <w:t>手术灯移动轻巧便捷，子母灯上下移动作用力不大于40N，水平位移作用力不大于20N。</w:t>
      </w:r>
      <w:r>
        <w:rPr>
          <w:rFonts w:hint="eastAsia" w:ascii="宋体" w:hAnsi="宋体" w:cs="宋体"/>
          <w:szCs w:val="21"/>
          <w:lang w:val="en-US" w:eastAsia="zh-CN"/>
        </w:rPr>
        <w:t>11.</w:t>
      </w:r>
      <w:r>
        <w:rPr>
          <w:rFonts w:hint="eastAsia" w:ascii="宋体" w:hAnsi="宋体" w:cs="宋体"/>
          <w:szCs w:val="21"/>
        </w:rPr>
        <w:t>母灯可配置智能阴影管理系统，开启后，母灯单遮挡无影率实测值≥92%。</w:t>
      </w:r>
      <w:r>
        <w:rPr>
          <w:rFonts w:hint="eastAsia" w:ascii="宋体" w:hAnsi="宋体" w:cs="宋体"/>
          <w:b/>
          <w:bCs/>
          <w:szCs w:val="21"/>
        </w:rPr>
        <w:t>（</w:t>
      </w:r>
      <w:r>
        <w:rPr>
          <w:rFonts w:hint="eastAsia" w:ascii="宋体" w:hAnsi="宋体" w:cs="宋体"/>
          <w:szCs w:val="21"/>
          <w:lang w:val="en-US" w:eastAsia="zh-CN"/>
        </w:rPr>
        <w:t>12.</w:t>
      </w:r>
      <w:r>
        <w:rPr>
          <w:rFonts w:hint="eastAsia" w:ascii="宋体" w:hAnsi="宋体" w:cs="宋体"/>
          <w:szCs w:val="21"/>
        </w:rPr>
        <w:t>母灯光斑十档可调：最小光斑≤180mm，最大光斑≥300mm。子灯光斑230mm±10mm。</w:t>
      </w:r>
      <w:r>
        <w:rPr>
          <w:rFonts w:hint="eastAsia" w:ascii="宋体" w:hAnsi="宋体" w:cs="宋体"/>
          <w:szCs w:val="21"/>
          <w:lang w:val="en-US" w:eastAsia="zh-CN"/>
        </w:rPr>
        <w:t>13.</w:t>
      </w:r>
      <w:r>
        <w:rPr>
          <w:rFonts w:hint="eastAsia" w:ascii="宋体" w:hAnsi="宋体" w:cs="宋体"/>
          <w:szCs w:val="21"/>
        </w:rPr>
        <w:t>母灯照明深度实测实≥1500mm，能很好的为深腔手术提供照明。</w:t>
      </w:r>
      <w:r>
        <w:rPr>
          <w:rFonts w:hint="eastAsia" w:ascii="宋体" w:hAnsi="宋体" w:cs="宋体"/>
          <w:szCs w:val="21"/>
          <w:lang w:val="en-US" w:eastAsia="zh-CN"/>
        </w:rPr>
        <w:t>14.</w:t>
      </w:r>
      <w:r>
        <w:rPr>
          <w:rFonts w:hint="eastAsia" w:ascii="宋体" w:hAnsi="宋体" w:cs="宋体"/>
          <w:szCs w:val="21"/>
        </w:rPr>
        <w:t>辐照度Ee和照度Ec的比值应不超过3.55±10%</w:t>
      </w:r>
      <w:r>
        <w:rPr>
          <w:rFonts w:hint="eastAsia" w:ascii="宋体" w:hAnsi="宋体" w:cs="宋体"/>
          <w:szCs w:val="21"/>
          <w:vertAlign w:val="subscript"/>
        </w:rPr>
        <w:t xml:space="preserve">  </w:t>
      </w:r>
      <w:r>
        <w:rPr>
          <w:rFonts w:hint="eastAsia" w:ascii="宋体" w:hAnsi="宋体" w:cs="宋体"/>
          <w:szCs w:val="21"/>
        </w:rPr>
        <w:t>mW/（m2·lux）。</w:t>
      </w:r>
      <w:r>
        <w:rPr>
          <w:rFonts w:hint="eastAsia" w:ascii="宋体" w:hAnsi="宋体" w:cs="宋体"/>
          <w:szCs w:val="21"/>
          <w:lang w:val="en-US" w:eastAsia="zh-CN"/>
        </w:rPr>
        <w:t>15.</w:t>
      </w:r>
      <w:r>
        <w:rPr>
          <w:rFonts w:hint="eastAsia" w:ascii="宋体" w:hAnsi="宋体" w:cs="宋体"/>
          <w:szCs w:val="21"/>
        </w:rPr>
        <w:t>照度十档可调：母灯40000-160000lux/子灯40000-130000lux。</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ascii="宋体" w:hAnsi="宋体" w:cs="宋体"/>
          <w:szCs w:val="21"/>
        </w:rPr>
      </w:pPr>
      <w:r>
        <w:rPr>
          <w:rFonts w:hint="eastAsia" w:ascii="宋体" w:hAnsi="宋体" w:cs="宋体"/>
          <w:szCs w:val="21"/>
          <w:lang w:val="en-US" w:eastAsia="zh-CN"/>
        </w:rPr>
        <w:t>16.</w:t>
      </w:r>
      <w:r>
        <w:rPr>
          <w:rFonts w:hint="eastAsia" w:ascii="宋体" w:hAnsi="宋体" w:cs="宋体"/>
          <w:szCs w:val="21"/>
        </w:rPr>
        <w:t>LED手术无影灯通过ISO13485。</w:t>
      </w:r>
      <w:r>
        <w:rPr>
          <w:rFonts w:hint="eastAsia" w:ascii="宋体" w:hAnsi="宋体" w:cs="宋体"/>
          <w:b/>
          <w:bCs/>
          <w:szCs w:val="21"/>
        </w:rPr>
        <w:t>（</w:t>
      </w:r>
      <w:r>
        <w:rPr>
          <w:rFonts w:hint="eastAsia" w:ascii="宋体" w:hAnsi="宋体" w:cs="宋体"/>
          <w:b/>
          <w:bCs/>
          <w:szCs w:val="21"/>
          <w:lang w:val="en-US" w:eastAsia="zh-CN"/>
        </w:rPr>
        <w:t>响应时供应商</w:t>
      </w:r>
      <w:r>
        <w:rPr>
          <w:rFonts w:hint="eastAsia" w:ascii="宋体" w:hAnsi="宋体" w:cs="宋体"/>
          <w:b/>
          <w:bCs/>
          <w:szCs w:val="21"/>
          <w:lang w:eastAsia="zh-CN"/>
        </w:rPr>
        <w:t>需</w:t>
      </w:r>
      <w:r>
        <w:rPr>
          <w:rFonts w:hint="eastAsia" w:ascii="宋体" w:hAnsi="宋体" w:cs="宋体"/>
          <w:b/>
          <w:bCs/>
          <w:szCs w:val="21"/>
        </w:rPr>
        <w:t>提供证明文件）</w:t>
      </w:r>
    </w:p>
    <w:p>
      <w:pPr>
        <w:spacing w:line="360" w:lineRule="auto"/>
        <w:outlineLvl w:val="2"/>
        <w:rPr>
          <w:rFonts w:hint="eastAsia" w:ascii="宋体" w:hAnsi="宋体" w:eastAsia="宋体" w:cs="宋体"/>
          <w:b/>
          <w:szCs w:val="21"/>
          <w:u w:val="single"/>
          <w:lang w:val="en-US" w:eastAsia="zh-CN"/>
        </w:rPr>
      </w:pPr>
      <w:r>
        <w:rPr>
          <w:rFonts w:hint="eastAsia" w:ascii="宋体" w:hAnsi="宋体" w:cs="宋体"/>
          <w:b/>
          <w:szCs w:val="21"/>
          <w:u w:val="none"/>
          <w:lang w:val="en-US" w:eastAsia="zh-CN"/>
        </w:rPr>
        <w:t>注：上述2-15点</w:t>
      </w:r>
      <w:r>
        <w:rPr>
          <w:rFonts w:hint="eastAsia" w:ascii="宋体" w:hAnsi="宋体" w:eastAsia="宋体" w:cs="宋体"/>
          <w:b/>
          <w:bCs/>
          <w:color w:val="auto"/>
          <w:sz w:val="21"/>
          <w:szCs w:val="21"/>
          <w:lang w:val="en-US" w:eastAsia="zh-CN"/>
        </w:rPr>
        <w:t>竞价供应商需提供符合要求的承诺，成交供应商签订合同之后，需在供货时同时</w:t>
      </w:r>
      <w:r>
        <w:rPr>
          <w:rFonts w:hint="eastAsia" w:ascii="宋体" w:hAnsi="宋体" w:eastAsia="宋体" w:cs="宋体"/>
          <w:b/>
          <w:bCs/>
          <w:color w:val="auto"/>
          <w:sz w:val="21"/>
          <w:szCs w:val="21"/>
          <w:lang w:eastAsia="zh-CN"/>
        </w:rPr>
        <w:t>提供由国家认可</w:t>
      </w:r>
      <w:r>
        <w:rPr>
          <w:rFonts w:hint="eastAsia" w:ascii="宋体" w:hAnsi="宋体" w:cs="宋体"/>
          <w:b/>
          <w:bCs/>
          <w:szCs w:val="21"/>
        </w:rPr>
        <w:t>相关检测资格</w:t>
      </w:r>
      <w:r>
        <w:rPr>
          <w:rFonts w:hint="eastAsia" w:ascii="宋体" w:hAnsi="宋体" w:eastAsia="宋体" w:cs="宋体"/>
          <w:b/>
          <w:bCs/>
          <w:color w:val="auto"/>
          <w:sz w:val="21"/>
          <w:szCs w:val="21"/>
          <w:lang w:eastAsia="zh-CN"/>
        </w:rPr>
        <w:t>的</w:t>
      </w:r>
      <w:r>
        <w:rPr>
          <w:rFonts w:hint="eastAsia" w:ascii="宋体" w:hAnsi="宋体" w:eastAsia="宋体" w:cs="宋体"/>
          <w:b/>
          <w:bCs/>
          <w:color w:val="auto"/>
          <w:sz w:val="21"/>
          <w:szCs w:val="21"/>
          <w:lang w:val="en-US" w:eastAsia="zh-CN"/>
        </w:rPr>
        <w:t>第三方</w:t>
      </w:r>
      <w:r>
        <w:rPr>
          <w:rFonts w:hint="eastAsia" w:ascii="宋体" w:hAnsi="宋体" w:eastAsia="宋体" w:cs="宋体"/>
          <w:b/>
          <w:bCs/>
          <w:color w:val="auto"/>
          <w:sz w:val="21"/>
          <w:szCs w:val="21"/>
          <w:lang w:eastAsia="zh-CN"/>
        </w:rPr>
        <w:t>检测机构出具的检验报告</w:t>
      </w:r>
      <w:r>
        <w:rPr>
          <w:rFonts w:hint="eastAsia" w:ascii="宋体" w:hAnsi="宋体" w:eastAsia="宋体" w:cs="宋体"/>
          <w:b/>
          <w:bCs/>
          <w:color w:val="auto"/>
          <w:sz w:val="21"/>
          <w:szCs w:val="21"/>
          <w:lang w:val="en-US" w:eastAsia="zh-CN"/>
        </w:rPr>
        <w:t>原件，</w:t>
      </w:r>
      <w:r>
        <w:rPr>
          <w:rFonts w:hint="eastAsia" w:ascii="宋体" w:hAnsi="宋体" w:eastAsia="宋体" w:cs="宋体"/>
          <w:b/>
          <w:bCs/>
          <w:color w:val="auto"/>
          <w:sz w:val="21"/>
          <w:szCs w:val="21"/>
          <w:lang w:eastAsia="zh-CN"/>
        </w:rPr>
        <w:t>报告中各项检测指标均符合</w:t>
      </w:r>
      <w:r>
        <w:rPr>
          <w:rFonts w:hint="eastAsia" w:ascii="宋体" w:hAnsi="宋体" w:eastAsia="宋体" w:cs="宋体"/>
          <w:b/>
          <w:bCs/>
          <w:color w:val="auto"/>
          <w:sz w:val="21"/>
          <w:szCs w:val="21"/>
          <w:lang w:val="en-US" w:eastAsia="zh-CN"/>
        </w:rPr>
        <w:t>或优于上述</w:t>
      </w:r>
      <w:r>
        <w:rPr>
          <w:rFonts w:hint="eastAsia" w:ascii="宋体" w:hAnsi="宋体" w:eastAsia="宋体" w:cs="宋体"/>
          <w:b/>
          <w:bCs/>
          <w:color w:val="auto"/>
          <w:sz w:val="21"/>
          <w:szCs w:val="21"/>
          <w:lang w:eastAsia="zh-CN"/>
        </w:rPr>
        <w:t>参数要求；</w:t>
      </w:r>
      <w:r>
        <w:rPr>
          <w:rFonts w:hint="eastAsia" w:ascii="宋体" w:hAnsi="宋体" w:eastAsia="宋体" w:cs="宋体"/>
          <w:b/>
          <w:bCs/>
          <w:color w:val="auto"/>
          <w:sz w:val="21"/>
          <w:szCs w:val="21"/>
          <w:lang w:val="en-US" w:eastAsia="zh-CN"/>
        </w:rPr>
        <w:t>采购人有权核对上述参数及对原件核验真伪，若不符合上述要求，则报价无效；若竞价供应商提供虚假资料，则报价无效。</w:t>
      </w:r>
    </w:p>
    <w:p>
      <w:pPr>
        <w:spacing w:line="360" w:lineRule="auto"/>
        <w:outlineLvl w:val="2"/>
        <w:rPr>
          <w:rFonts w:ascii="宋体" w:hAnsi="宋体" w:cs="宋体"/>
          <w:b/>
          <w:szCs w:val="21"/>
          <w:u w:val="single"/>
        </w:rPr>
      </w:pPr>
      <w:r>
        <w:rPr>
          <w:rFonts w:hint="eastAsia" w:ascii="宋体" w:hAnsi="宋体" w:cs="宋体"/>
          <w:b/>
          <w:szCs w:val="21"/>
          <w:u w:val="single"/>
        </w:rPr>
        <w:t>2-3高频电刀</w:t>
      </w:r>
    </w:p>
    <w:p>
      <w:pPr>
        <w:numPr>
          <w:ilvl w:val="0"/>
          <w:numId w:val="13"/>
        </w:numPr>
        <w:spacing w:line="360" w:lineRule="auto"/>
        <w:ind w:left="420" w:leftChars="0" w:firstLine="0" w:firstLineChars="0"/>
        <w:rPr>
          <w:rFonts w:ascii="宋体" w:hAnsi="宋体" w:cs="宋体"/>
          <w:szCs w:val="21"/>
        </w:rPr>
      </w:pPr>
      <w:r>
        <w:rPr>
          <w:rFonts w:hint="eastAsia" w:ascii="宋体" w:hAnsi="宋体" w:cs="宋体"/>
          <w:szCs w:val="21"/>
        </w:rPr>
        <w:t>单极具有双手控和单脚控三路控制输出，单极恒功率范围大（100~1000Ω），即可使用单片中性电极也可使用双片中性电极，配备的连续性接触质量检测器可靠性高，能随时监测中性电极状态；</w:t>
      </w:r>
    </w:p>
    <w:p>
      <w:pPr>
        <w:numPr>
          <w:ilvl w:val="0"/>
          <w:numId w:val="13"/>
        </w:numPr>
        <w:spacing w:line="360" w:lineRule="auto"/>
        <w:ind w:left="420" w:leftChars="0" w:firstLine="0" w:firstLineChars="0"/>
        <w:rPr>
          <w:rFonts w:ascii="宋体" w:hAnsi="宋体" w:cs="宋体"/>
          <w:szCs w:val="21"/>
        </w:rPr>
      </w:pPr>
      <w:r>
        <w:rPr>
          <w:rFonts w:hint="eastAsia" w:ascii="宋体" w:hAnsi="宋体" w:cs="宋体"/>
          <w:szCs w:val="21"/>
        </w:rPr>
        <w:t>可配各种内镜设备，执行各种微创手术的切凝功能；</w:t>
      </w:r>
    </w:p>
    <w:p>
      <w:pPr>
        <w:numPr>
          <w:ilvl w:val="0"/>
          <w:numId w:val="13"/>
        </w:numPr>
        <w:spacing w:line="360" w:lineRule="auto"/>
        <w:ind w:left="420" w:leftChars="0" w:firstLine="0" w:firstLineChars="0"/>
        <w:rPr>
          <w:rFonts w:ascii="宋体" w:hAnsi="宋体" w:cs="宋体"/>
          <w:szCs w:val="21"/>
        </w:rPr>
      </w:pPr>
      <w:r>
        <w:rPr>
          <w:rFonts w:hint="eastAsia" w:ascii="宋体" w:hAnsi="宋体" w:cs="宋体"/>
          <w:szCs w:val="21"/>
        </w:rPr>
        <w:t>输出用CPU双闭环控制，输出功率精度高、稳定性可靠性强；</w:t>
      </w:r>
    </w:p>
    <w:p>
      <w:pPr>
        <w:numPr>
          <w:ilvl w:val="0"/>
          <w:numId w:val="13"/>
        </w:numPr>
        <w:spacing w:line="360" w:lineRule="auto"/>
        <w:ind w:left="420" w:leftChars="0" w:firstLine="0" w:firstLineChars="0"/>
        <w:rPr>
          <w:rFonts w:ascii="宋体" w:hAnsi="宋体" w:cs="宋体"/>
          <w:szCs w:val="21"/>
        </w:rPr>
      </w:pPr>
      <w:r>
        <w:rPr>
          <w:rFonts w:hint="eastAsia" w:ascii="宋体" w:hAnsi="宋体" w:cs="宋体"/>
          <w:szCs w:val="21"/>
        </w:rPr>
        <w:t>CF等级低频电流隔离、全悬浮式输出；</w:t>
      </w:r>
    </w:p>
    <w:p>
      <w:pPr>
        <w:numPr>
          <w:ilvl w:val="0"/>
          <w:numId w:val="13"/>
        </w:numPr>
        <w:spacing w:line="360" w:lineRule="auto"/>
        <w:ind w:left="420" w:leftChars="0" w:firstLine="0" w:firstLineChars="0"/>
        <w:rPr>
          <w:rFonts w:ascii="宋体" w:hAnsi="宋体" w:cs="宋体"/>
          <w:szCs w:val="21"/>
        </w:rPr>
      </w:pPr>
      <w:r>
        <w:rPr>
          <w:rFonts w:hint="eastAsia" w:ascii="宋体" w:hAnsi="宋体" w:cs="宋体"/>
          <w:szCs w:val="21"/>
        </w:rPr>
        <w:t>具有开机自检、自修复和掉电记忆等功能；</w:t>
      </w:r>
    </w:p>
    <w:p>
      <w:pPr>
        <w:numPr>
          <w:ilvl w:val="0"/>
          <w:numId w:val="13"/>
        </w:numPr>
        <w:spacing w:line="360" w:lineRule="auto"/>
        <w:ind w:left="420" w:leftChars="0" w:firstLine="0" w:firstLineChars="0"/>
        <w:rPr>
          <w:rFonts w:ascii="宋体" w:hAnsi="宋体" w:cs="宋体"/>
          <w:szCs w:val="21"/>
        </w:rPr>
      </w:pPr>
      <w:r>
        <w:rPr>
          <w:rFonts w:hint="eastAsia" w:ascii="宋体" w:hAnsi="宋体" w:cs="宋体"/>
          <w:szCs w:val="21"/>
        </w:rPr>
        <w:t>LED数字显示，轻触键盘即可操作。不同的工作方式用不同标记和颜色区分，避免误操作；</w:t>
      </w:r>
    </w:p>
    <w:p>
      <w:pPr>
        <w:numPr>
          <w:ilvl w:val="0"/>
          <w:numId w:val="13"/>
        </w:numPr>
        <w:spacing w:line="360" w:lineRule="auto"/>
        <w:ind w:left="420" w:leftChars="0" w:firstLine="0" w:firstLineChars="0"/>
        <w:rPr>
          <w:rFonts w:ascii="宋体" w:hAnsi="宋体" w:cs="宋体"/>
          <w:szCs w:val="21"/>
        </w:rPr>
      </w:pPr>
      <w:r>
        <w:rPr>
          <w:rFonts w:hint="eastAsia" w:ascii="宋体" w:hAnsi="宋体" w:cs="宋体"/>
          <w:szCs w:val="21"/>
        </w:rPr>
        <w:t>采用APFC电路，更好地适应电网电压波动，减少电网的污染，产品效率高；</w:t>
      </w:r>
    </w:p>
    <w:p>
      <w:pPr>
        <w:numPr>
          <w:ilvl w:val="0"/>
          <w:numId w:val="13"/>
        </w:numPr>
        <w:spacing w:line="360" w:lineRule="auto"/>
        <w:ind w:left="420" w:leftChars="0" w:firstLine="0" w:firstLineChars="0"/>
        <w:rPr>
          <w:rFonts w:ascii="宋体" w:hAnsi="宋体" w:cs="宋体"/>
          <w:szCs w:val="21"/>
        </w:rPr>
      </w:pPr>
      <w:r>
        <w:rPr>
          <w:rFonts w:hint="eastAsia" w:ascii="宋体" w:hAnsi="宋体" w:cs="宋体"/>
          <w:szCs w:val="21"/>
        </w:rPr>
        <w:t>供电电源：电源连接:220V /50HZ，输出电流:4.0A/220V；</w:t>
      </w:r>
    </w:p>
    <w:p>
      <w:pPr>
        <w:numPr>
          <w:ilvl w:val="0"/>
          <w:numId w:val="13"/>
        </w:numPr>
        <w:spacing w:line="360" w:lineRule="auto"/>
        <w:ind w:left="420" w:leftChars="0" w:firstLine="0" w:firstLineChars="0"/>
        <w:rPr>
          <w:rFonts w:ascii="宋体" w:hAnsi="宋体" w:cs="宋体"/>
          <w:bCs/>
          <w:szCs w:val="21"/>
        </w:rPr>
      </w:pPr>
      <w:r>
        <w:rPr>
          <w:rFonts w:hint="eastAsia" w:ascii="宋体" w:hAnsi="宋体" w:cs="宋体"/>
          <w:szCs w:val="21"/>
        </w:rPr>
        <w:t>大功率高频电刀，具有单、双极模式，单极具有5种工作模式，双极具有1种工作模式。</w:t>
      </w:r>
    </w:p>
    <w:p>
      <w:pPr>
        <w:spacing w:line="360" w:lineRule="auto"/>
        <w:outlineLvl w:val="9"/>
        <w:rPr>
          <w:rFonts w:hint="eastAsia" w:ascii="宋体" w:hAnsi="宋体" w:cs="宋体"/>
          <w:b/>
          <w:bCs/>
          <w:szCs w:val="21"/>
          <w:u w:val="single"/>
        </w:rPr>
      </w:pPr>
    </w:p>
    <w:p>
      <w:pPr>
        <w:spacing w:line="360" w:lineRule="auto"/>
        <w:outlineLvl w:val="2"/>
        <w:rPr>
          <w:rFonts w:ascii="宋体" w:hAnsi="宋体" w:cs="宋体"/>
          <w:b/>
          <w:bCs/>
          <w:szCs w:val="21"/>
          <w:u w:val="single"/>
        </w:rPr>
      </w:pPr>
      <w:r>
        <w:rPr>
          <w:rFonts w:hint="eastAsia" w:ascii="宋体" w:hAnsi="宋体" w:cs="宋体"/>
          <w:b/>
          <w:bCs/>
          <w:szCs w:val="21"/>
          <w:u w:val="single"/>
        </w:rPr>
        <w:t>2-4电动吸引器</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211" w:firstLineChars="100"/>
        <w:jc w:val="left"/>
        <w:textAlignment w:val="auto"/>
        <w:rPr>
          <w:rFonts w:ascii="宋体" w:hAnsi="宋体" w:cs="宋体"/>
          <w:b/>
          <w:bCs/>
          <w:color w:val="000000"/>
          <w:szCs w:val="21"/>
        </w:rPr>
      </w:pPr>
      <w:r>
        <w:rPr>
          <w:rFonts w:hint="eastAsia" w:ascii="宋体" w:hAnsi="宋体" w:cs="宋体"/>
          <w:b/>
          <w:bCs/>
          <w:color w:val="000000"/>
          <w:kern w:val="0"/>
          <w:szCs w:val="21"/>
          <w:shd w:val="clear" w:color="auto" w:fill="FFFFFF"/>
          <w:lang w:bidi="ar"/>
        </w:rPr>
        <w:t>性能特点:</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rPr>
      </w:pPr>
      <w:r>
        <w:rPr>
          <w:rFonts w:hint="eastAsia" w:ascii="宋体" w:hAnsi="宋体" w:cs="宋体"/>
          <w:szCs w:val="21"/>
        </w:rPr>
        <w:t>无油自润滑双缸活塞泵作负压源，抽气速率高，负压上升快，无油雾污染可免去泵体的日常维护和保养。</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rPr>
      </w:pPr>
      <w:r>
        <w:rPr>
          <w:rFonts w:hint="eastAsia" w:ascii="宋体" w:hAnsi="宋体" w:cs="宋体"/>
          <w:szCs w:val="21"/>
        </w:rPr>
        <w:t>摆动式手拉，推拉自如。附件箱内可放且脚踏开关及电源线等，移动或贮藏时更加方便。</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rPr>
      </w:pPr>
      <w:r>
        <w:rPr>
          <w:rFonts w:hint="eastAsia" w:ascii="宋体" w:hAnsi="宋体" w:cs="宋体"/>
          <w:szCs w:val="21"/>
        </w:rPr>
        <w:t>大口径、大容量贮液瓶，易清洗；配带密封环的瓶塞，密封性好且开启方便。</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rPr>
      </w:pPr>
      <w:r>
        <w:rPr>
          <w:rFonts w:hint="eastAsia" w:ascii="宋体" w:hAnsi="宋体" w:cs="宋体"/>
          <w:szCs w:val="21"/>
        </w:rPr>
        <w:t>反应灵敏、可靠的溢流保护装里可防止液体进入中间管道。</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rPr>
      </w:pPr>
      <w:r>
        <w:rPr>
          <w:rFonts w:hint="eastAsia" w:ascii="宋体" w:hAnsi="宋体" w:cs="宋体"/>
          <w:szCs w:val="21"/>
        </w:rPr>
        <w:t>采用透明聚抓乙烯吸引软导管，便于吸引时观察管内的液体；管道连接方便。</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rPr>
      </w:pPr>
      <w:r>
        <w:rPr>
          <w:rFonts w:hint="eastAsia" w:ascii="宋体" w:hAnsi="宋体" w:cs="宋体"/>
          <w:szCs w:val="21"/>
        </w:rPr>
        <w:t>负压调节阀可控制吸引时所需要的负压，负压值由真空表来显示。</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rPr>
      </w:pPr>
      <w:r>
        <w:rPr>
          <w:rFonts w:hint="eastAsia" w:ascii="宋体" w:hAnsi="宋体" w:cs="宋体"/>
          <w:szCs w:val="21"/>
        </w:rPr>
        <w:t>机旁设有导管架和悬挂式清洗杯，手术前后可放置吸引管。</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211" w:firstLineChars="100"/>
        <w:jc w:val="left"/>
        <w:textAlignment w:val="auto"/>
        <w:rPr>
          <w:rFonts w:ascii="宋体" w:hAnsi="宋体" w:cs="宋体"/>
          <w:b/>
          <w:bCs/>
          <w:color w:val="000000"/>
          <w:szCs w:val="21"/>
        </w:rPr>
      </w:pPr>
      <w:r>
        <w:rPr>
          <w:rFonts w:hint="eastAsia" w:ascii="宋体" w:hAnsi="宋体" w:cs="宋体"/>
          <w:b/>
          <w:bCs/>
          <w:color w:val="000000"/>
          <w:kern w:val="0"/>
          <w:szCs w:val="21"/>
          <w:shd w:val="clear" w:color="auto" w:fill="FFFFFF"/>
          <w:lang w:bidi="ar"/>
        </w:rPr>
        <w:t>主要技术参数：</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rPr>
      </w:pPr>
      <w:r>
        <w:rPr>
          <w:rFonts w:hint="eastAsia" w:ascii="宋体" w:hAnsi="宋体" w:cs="宋体"/>
          <w:szCs w:val="21"/>
        </w:rPr>
        <w:t>极限负压值≥0.09MPa(680mmHg)；</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rPr>
      </w:pPr>
      <w:r>
        <w:rPr>
          <w:rFonts w:hint="eastAsia" w:ascii="宋体" w:hAnsi="宋体" w:cs="宋体"/>
          <w:szCs w:val="21"/>
        </w:rPr>
        <w:t>负压调节范围:0.02～0.09MPa（150～680mmHg）；</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rPr>
      </w:pPr>
      <w:r>
        <w:rPr>
          <w:rFonts w:hint="eastAsia" w:ascii="宋体" w:hAnsi="宋体" w:cs="宋体"/>
          <w:szCs w:val="21"/>
        </w:rPr>
        <w:t>抽气速率:≥32L/min；</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rPr>
      </w:pPr>
      <w:r>
        <w:rPr>
          <w:rFonts w:hint="eastAsia" w:ascii="宋体" w:hAnsi="宋体" w:cs="宋体"/>
          <w:szCs w:val="21"/>
        </w:rPr>
        <w:t>噪声:≤60db(A)；</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rPr>
      </w:pPr>
      <w:r>
        <w:rPr>
          <w:rFonts w:hint="eastAsia" w:ascii="宋体" w:hAnsi="宋体" w:cs="宋体"/>
          <w:szCs w:val="21"/>
        </w:rPr>
        <w:t>贮液瓶:2500ml×2；</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rPr>
      </w:pPr>
      <w:r>
        <w:rPr>
          <w:rFonts w:hint="eastAsia" w:ascii="宋体" w:hAnsi="宋体" w:cs="宋体"/>
          <w:szCs w:val="21"/>
        </w:rPr>
        <w:t>电源:AC220V±10%，50HZ。</w:t>
      </w:r>
    </w:p>
    <w:p>
      <w:pPr>
        <w:pStyle w:val="29"/>
        <w:spacing w:line="360" w:lineRule="auto"/>
        <w:outlineLvl w:val="9"/>
        <w:rPr>
          <w:rFonts w:hint="eastAsia" w:ascii="宋体" w:hAnsi="宋体" w:cs="宋体"/>
          <w:b/>
          <w:bCs w:val="0"/>
          <w:color w:val="000000"/>
          <w:spacing w:val="0"/>
          <w:sz w:val="21"/>
          <w:szCs w:val="21"/>
          <w:u w:val="single"/>
          <w:shd w:val="clear" w:color="auto" w:fill="FFFFFF"/>
          <w:lang w:bidi="ar"/>
        </w:rPr>
      </w:pPr>
    </w:p>
    <w:p>
      <w:pPr>
        <w:pStyle w:val="29"/>
        <w:spacing w:line="360" w:lineRule="auto"/>
        <w:outlineLvl w:val="9"/>
        <w:rPr>
          <w:rFonts w:hint="eastAsia" w:ascii="宋体" w:hAnsi="宋体" w:cs="宋体"/>
          <w:b/>
          <w:bCs w:val="0"/>
          <w:color w:val="000000"/>
          <w:spacing w:val="0"/>
          <w:sz w:val="21"/>
          <w:szCs w:val="21"/>
          <w:u w:val="single"/>
          <w:shd w:val="clear" w:color="auto" w:fill="FFFFFF"/>
          <w:lang w:bidi="ar"/>
        </w:rPr>
      </w:pPr>
    </w:p>
    <w:p>
      <w:pPr>
        <w:pStyle w:val="29"/>
        <w:spacing w:line="360" w:lineRule="auto"/>
        <w:outlineLvl w:val="2"/>
        <w:rPr>
          <w:rFonts w:ascii="宋体" w:hAnsi="宋体" w:cs="宋体"/>
          <w:b/>
          <w:bCs w:val="0"/>
          <w:sz w:val="21"/>
          <w:szCs w:val="21"/>
          <w:u w:val="single"/>
        </w:rPr>
      </w:pPr>
      <w:r>
        <w:rPr>
          <w:rFonts w:hint="eastAsia" w:ascii="宋体" w:hAnsi="宋体" w:cs="宋体"/>
          <w:b/>
          <w:bCs w:val="0"/>
          <w:color w:val="000000"/>
          <w:spacing w:val="0"/>
          <w:sz w:val="21"/>
          <w:szCs w:val="21"/>
          <w:u w:val="single"/>
          <w:shd w:val="clear" w:color="auto" w:fill="FFFFFF"/>
          <w:lang w:bidi="ar"/>
        </w:rPr>
        <w:t>2-5全自动止血仪</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rPr>
      </w:pPr>
      <w:r>
        <w:rPr>
          <w:rFonts w:hint="eastAsia" w:ascii="宋体" w:hAnsi="宋体" w:cs="宋体"/>
          <w:szCs w:val="21"/>
        </w:rPr>
        <w:t>额定工作电压：220VAC±22VAC；</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rPr>
      </w:pPr>
      <w:r>
        <w:rPr>
          <w:rFonts w:hint="eastAsia" w:ascii="宋体" w:hAnsi="宋体" w:cs="宋体"/>
          <w:szCs w:val="21"/>
        </w:rPr>
        <w:t>输入功率：不大于50VA；</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rPr>
      </w:pPr>
      <w:r>
        <w:rPr>
          <w:rFonts w:hint="eastAsia" w:ascii="宋体" w:hAnsi="宋体" w:cs="宋体"/>
          <w:szCs w:val="21"/>
        </w:rPr>
        <w:t>最大额定输出气体压力：650mmHg；</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rPr>
      </w:pPr>
      <w:r>
        <w:rPr>
          <w:rFonts w:hint="eastAsia" w:ascii="宋体" w:hAnsi="宋体" w:cs="宋体"/>
          <w:szCs w:val="21"/>
        </w:rPr>
        <w:t>止血带达到最大额定气体压力的充气时间（从压力小于50mmHg起）：≤60s；</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rPr>
      </w:pPr>
      <w:r>
        <w:rPr>
          <w:rFonts w:hint="eastAsia" w:ascii="宋体" w:hAnsi="宋体" w:cs="宋体"/>
          <w:szCs w:val="21"/>
        </w:rPr>
        <w:t>压力调节精度：±10mmHg；</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rPr>
      </w:pPr>
      <w:r>
        <w:rPr>
          <w:rFonts w:hint="eastAsia" w:ascii="宋体" w:hAnsi="宋体" w:cs="宋体"/>
          <w:szCs w:val="21"/>
        </w:rPr>
        <w:t>定时调节范围:</w:t>
      </w:r>
      <w:r>
        <w:rPr>
          <w:rFonts w:hint="eastAsia" w:ascii="宋体" w:hAnsi="宋体" w:cs="宋体"/>
          <w:szCs w:val="21"/>
          <w:vertAlign w:val="subscript"/>
        </w:rPr>
        <w:t xml:space="preserve">  </w:t>
      </w:r>
      <w:r>
        <w:rPr>
          <w:rFonts w:hint="eastAsia" w:ascii="宋体" w:hAnsi="宋体" w:cs="宋体"/>
          <w:szCs w:val="21"/>
        </w:rPr>
        <w:t>0-240min；</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rPr>
      </w:pPr>
      <w:r>
        <w:rPr>
          <w:rFonts w:hint="eastAsia" w:ascii="宋体" w:hAnsi="宋体" w:cs="宋体"/>
          <w:szCs w:val="21"/>
        </w:rPr>
        <w:t>压力显示单位：mmHg；</w:t>
      </w:r>
    </w:p>
    <w:p>
      <w:pPr>
        <w:pStyle w:val="29"/>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60" w:firstLineChars="200"/>
        <w:textAlignment w:val="auto"/>
        <w:rPr>
          <w:rFonts w:ascii="宋体" w:hAnsi="宋体" w:cs="宋体"/>
          <w:color w:val="000000"/>
          <w:spacing w:val="0"/>
          <w:sz w:val="21"/>
          <w:szCs w:val="21"/>
          <w:shd w:val="clear" w:color="auto" w:fill="FFFFFF"/>
          <w:lang w:bidi="ar"/>
        </w:rPr>
      </w:pPr>
      <w:r>
        <w:rPr>
          <w:rFonts w:hint="eastAsia" w:ascii="宋体" w:hAnsi="宋体" w:cs="宋体"/>
          <w:sz w:val="21"/>
          <w:szCs w:val="21"/>
        </w:rPr>
        <w:t>报警时间，可根据客户需要设置。若5秒没有调试，则设定报警时间界面将跳转到工作压力和时间调试界面。</w:t>
      </w:r>
    </w:p>
    <w:p>
      <w:pPr>
        <w:pStyle w:val="29"/>
        <w:spacing w:line="360" w:lineRule="auto"/>
        <w:outlineLvl w:val="9"/>
        <w:rPr>
          <w:rFonts w:hint="eastAsia" w:ascii="宋体" w:hAnsi="宋体" w:cs="宋体"/>
          <w:b/>
          <w:bCs w:val="0"/>
          <w:sz w:val="21"/>
          <w:szCs w:val="21"/>
          <w:u w:val="single"/>
        </w:rPr>
      </w:pPr>
    </w:p>
    <w:p>
      <w:pPr>
        <w:pStyle w:val="29"/>
        <w:spacing w:line="360" w:lineRule="auto"/>
        <w:outlineLvl w:val="2"/>
        <w:rPr>
          <w:rFonts w:ascii="宋体" w:hAnsi="宋体" w:cs="宋体"/>
          <w:b/>
          <w:bCs w:val="0"/>
          <w:sz w:val="21"/>
          <w:szCs w:val="21"/>
          <w:u w:val="single"/>
        </w:rPr>
      </w:pPr>
      <w:r>
        <w:rPr>
          <w:rFonts w:hint="eastAsia" w:ascii="宋体" w:hAnsi="宋体" w:cs="宋体"/>
          <w:b/>
          <w:bCs w:val="0"/>
          <w:sz w:val="21"/>
          <w:szCs w:val="21"/>
          <w:u w:val="single"/>
        </w:rPr>
        <w:t>2-6手术转运平车</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1.外形尺寸：长1900mm（±10mm）×宽600mm（±10mm）×高860mm（±10mm）</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jc w:val="both"/>
        <w:textAlignment w:val="auto"/>
        <w:rPr>
          <w:rFonts w:ascii="宋体" w:hAnsi="宋体" w:cs="宋体"/>
          <w:sz w:val="21"/>
          <w:szCs w:val="21"/>
        </w:rPr>
      </w:pPr>
      <w:r>
        <w:rPr>
          <w:rFonts w:hint="eastAsia" w:ascii="宋体" w:hAnsi="宋体" w:cs="宋体"/>
          <w:sz w:val="21"/>
          <w:szCs w:val="21"/>
        </w:rPr>
        <w:t>2.床体承载重量≥200Kg,不产生变形。</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jc w:val="both"/>
        <w:textAlignment w:val="auto"/>
        <w:rPr>
          <w:rFonts w:ascii="宋体" w:hAnsi="宋体" w:cs="宋体"/>
          <w:sz w:val="21"/>
          <w:szCs w:val="21"/>
        </w:rPr>
      </w:pPr>
      <w:r>
        <w:rPr>
          <w:rFonts w:hint="eastAsia" w:ascii="宋体" w:hAnsi="宋体" w:cs="宋体"/>
          <w:sz w:val="21"/>
          <w:szCs w:val="21"/>
        </w:rPr>
        <w:t>3.护栏可上下翻转，翻转的弹簧采用不锈钢专用弹簧，不生锈，能持久的保持弹性。</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jc w:val="both"/>
        <w:textAlignment w:val="auto"/>
        <w:rPr>
          <w:rFonts w:ascii="宋体" w:hAnsi="宋体" w:cs="宋体"/>
          <w:sz w:val="21"/>
          <w:szCs w:val="21"/>
        </w:rPr>
      </w:pPr>
      <w:r>
        <w:rPr>
          <w:rFonts w:hint="eastAsia" w:ascii="宋体" w:hAnsi="宋体" w:cs="宋体"/>
          <w:sz w:val="21"/>
          <w:szCs w:val="21"/>
        </w:rPr>
        <w:t>4.上下车体抬动对接部分，采用φ19mm不锈钢圆管弯制成型，利用平衡工程力学设计，对接容易，不管任意方向，都可以轻松对接牢固</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jc w:val="both"/>
        <w:textAlignment w:val="auto"/>
        <w:rPr>
          <w:rFonts w:ascii="宋体" w:hAnsi="宋体" w:cs="宋体"/>
          <w:sz w:val="21"/>
          <w:szCs w:val="21"/>
        </w:rPr>
      </w:pPr>
      <w:r>
        <w:rPr>
          <w:rFonts w:hint="eastAsia" w:ascii="宋体" w:hAnsi="宋体" w:cs="宋体"/>
          <w:sz w:val="21"/>
          <w:szCs w:val="21"/>
        </w:rPr>
        <w:t>5.床面上设有输液架插孔，不管病人抬动时还是推送时，都可以输液。不锈钢升降输液架，ABS紧固系统，内镶铜丝套，收放自如。</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jc w:val="both"/>
        <w:textAlignment w:val="auto"/>
        <w:rPr>
          <w:rFonts w:ascii="宋体" w:hAnsi="宋体" w:cs="宋体"/>
          <w:sz w:val="21"/>
          <w:szCs w:val="21"/>
        </w:rPr>
      </w:pPr>
      <w:r>
        <w:rPr>
          <w:rFonts w:hint="eastAsia" w:ascii="宋体" w:hAnsi="宋体" w:cs="宋体"/>
          <w:sz w:val="21"/>
          <w:szCs w:val="21"/>
        </w:rPr>
        <w:t>6.床垫上配备捆绑带，可固定病人不会滑落。</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jc w:val="both"/>
        <w:textAlignment w:val="auto"/>
        <w:rPr>
          <w:rFonts w:ascii="宋体" w:hAnsi="宋体" w:cs="宋体"/>
          <w:sz w:val="21"/>
          <w:szCs w:val="21"/>
        </w:rPr>
      </w:pPr>
      <w:r>
        <w:rPr>
          <w:rFonts w:hint="eastAsia" w:ascii="宋体" w:hAnsi="宋体" w:cs="宋体"/>
          <w:sz w:val="21"/>
          <w:szCs w:val="21"/>
        </w:rPr>
        <w:t>7.推车下部设有不锈钢置物栏，可方便存放物品。</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8.上下担架采用φ32×1.5mm的优质不锈钢圆管，床体焊接质量坚实牢固，焊缝工整。</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9.下担架横管采用φ25×1.2mm优质不锈钢圆管，床体焊接质量坚实牢固，焊缝工整。</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10.输液管采用φ19×1.0mm和φ16×1.0mm优质不锈钢圆管。</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11.5公分高密度全海绵+环保皮革。</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12.床脚采用优质5寸豪华轮，静音高耐磨，带刹车装置，稳定性好。</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 xml:space="preserve">13.配置：床垫（1张）、脚轮（4个）、输液杆（1个）、杂物架（1个） </w:t>
      </w:r>
    </w:p>
    <w:p>
      <w:pPr>
        <w:pStyle w:val="29"/>
        <w:spacing w:line="360" w:lineRule="auto"/>
        <w:outlineLvl w:val="9"/>
        <w:rPr>
          <w:rFonts w:hint="eastAsia" w:ascii="宋体" w:hAnsi="宋体" w:cs="宋体"/>
          <w:b/>
          <w:bCs w:val="0"/>
          <w:sz w:val="21"/>
          <w:szCs w:val="21"/>
          <w:u w:val="single"/>
        </w:rPr>
      </w:pPr>
    </w:p>
    <w:p>
      <w:pPr>
        <w:pStyle w:val="29"/>
        <w:spacing w:line="360" w:lineRule="auto"/>
        <w:outlineLvl w:val="2"/>
        <w:rPr>
          <w:rFonts w:ascii="宋体" w:hAnsi="宋体" w:cs="宋体"/>
          <w:b/>
          <w:bCs w:val="0"/>
          <w:sz w:val="21"/>
          <w:szCs w:val="21"/>
          <w:u w:val="single"/>
        </w:rPr>
      </w:pPr>
      <w:r>
        <w:rPr>
          <w:rFonts w:hint="eastAsia" w:ascii="宋体" w:hAnsi="宋体" w:cs="宋体"/>
          <w:b/>
          <w:bCs w:val="0"/>
          <w:sz w:val="21"/>
          <w:szCs w:val="21"/>
          <w:u w:val="single"/>
        </w:rPr>
        <w:t>2-7不锈钢器械台车</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1.外形尺寸：长640mm（±10mm）×宽450mm（±10mm）×高800mm（±10mm）；</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2.不锈钢材质，2层，上层带2个抽屉，平面有3面围栏；</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3.4个独立脚轮，带刹车功能。</w:t>
      </w:r>
    </w:p>
    <w:p>
      <w:pPr>
        <w:pStyle w:val="29"/>
        <w:spacing w:line="360" w:lineRule="auto"/>
        <w:outlineLvl w:val="9"/>
        <w:rPr>
          <w:rFonts w:hint="eastAsia" w:ascii="宋体" w:hAnsi="宋体" w:cs="宋体"/>
          <w:b/>
          <w:bCs w:val="0"/>
          <w:sz w:val="21"/>
          <w:szCs w:val="21"/>
          <w:u w:val="single"/>
        </w:rPr>
      </w:pPr>
    </w:p>
    <w:p>
      <w:pPr>
        <w:pStyle w:val="29"/>
        <w:spacing w:line="360" w:lineRule="auto"/>
        <w:outlineLvl w:val="2"/>
        <w:rPr>
          <w:rFonts w:ascii="宋体" w:hAnsi="宋体" w:cs="宋体"/>
          <w:sz w:val="21"/>
          <w:szCs w:val="21"/>
          <w:u w:val="single"/>
        </w:rPr>
      </w:pPr>
      <w:r>
        <w:rPr>
          <w:rFonts w:hint="eastAsia" w:ascii="宋体" w:hAnsi="宋体" w:cs="宋体"/>
          <w:b/>
          <w:bCs w:val="0"/>
          <w:sz w:val="21"/>
          <w:szCs w:val="21"/>
          <w:u w:val="single"/>
        </w:rPr>
        <w:t>2-8不锈钢治疗车</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1.外形尺寸：长640mm（±10mm）×宽450mm（±10mm）×高800mm（±10mm）；</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2.不锈钢材质，2层，上层带2个抽屉，平面有3面围栏；</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3.4个独立脚轮，带刹车功能；</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4.带有放置垃圾桶架子；</w:t>
      </w:r>
    </w:p>
    <w:p>
      <w:pPr>
        <w:pStyle w:val="29"/>
        <w:spacing w:line="360" w:lineRule="auto"/>
        <w:outlineLvl w:val="9"/>
        <w:rPr>
          <w:rFonts w:hint="eastAsia" w:ascii="宋体" w:hAnsi="宋体" w:cs="宋体"/>
          <w:b/>
          <w:bCs w:val="0"/>
          <w:sz w:val="21"/>
          <w:szCs w:val="21"/>
          <w:u w:val="single"/>
        </w:rPr>
      </w:pPr>
    </w:p>
    <w:p>
      <w:pPr>
        <w:pStyle w:val="29"/>
        <w:spacing w:line="360" w:lineRule="auto"/>
        <w:outlineLvl w:val="2"/>
        <w:rPr>
          <w:rFonts w:ascii="宋体" w:hAnsi="宋体" w:cs="宋体"/>
          <w:b/>
          <w:bCs w:val="0"/>
          <w:sz w:val="21"/>
          <w:szCs w:val="21"/>
          <w:u w:val="single"/>
        </w:rPr>
      </w:pPr>
      <w:r>
        <w:rPr>
          <w:rFonts w:hint="eastAsia" w:ascii="宋体" w:hAnsi="宋体" w:cs="宋体"/>
          <w:b/>
          <w:bCs w:val="0"/>
          <w:sz w:val="21"/>
          <w:szCs w:val="21"/>
          <w:u w:val="single"/>
        </w:rPr>
        <w:t>2-9不锈钢污物车</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1.外形尺寸：90cm（±10mm）×45cm（±10mm）×88cm（±10mm）；</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2.不锈钢材质；</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3.4个独立脚轮；</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4.可放置储物袋；</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5.3层平面，平面带有3面围栏；</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6.带有放置垃圾桶架子；</w:t>
      </w:r>
    </w:p>
    <w:p>
      <w:pPr>
        <w:pStyle w:val="29"/>
        <w:spacing w:line="360" w:lineRule="auto"/>
        <w:outlineLvl w:val="9"/>
        <w:rPr>
          <w:rFonts w:hint="eastAsia" w:ascii="宋体" w:hAnsi="宋体" w:cs="宋体"/>
          <w:b/>
          <w:bCs w:val="0"/>
          <w:sz w:val="21"/>
          <w:szCs w:val="21"/>
          <w:u w:val="single"/>
        </w:rPr>
      </w:pPr>
    </w:p>
    <w:p>
      <w:pPr>
        <w:pStyle w:val="29"/>
        <w:spacing w:line="360" w:lineRule="auto"/>
        <w:outlineLvl w:val="2"/>
        <w:rPr>
          <w:rFonts w:ascii="宋体" w:hAnsi="宋体" w:cs="宋体"/>
          <w:b/>
          <w:bCs w:val="0"/>
          <w:sz w:val="21"/>
          <w:szCs w:val="21"/>
          <w:u w:val="single"/>
        </w:rPr>
      </w:pPr>
      <w:r>
        <w:rPr>
          <w:rFonts w:hint="eastAsia" w:ascii="宋体" w:hAnsi="宋体" w:cs="宋体"/>
          <w:b/>
          <w:bCs w:val="0"/>
          <w:sz w:val="21"/>
          <w:szCs w:val="21"/>
          <w:u w:val="single"/>
        </w:rPr>
        <w:t>2-10消毒污物车</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1.外形尺寸：100cm（±10mm）×55cm（±10mm）×99cm（±10mm）</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2.不锈钢材质，；</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3.4个独立滚轮；</w:t>
      </w:r>
    </w:p>
    <w:p>
      <w:pPr>
        <w:pStyle w:val="29"/>
        <w:spacing w:line="360" w:lineRule="auto"/>
        <w:outlineLvl w:val="9"/>
        <w:rPr>
          <w:rFonts w:hint="eastAsia" w:ascii="宋体" w:hAnsi="宋体" w:cs="宋体"/>
          <w:b/>
          <w:bCs w:val="0"/>
          <w:sz w:val="21"/>
          <w:szCs w:val="21"/>
          <w:u w:val="single"/>
        </w:rPr>
      </w:pPr>
    </w:p>
    <w:p>
      <w:pPr>
        <w:pStyle w:val="29"/>
        <w:spacing w:line="360" w:lineRule="auto"/>
        <w:outlineLvl w:val="2"/>
        <w:rPr>
          <w:rFonts w:ascii="宋体" w:hAnsi="宋体" w:cs="宋体"/>
          <w:b/>
          <w:bCs w:val="0"/>
          <w:sz w:val="21"/>
          <w:szCs w:val="21"/>
          <w:u w:val="single"/>
        </w:rPr>
      </w:pPr>
      <w:r>
        <w:rPr>
          <w:rFonts w:hint="eastAsia" w:ascii="宋体" w:hAnsi="宋体" w:cs="宋体"/>
          <w:b/>
          <w:bCs w:val="0"/>
          <w:sz w:val="21"/>
          <w:szCs w:val="21"/>
          <w:u w:val="single"/>
        </w:rPr>
        <w:t>2-11输液架</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1.不锈钢材质；</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2.带3个独立角墩；</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3.拉伸后高度可达2米；</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4.2个输液袋挂钩；</w:t>
      </w:r>
    </w:p>
    <w:p>
      <w:pPr>
        <w:pStyle w:val="29"/>
        <w:spacing w:line="360" w:lineRule="auto"/>
        <w:outlineLvl w:val="9"/>
        <w:rPr>
          <w:rFonts w:hint="eastAsia" w:ascii="宋体" w:hAnsi="宋体" w:cs="宋体"/>
          <w:b/>
          <w:bCs w:val="0"/>
          <w:sz w:val="21"/>
          <w:szCs w:val="21"/>
          <w:u w:val="single"/>
        </w:rPr>
      </w:pPr>
    </w:p>
    <w:p>
      <w:pPr>
        <w:pStyle w:val="29"/>
        <w:spacing w:line="360" w:lineRule="auto"/>
        <w:outlineLvl w:val="2"/>
        <w:rPr>
          <w:rFonts w:ascii="宋体" w:hAnsi="宋体" w:cs="宋体"/>
          <w:b/>
          <w:bCs w:val="0"/>
          <w:sz w:val="21"/>
          <w:szCs w:val="21"/>
          <w:u w:val="single"/>
        </w:rPr>
      </w:pPr>
      <w:r>
        <w:rPr>
          <w:rFonts w:hint="eastAsia" w:ascii="宋体" w:hAnsi="宋体" w:cs="宋体"/>
          <w:b/>
          <w:bCs w:val="0"/>
          <w:sz w:val="21"/>
          <w:szCs w:val="21"/>
          <w:u w:val="single"/>
        </w:rPr>
        <w:t>2-12不锈钢贮槽架（含槽）</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1.不锈钢材质；</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2.规格尺寸：500mm（±10mm）X500mm（±10mm）X800mm（±10mm）；</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3.水槽尺寸：310mm（±10mm）X350mm（±10mm）；</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4.水槽深度：170mm；</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5.加粗支撑横梁，焊接牢固，承重力强。槽体不锈钢一体冲压成型；</w:t>
      </w:r>
    </w:p>
    <w:p>
      <w:pPr>
        <w:pStyle w:val="29"/>
        <w:spacing w:line="360" w:lineRule="auto"/>
        <w:outlineLvl w:val="9"/>
        <w:rPr>
          <w:rFonts w:hint="eastAsia" w:ascii="宋体" w:hAnsi="宋体" w:cs="宋体"/>
          <w:b/>
          <w:bCs w:val="0"/>
          <w:sz w:val="21"/>
          <w:szCs w:val="21"/>
          <w:u w:val="single"/>
        </w:rPr>
      </w:pPr>
    </w:p>
    <w:p>
      <w:pPr>
        <w:pStyle w:val="29"/>
        <w:spacing w:line="360" w:lineRule="auto"/>
        <w:outlineLvl w:val="2"/>
        <w:rPr>
          <w:rFonts w:ascii="宋体" w:hAnsi="宋体" w:cs="宋体"/>
          <w:b/>
          <w:bCs w:val="0"/>
          <w:sz w:val="21"/>
          <w:szCs w:val="21"/>
          <w:u w:val="single"/>
        </w:rPr>
      </w:pPr>
      <w:r>
        <w:rPr>
          <w:rFonts w:hint="eastAsia" w:ascii="宋体" w:hAnsi="宋体" w:cs="宋体"/>
          <w:b/>
          <w:bCs w:val="0"/>
          <w:sz w:val="21"/>
          <w:szCs w:val="21"/>
          <w:u w:val="single"/>
        </w:rPr>
        <w:t>2-13 LED观片灯</w:t>
      </w:r>
    </w:p>
    <w:p>
      <w:pPr>
        <w:pStyle w:val="29"/>
        <w:spacing w:line="360" w:lineRule="auto"/>
        <w:ind w:firstLine="231" w:firstLineChars="100"/>
        <w:rPr>
          <w:rFonts w:ascii="宋体" w:hAnsi="宋体" w:cs="宋体"/>
          <w:b/>
          <w:bCs w:val="0"/>
          <w:sz w:val="21"/>
          <w:szCs w:val="21"/>
        </w:rPr>
      </w:pPr>
      <w:r>
        <w:rPr>
          <w:rFonts w:hint="eastAsia" w:ascii="宋体" w:hAnsi="宋体" w:cs="宋体"/>
          <w:b/>
          <w:bCs w:val="0"/>
          <w:sz w:val="21"/>
          <w:szCs w:val="21"/>
        </w:rPr>
        <w:t>技术规格：</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1.输入电压/频率：220-240V/50Hz；</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2.输入功率：30W</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3.输入接口标准：3PIN母座</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4.调光类型：可控硅调光</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5.光源类型：高效LED</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6.出光方式：直射式+磨砂面板</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7.显色指数：70</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8.观察屏色温：9000+/-300K</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9.灯珠寿命：≥80000H</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10.观察屏最大亮度：3000cd/㎡</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11.亮度均匀值洗漱：&gt;90％</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12.适用胶片类型：普通模拟X线胶片、高密度数字X线胶片、钼靶乳腺医用胶片、CT片</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13.使用环境：环境照度&lt;100lx</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14.安装方式：挂壁式/支架式（选配）</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15.观察屏尺寸（长×高mm）:360（±10mm）×440（±10mm）</w:t>
      </w:r>
    </w:p>
    <w:p>
      <w:pPr>
        <w:pStyle w:val="29"/>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ascii="宋体" w:hAnsi="宋体" w:cs="宋体"/>
          <w:sz w:val="21"/>
          <w:szCs w:val="21"/>
        </w:rPr>
      </w:pPr>
      <w:r>
        <w:rPr>
          <w:rFonts w:hint="eastAsia" w:ascii="宋体" w:hAnsi="宋体" w:cs="宋体"/>
          <w:sz w:val="21"/>
          <w:szCs w:val="21"/>
        </w:rPr>
        <w:t>16.外框尺寸（长×高mm）:458（±10mm）×508（±10mm）×40（±1mm）</w:t>
      </w:r>
    </w:p>
    <w:p>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b/>
          <w:bCs/>
          <w:szCs w:val="21"/>
          <w:lang w:val="zh-CN"/>
        </w:rPr>
      </w:pPr>
      <w:r>
        <w:rPr>
          <w:rFonts w:hint="eastAsia" w:ascii="宋体" w:hAnsi="宋体" w:cs="宋体"/>
          <w:b/>
          <w:bCs/>
          <w:szCs w:val="21"/>
          <w:lang w:val="zh-CN"/>
        </w:rPr>
        <w:t>商务</w:t>
      </w:r>
      <w:r>
        <w:rPr>
          <w:rFonts w:hint="eastAsia" w:ascii="宋体" w:hAnsi="宋体" w:cs="宋体"/>
          <w:b/>
          <w:bCs/>
          <w:szCs w:val="21"/>
        </w:rPr>
        <w:t>要求</w:t>
      </w:r>
    </w:p>
    <w:p>
      <w:pPr>
        <w:numPr>
          <w:ilvl w:val="0"/>
          <w:numId w:val="17"/>
        </w:numPr>
        <w:spacing w:line="360" w:lineRule="auto"/>
        <w:rPr>
          <w:rFonts w:ascii="宋体" w:hAnsi="宋体" w:cs="宋体"/>
          <w:b/>
          <w:bCs/>
          <w:szCs w:val="21"/>
        </w:rPr>
      </w:pPr>
      <w:r>
        <w:rPr>
          <w:rFonts w:hint="eastAsia" w:ascii="宋体" w:hAnsi="宋体" w:cs="宋体"/>
          <w:b/>
          <w:bCs/>
          <w:szCs w:val="21"/>
        </w:rPr>
        <w:t>交货期、交货方式及交货地点</w:t>
      </w:r>
    </w:p>
    <w:p>
      <w:pPr>
        <w:numPr>
          <w:ilvl w:val="0"/>
          <w:numId w:val="18"/>
        </w:numPr>
        <w:spacing w:line="360" w:lineRule="auto"/>
        <w:rPr>
          <w:rFonts w:ascii="宋体" w:hAnsi="宋体" w:cs="宋体"/>
        </w:rPr>
      </w:pPr>
      <w:r>
        <w:rPr>
          <w:rFonts w:hint="eastAsia" w:ascii="宋体" w:hAnsi="宋体" w:cs="宋体"/>
          <w:szCs w:val="21"/>
        </w:rPr>
        <w:t>交货期：</w:t>
      </w:r>
      <w:r>
        <w:rPr>
          <w:rFonts w:hint="eastAsia" w:ascii="宋体" w:hAnsi="宋体" w:cs="宋体"/>
          <w:szCs w:val="21"/>
          <w:lang w:val="en-US" w:eastAsia="zh-CN"/>
        </w:rPr>
        <w:t>成交供应商</w:t>
      </w:r>
      <w:r>
        <w:rPr>
          <w:rFonts w:hint="eastAsia" w:ascii="宋体" w:hAnsi="宋体" w:cs="宋体"/>
          <w:szCs w:val="21"/>
          <w:lang w:val="zh-CN"/>
        </w:rPr>
        <w:t>分两批次提供货物，</w:t>
      </w:r>
      <w:r>
        <w:rPr>
          <w:rFonts w:hint="eastAsia" w:ascii="宋体" w:hAnsi="宋体" w:cs="宋体"/>
          <w:szCs w:val="21"/>
        </w:rPr>
        <w:t>自合同签订之日起30日历天内</w:t>
      </w:r>
      <w:r>
        <w:rPr>
          <w:rFonts w:hint="eastAsia" w:ascii="宋体" w:hAnsi="宋体" w:cs="宋体"/>
          <w:szCs w:val="21"/>
          <w:lang w:val="en-US" w:eastAsia="zh-CN"/>
        </w:rPr>
        <w:t>提供第一批</w:t>
      </w:r>
      <w:r>
        <w:rPr>
          <w:rFonts w:hint="eastAsia"/>
          <w:lang w:eastAsia="zh-CN"/>
        </w:rPr>
        <w:t>，具体批次货物根据采购人采购计划提前通知</w:t>
      </w:r>
      <w:r>
        <w:rPr>
          <w:rFonts w:hint="eastAsia"/>
          <w:lang w:val="en-US" w:eastAsia="zh-CN"/>
        </w:rPr>
        <w:t>供应</w:t>
      </w:r>
      <w:r>
        <w:rPr>
          <w:rFonts w:hint="eastAsia"/>
          <w:lang w:eastAsia="zh-CN"/>
        </w:rPr>
        <w:t>商。</w:t>
      </w:r>
    </w:p>
    <w:p>
      <w:pPr>
        <w:numPr>
          <w:ilvl w:val="0"/>
          <w:numId w:val="18"/>
        </w:numPr>
        <w:spacing w:line="360" w:lineRule="auto"/>
        <w:rPr>
          <w:rFonts w:ascii="宋体" w:hAnsi="宋体" w:cs="宋体"/>
        </w:rPr>
      </w:pPr>
      <w:r>
        <w:rPr>
          <w:rFonts w:hint="eastAsia" w:ascii="宋体" w:hAnsi="宋体" w:cs="宋体"/>
        </w:rPr>
        <w:t>交货方式：送达用户指定地点</w:t>
      </w:r>
    </w:p>
    <w:p>
      <w:pPr>
        <w:numPr>
          <w:ilvl w:val="0"/>
          <w:numId w:val="18"/>
        </w:numPr>
        <w:spacing w:line="360" w:lineRule="auto"/>
        <w:rPr>
          <w:rFonts w:ascii="宋体" w:hAnsi="宋体" w:cs="宋体"/>
        </w:rPr>
      </w:pPr>
      <w:r>
        <w:rPr>
          <w:rFonts w:hint="eastAsia" w:ascii="宋体" w:hAnsi="宋体" w:cs="宋体"/>
        </w:rPr>
        <w:t>交货地点：用户指定地点。</w:t>
      </w:r>
    </w:p>
    <w:p>
      <w:pPr>
        <w:numPr>
          <w:ilvl w:val="0"/>
          <w:numId w:val="18"/>
        </w:numPr>
        <w:spacing w:line="360" w:lineRule="auto"/>
        <w:rPr>
          <w:rFonts w:ascii="宋体" w:hAnsi="宋体" w:cs="宋体"/>
        </w:rPr>
      </w:pPr>
      <w:r>
        <w:rPr>
          <w:rFonts w:hint="eastAsia" w:ascii="宋体" w:hAnsi="宋体" w:cs="宋体"/>
        </w:rPr>
        <w:t>本预算价款包含的伴随服务，即供货方承担与供货有关的辅助服务，如运输、保险、搬运和合同中规定供货方应承担的其他义务。</w:t>
      </w:r>
    </w:p>
    <w:p>
      <w:pPr>
        <w:numPr>
          <w:ilvl w:val="0"/>
          <w:numId w:val="18"/>
        </w:numPr>
        <w:spacing w:line="360" w:lineRule="auto"/>
      </w:pPr>
      <w:r>
        <w:rPr>
          <w:rFonts w:hint="eastAsia" w:ascii="宋体" w:hAnsi="宋体" w:cs="宋体"/>
        </w:rPr>
        <w:t xml:space="preserve">供货方所用设备、材料和配件必须符合国家和行业的有关技术及安全标准，货物应包括原厂配置的产品技术资料、使用说明书、出厂合格证。   </w:t>
      </w:r>
    </w:p>
    <w:p>
      <w:pPr>
        <w:numPr>
          <w:ilvl w:val="0"/>
          <w:numId w:val="17"/>
        </w:numPr>
        <w:spacing w:line="360" w:lineRule="auto"/>
        <w:rPr>
          <w:rFonts w:ascii="宋体" w:hAnsi="宋体" w:cs="宋体"/>
          <w:b/>
          <w:bCs/>
          <w:szCs w:val="21"/>
        </w:rPr>
      </w:pPr>
      <w:r>
        <w:rPr>
          <w:rFonts w:hint="eastAsia" w:ascii="宋体" w:hAnsi="宋体" w:cs="宋体"/>
          <w:b/>
        </w:rPr>
        <w:t>质量</w:t>
      </w:r>
      <w:r>
        <w:rPr>
          <w:rFonts w:hint="eastAsia" w:ascii="宋体" w:hAnsi="宋体" w:cs="宋体"/>
          <w:b/>
          <w:bCs/>
          <w:szCs w:val="21"/>
        </w:rPr>
        <w:t>要求</w:t>
      </w:r>
    </w:p>
    <w:p>
      <w:pPr>
        <w:numPr>
          <w:ilvl w:val="0"/>
          <w:numId w:val="19"/>
        </w:numPr>
        <w:spacing w:line="360" w:lineRule="auto"/>
        <w:rPr>
          <w:rFonts w:ascii="宋体" w:hAnsi="宋体" w:cs="宋体"/>
        </w:rPr>
      </w:pPr>
      <w:r>
        <w:rPr>
          <w:rFonts w:hint="eastAsia" w:ascii="宋体" w:hAnsi="宋体" w:cs="宋体"/>
          <w:vertAlign w:val="subscript"/>
        </w:rPr>
        <w:t xml:space="preserve"> </w:t>
      </w:r>
      <w:r>
        <w:rPr>
          <w:rFonts w:hint="eastAsia" w:ascii="宋体" w:hAnsi="宋体" w:cs="宋体"/>
        </w:rPr>
        <w:t>响应供应商应提供已注册品牌制造商原装、全新的、符合国家及用户提出的有关质量标准的货物。</w:t>
      </w:r>
    </w:p>
    <w:p>
      <w:pPr>
        <w:numPr>
          <w:ilvl w:val="0"/>
          <w:numId w:val="19"/>
        </w:numPr>
        <w:spacing w:line="360" w:lineRule="auto"/>
        <w:rPr>
          <w:rFonts w:ascii="宋体" w:hAnsi="宋体" w:cs="宋体"/>
        </w:rPr>
      </w:pPr>
      <w:r>
        <w:rPr>
          <w:rFonts w:hint="eastAsia" w:ascii="宋体" w:hAnsi="宋体" w:cs="宋体"/>
          <w:vertAlign w:val="subscript"/>
        </w:rPr>
        <w:t xml:space="preserve"> </w:t>
      </w:r>
      <w:r>
        <w:rPr>
          <w:rFonts w:hint="eastAsia" w:ascii="宋体" w:hAnsi="宋体" w:cs="宋体"/>
        </w:rPr>
        <w:t>所有货物必须是全新的，技术成熟的；设备要求可靠性高、能耗低、噪音低、维护保养方便。所有货物在开箱检验时必须完好，无破损，配置与装箱单相符。数量、质量及性能不低于项目采购需求中提出的要求。</w:t>
      </w:r>
    </w:p>
    <w:p>
      <w:pPr>
        <w:numPr>
          <w:ilvl w:val="0"/>
          <w:numId w:val="19"/>
        </w:numPr>
        <w:spacing w:line="360" w:lineRule="auto"/>
        <w:rPr>
          <w:rFonts w:ascii="宋体" w:hAnsi="宋体" w:cs="宋体"/>
        </w:rPr>
      </w:pPr>
      <w:r>
        <w:rPr>
          <w:rFonts w:hint="eastAsia" w:ascii="宋体" w:hAnsi="宋体" w:cs="宋体"/>
          <w:vertAlign w:val="subscript"/>
        </w:rPr>
        <w:t xml:space="preserve"> </w:t>
      </w:r>
      <w:r>
        <w:rPr>
          <w:rFonts w:hint="eastAsia" w:ascii="宋体" w:hAnsi="宋体" w:cs="宋体"/>
        </w:rPr>
        <w:t>货物外观清洁，标记编号以及盘面显示等字体清晰，明确能够准确无误地表示货物的型号、规格、制造商。</w:t>
      </w:r>
    </w:p>
    <w:p>
      <w:pPr>
        <w:numPr>
          <w:ilvl w:val="0"/>
          <w:numId w:val="17"/>
        </w:numPr>
        <w:spacing w:line="360" w:lineRule="auto"/>
        <w:rPr>
          <w:rFonts w:ascii="宋体" w:hAnsi="宋体" w:cs="宋体"/>
          <w:b/>
        </w:rPr>
      </w:pPr>
      <w:r>
        <w:rPr>
          <w:rFonts w:hint="eastAsia" w:ascii="宋体" w:hAnsi="宋体" w:cs="宋体"/>
          <w:b/>
        </w:rPr>
        <w:t>安装和调试</w:t>
      </w:r>
    </w:p>
    <w:p>
      <w:pPr>
        <w:numPr>
          <w:ilvl w:val="1"/>
          <w:numId w:val="20"/>
        </w:numPr>
        <w:spacing w:line="360" w:lineRule="auto"/>
        <w:ind w:left="424" w:hanging="424" w:hangingChars="202"/>
        <w:rPr>
          <w:rFonts w:ascii="宋体" w:hAnsi="宋体" w:cs="宋体"/>
          <w:szCs w:val="21"/>
        </w:rPr>
      </w:pPr>
      <w:r>
        <w:rPr>
          <w:rFonts w:hint="eastAsia" w:ascii="宋体" w:hAnsi="宋体" w:cs="宋体"/>
          <w:szCs w:val="21"/>
        </w:rPr>
        <w:t>由成交供应商负责将货物按签订合同的具体数量、具体地点运送到最终目的地，成交供应商负责派技术人员到现场进行安装、调试，并负责调试至验收合格交付采购人使用。</w:t>
      </w:r>
    </w:p>
    <w:p>
      <w:pPr>
        <w:numPr>
          <w:ilvl w:val="1"/>
          <w:numId w:val="20"/>
        </w:numPr>
        <w:spacing w:line="360" w:lineRule="auto"/>
        <w:ind w:left="424" w:hanging="424" w:hangingChars="202"/>
        <w:rPr>
          <w:rFonts w:ascii="宋体" w:hAnsi="宋体" w:cs="宋体"/>
          <w:szCs w:val="21"/>
        </w:rPr>
      </w:pPr>
      <w:r>
        <w:rPr>
          <w:rFonts w:hint="eastAsia" w:ascii="宋体" w:hAnsi="宋体" w:cs="宋体"/>
          <w:szCs w:val="21"/>
        </w:rPr>
        <w:t>货物包装必须与运输方式相适应，包装方式的确定及包装费用均由成交供应商负责；由于不适当的包装而造成货物在运输过程中有任何损坏由成交供应商负责。</w:t>
      </w:r>
    </w:p>
    <w:p>
      <w:pPr>
        <w:numPr>
          <w:ilvl w:val="1"/>
          <w:numId w:val="20"/>
        </w:numPr>
        <w:spacing w:line="360" w:lineRule="auto"/>
        <w:ind w:left="424" w:hanging="424" w:hangingChars="202"/>
        <w:rPr>
          <w:rFonts w:ascii="宋体" w:hAnsi="宋体" w:cs="宋体"/>
          <w:szCs w:val="21"/>
        </w:rPr>
      </w:pPr>
      <w:r>
        <w:rPr>
          <w:rFonts w:hint="eastAsia" w:ascii="宋体" w:hAnsi="宋体" w:cs="宋体"/>
          <w:szCs w:val="21"/>
        </w:rPr>
        <w:t>货物包装应足以承受整个过程中的运输、转运、装卸、储存等，充分考虑到运输途中的各种情况（如暴露于恶劣气候等）和当地的气候特点，以及露天存放的需要。</w:t>
      </w:r>
    </w:p>
    <w:p>
      <w:pPr>
        <w:numPr>
          <w:ilvl w:val="1"/>
          <w:numId w:val="20"/>
        </w:numPr>
        <w:spacing w:line="360" w:lineRule="auto"/>
        <w:ind w:left="424" w:hanging="424" w:hangingChars="202"/>
        <w:rPr>
          <w:rFonts w:ascii="宋体" w:hAnsi="宋体" w:cs="宋体"/>
          <w:szCs w:val="21"/>
        </w:rPr>
      </w:pPr>
      <w:r>
        <w:rPr>
          <w:rFonts w:hint="eastAsia" w:ascii="宋体" w:hAnsi="宋体" w:cs="宋体"/>
          <w:szCs w:val="21"/>
        </w:rPr>
        <w:t>成交供应商负责组织专业技术人员进行货物调试时，采购人提供必须的基本条件和专人配合，保证各项安装工作顺利进行。</w:t>
      </w:r>
    </w:p>
    <w:p>
      <w:pPr>
        <w:numPr>
          <w:ilvl w:val="1"/>
          <w:numId w:val="20"/>
        </w:numPr>
        <w:spacing w:line="360" w:lineRule="auto"/>
        <w:ind w:left="424" w:hanging="424" w:hangingChars="202"/>
        <w:rPr>
          <w:rFonts w:ascii="宋体" w:hAnsi="宋体" w:cs="宋体"/>
          <w:szCs w:val="21"/>
        </w:rPr>
      </w:pPr>
      <w:r>
        <w:rPr>
          <w:rFonts w:hint="eastAsia" w:ascii="宋体" w:hAnsi="宋体" w:cs="宋体"/>
          <w:szCs w:val="21"/>
        </w:rPr>
        <w:t>成交供应商负责对设备的使用及日常保养提供现场操作培训，培训内容包括但不限于货物的基本原理、操作使用、维护保养等知识，相关的培训费用由成交供应商承担。</w:t>
      </w:r>
    </w:p>
    <w:p>
      <w:pPr>
        <w:numPr>
          <w:ilvl w:val="0"/>
          <w:numId w:val="17"/>
        </w:numPr>
        <w:spacing w:line="360" w:lineRule="auto"/>
        <w:rPr>
          <w:rFonts w:ascii="宋体" w:hAnsi="宋体" w:cs="宋体"/>
          <w:b/>
        </w:rPr>
      </w:pPr>
      <w:r>
        <w:rPr>
          <w:rFonts w:hint="eastAsia" w:ascii="宋体" w:hAnsi="宋体" w:cs="宋体"/>
          <w:b/>
        </w:rPr>
        <w:t>设备保修期和售后服务要求</w:t>
      </w:r>
    </w:p>
    <w:p>
      <w:pPr>
        <w:numPr>
          <w:ilvl w:val="1"/>
          <w:numId w:val="21"/>
        </w:numPr>
        <w:spacing w:line="360" w:lineRule="auto"/>
        <w:ind w:left="424" w:hanging="426" w:hangingChars="202"/>
        <w:rPr>
          <w:rFonts w:ascii="宋体" w:hAnsi="宋体" w:cs="宋体"/>
          <w:szCs w:val="21"/>
        </w:rPr>
      </w:pPr>
      <w:r>
        <w:rPr>
          <w:rFonts w:hint="eastAsia" w:ascii="宋体" w:hAnsi="宋体" w:cs="宋体"/>
          <w:b/>
          <w:bCs/>
          <w:szCs w:val="21"/>
        </w:rPr>
        <w:t>质保期2年</w:t>
      </w:r>
      <w:r>
        <w:rPr>
          <w:rFonts w:hint="eastAsia" w:ascii="宋体" w:hAnsi="宋体" w:cs="宋体"/>
          <w:szCs w:val="21"/>
        </w:rPr>
        <w:t>。设备安装调试完毕，经采购人验收合格之日起开始计算保修期；保修期内，成交供应商成交供应商提供上门保修服务，费用已包含报价中，终身维护服务。质保期内非因操作不当造成需要更换的零配件及设备由成交供应商负责包修、包换。</w:t>
      </w:r>
    </w:p>
    <w:p>
      <w:pPr>
        <w:numPr>
          <w:ilvl w:val="1"/>
          <w:numId w:val="21"/>
        </w:numPr>
        <w:spacing w:line="360" w:lineRule="auto"/>
        <w:ind w:left="424" w:hanging="424" w:hangingChars="202"/>
        <w:rPr>
          <w:rFonts w:ascii="宋体" w:hAnsi="宋体" w:cs="宋体"/>
          <w:b/>
          <w:bCs/>
          <w:szCs w:val="21"/>
        </w:rPr>
      </w:pPr>
      <w:r>
        <w:rPr>
          <w:rFonts w:hint="eastAsia" w:ascii="宋体" w:hAnsi="宋体" w:cs="宋体"/>
          <w:szCs w:val="21"/>
        </w:rPr>
        <w:t>在质量保证期内货物运行发生故障时成交供应商在接到采购人故障电话通知后4小时内电话响应，8小时内到达采购人现场进行货物故障的维修。如48小时内不能排除故障，成交供应商应负责提供相同型号的替代设备，其费用由成交供应商承担。</w:t>
      </w:r>
      <w:r>
        <w:rPr>
          <w:rFonts w:hint="eastAsia" w:ascii="宋体" w:hAnsi="宋体" w:cs="宋体"/>
          <w:b/>
          <w:bCs/>
          <w:szCs w:val="21"/>
        </w:rPr>
        <w:t>成交供应商需提供承诺函，未提供的视为无效响应，承诺函格式自拟。</w:t>
      </w:r>
    </w:p>
    <w:p>
      <w:pPr>
        <w:numPr>
          <w:ilvl w:val="1"/>
          <w:numId w:val="21"/>
        </w:numPr>
        <w:spacing w:line="360" w:lineRule="auto"/>
        <w:ind w:left="424" w:hanging="424" w:hangingChars="202"/>
        <w:rPr>
          <w:rFonts w:ascii="宋体" w:hAnsi="宋体" w:cs="宋体"/>
        </w:rPr>
      </w:pPr>
      <w:r>
        <w:rPr>
          <w:rFonts w:hint="eastAsia" w:ascii="宋体" w:hAnsi="宋体" w:cs="宋体"/>
          <w:szCs w:val="21"/>
        </w:rPr>
        <w:t>质保期后，成交供应商仍应负责提供终身维修服务，对货物在必要时进行定期维护和修理，更换配件时只能收取配件的成本费。</w:t>
      </w:r>
    </w:p>
    <w:p>
      <w:pPr>
        <w:numPr>
          <w:ilvl w:val="0"/>
          <w:numId w:val="17"/>
        </w:numPr>
        <w:spacing w:line="360" w:lineRule="auto"/>
        <w:rPr>
          <w:rFonts w:ascii="宋体" w:hAnsi="宋体" w:cs="宋体"/>
          <w:b/>
        </w:rPr>
      </w:pPr>
      <w:r>
        <w:rPr>
          <w:rFonts w:hint="eastAsia" w:ascii="宋体" w:hAnsi="宋体" w:cs="宋体"/>
          <w:b/>
        </w:rPr>
        <w:t>保密要求</w:t>
      </w:r>
    </w:p>
    <w:p>
      <w:pPr>
        <w:numPr>
          <w:ilvl w:val="1"/>
          <w:numId w:val="22"/>
        </w:numPr>
        <w:spacing w:line="360" w:lineRule="auto"/>
        <w:ind w:left="424" w:hanging="424" w:hangingChars="202"/>
        <w:rPr>
          <w:rFonts w:ascii="宋体" w:hAnsi="宋体" w:cs="宋体"/>
          <w:szCs w:val="21"/>
        </w:rPr>
      </w:pPr>
      <w:r>
        <w:rPr>
          <w:rFonts w:hint="eastAsia" w:ascii="宋体" w:hAnsi="宋体" w:cs="宋体"/>
          <w:szCs w:val="21"/>
        </w:rPr>
        <w:t>成交供应商在安装货物过程中应遵守采购人相关管理规定和保密规定，同时签订有关保密协议，不得泄露本项目所涉及的有关文件、照片或图纸等有关资料。</w:t>
      </w:r>
    </w:p>
    <w:p>
      <w:pPr>
        <w:numPr>
          <w:ilvl w:val="0"/>
          <w:numId w:val="17"/>
        </w:numPr>
        <w:spacing w:line="360" w:lineRule="auto"/>
        <w:rPr>
          <w:rFonts w:ascii="宋体" w:hAnsi="宋体" w:cs="宋体"/>
          <w:b/>
        </w:rPr>
      </w:pPr>
      <w:r>
        <w:rPr>
          <w:rFonts w:hint="eastAsia" w:ascii="宋体" w:hAnsi="宋体" w:cs="宋体"/>
          <w:b/>
        </w:rPr>
        <w:t>违约责任</w:t>
      </w:r>
    </w:p>
    <w:p>
      <w:pPr>
        <w:numPr>
          <w:ilvl w:val="1"/>
          <w:numId w:val="23"/>
        </w:numPr>
        <w:spacing w:line="360" w:lineRule="auto"/>
        <w:ind w:left="424" w:hanging="424" w:hangingChars="202"/>
        <w:rPr>
          <w:rFonts w:ascii="宋体" w:hAnsi="宋体" w:cs="宋体"/>
          <w:szCs w:val="21"/>
        </w:rPr>
      </w:pPr>
      <w:r>
        <w:rPr>
          <w:rFonts w:hint="eastAsia" w:ascii="宋体" w:hAnsi="宋体" w:cs="宋体"/>
          <w:szCs w:val="21"/>
        </w:rPr>
        <w:t>成交供应商按合同清单上的货物运达指定地点并安装调试完成后，采购人应严格按照竞价文件要求在双方约定的时间内进行验收，采购人无正当理由不得无故拖延验收时间。</w:t>
      </w:r>
    </w:p>
    <w:p>
      <w:pPr>
        <w:numPr>
          <w:ilvl w:val="1"/>
          <w:numId w:val="23"/>
        </w:numPr>
        <w:spacing w:line="360" w:lineRule="auto"/>
        <w:ind w:left="424" w:hanging="424" w:hangingChars="202"/>
        <w:rPr>
          <w:rFonts w:ascii="宋体" w:hAnsi="宋体" w:cs="宋体"/>
          <w:szCs w:val="21"/>
        </w:rPr>
      </w:pPr>
      <w:r>
        <w:rPr>
          <w:rFonts w:hint="eastAsia" w:ascii="宋体" w:hAnsi="宋体" w:cs="宋体"/>
          <w:szCs w:val="21"/>
        </w:rPr>
        <w:t>成交供应商所交货物不符合本合同要求的，采购人有权拒收并没收其履约保证金，且涉及到的部分合同条款采购人有权终止履行。</w:t>
      </w:r>
    </w:p>
    <w:p>
      <w:pPr>
        <w:numPr>
          <w:ilvl w:val="1"/>
          <w:numId w:val="23"/>
        </w:numPr>
        <w:spacing w:line="360" w:lineRule="auto"/>
        <w:ind w:left="424" w:hanging="424" w:hangingChars="202"/>
        <w:rPr>
          <w:rFonts w:ascii="宋体" w:hAnsi="宋体" w:cs="宋体"/>
          <w:szCs w:val="21"/>
        </w:rPr>
      </w:pPr>
      <w:r>
        <w:rPr>
          <w:rFonts w:hint="eastAsia" w:ascii="宋体" w:hAnsi="宋体" w:cs="宋体"/>
          <w:szCs w:val="21"/>
        </w:rPr>
        <w:t>成交供应商不能按时交付货物的，采购人有权没收其履约保证金，成交供应商逾期交付货物，应向采购人每日偿付货款5‰的违约金，逾期超过15日的，采购人有权单方解除本合同。</w:t>
      </w:r>
    </w:p>
    <w:p>
      <w:pPr>
        <w:numPr>
          <w:ilvl w:val="1"/>
          <w:numId w:val="23"/>
        </w:numPr>
        <w:spacing w:line="360" w:lineRule="auto"/>
        <w:ind w:left="424" w:hanging="424" w:hangingChars="202"/>
        <w:rPr>
          <w:rFonts w:ascii="宋体" w:hAnsi="宋体" w:cs="宋体"/>
          <w:szCs w:val="21"/>
        </w:rPr>
      </w:pPr>
      <w:r>
        <w:rPr>
          <w:rFonts w:hint="eastAsia" w:ascii="宋体" w:hAnsi="宋体" w:cs="宋体"/>
          <w:szCs w:val="21"/>
        </w:rPr>
        <w:t>成交供应商未经采购人同意单方面终止合同的，成交供应商除了应向采购人赔偿因合同终止导致的损失外，还应向采购人偿付该合同款总额30%的违约金。</w:t>
      </w:r>
    </w:p>
    <w:p>
      <w:pPr>
        <w:numPr>
          <w:ilvl w:val="0"/>
          <w:numId w:val="17"/>
        </w:numPr>
        <w:spacing w:line="360" w:lineRule="auto"/>
        <w:rPr>
          <w:rFonts w:ascii="宋体" w:hAnsi="宋体" w:cs="宋体"/>
          <w:b/>
        </w:rPr>
      </w:pPr>
      <w:r>
        <w:rPr>
          <w:rFonts w:hint="eastAsia" w:ascii="宋体" w:hAnsi="宋体" w:cs="宋体"/>
          <w:b/>
        </w:rPr>
        <w:t>验收要求</w:t>
      </w:r>
    </w:p>
    <w:p>
      <w:pPr>
        <w:numPr>
          <w:ilvl w:val="1"/>
          <w:numId w:val="24"/>
        </w:numPr>
        <w:spacing w:line="360" w:lineRule="auto"/>
        <w:ind w:left="424" w:hanging="424" w:hangingChars="202"/>
        <w:rPr>
          <w:rFonts w:ascii="宋体" w:hAnsi="宋体" w:cs="宋体"/>
          <w:szCs w:val="21"/>
        </w:rPr>
      </w:pPr>
      <w:r>
        <w:rPr>
          <w:rFonts w:hint="eastAsia" w:ascii="宋体" w:hAnsi="宋体" w:cs="宋体"/>
          <w:szCs w:val="21"/>
        </w:rPr>
        <w:t>货物为原厂商未启封全新包装，具出厂合格证，序列号、包装箱号与出厂批号一致，并可追索查阅。所有随设备的附件必须齐全。</w:t>
      </w:r>
    </w:p>
    <w:p>
      <w:pPr>
        <w:numPr>
          <w:ilvl w:val="1"/>
          <w:numId w:val="24"/>
        </w:numPr>
        <w:spacing w:line="360" w:lineRule="auto"/>
        <w:ind w:left="424" w:hanging="424" w:hangingChars="202"/>
        <w:rPr>
          <w:rFonts w:ascii="宋体" w:hAnsi="宋体" w:cs="宋体"/>
          <w:szCs w:val="21"/>
        </w:rPr>
      </w:pPr>
      <w:r>
        <w:rPr>
          <w:rFonts w:hint="eastAsia" w:ascii="宋体" w:hAnsi="宋体" w:cs="宋体"/>
          <w:szCs w:val="21"/>
        </w:rPr>
        <w:t>成交供应商应将关键主机设备的用户手册、保修手册、有关单证资料及配备件、随机工具等交付给采购人，使用操作及安全须知等重要资料。</w:t>
      </w:r>
    </w:p>
    <w:p>
      <w:pPr>
        <w:numPr>
          <w:ilvl w:val="1"/>
          <w:numId w:val="24"/>
        </w:numPr>
        <w:spacing w:line="360" w:lineRule="auto"/>
        <w:ind w:left="424" w:hanging="424" w:hangingChars="202"/>
        <w:rPr>
          <w:rFonts w:ascii="宋体" w:hAnsi="宋体" w:cs="宋体"/>
          <w:szCs w:val="21"/>
        </w:rPr>
      </w:pPr>
      <w:r>
        <w:rPr>
          <w:rFonts w:hint="eastAsia" w:ascii="宋体" w:hAnsi="宋体" w:cs="宋体"/>
          <w:szCs w:val="21"/>
        </w:rPr>
        <w:t>设备安装、培训，配置清单的货物齐全后20个工作日内组织验收，验收应在双方共同参加下进行。</w:t>
      </w:r>
    </w:p>
    <w:p>
      <w:pPr>
        <w:numPr>
          <w:ilvl w:val="1"/>
          <w:numId w:val="24"/>
        </w:numPr>
        <w:spacing w:line="360" w:lineRule="auto"/>
        <w:ind w:left="424" w:hanging="424" w:hangingChars="202"/>
        <w:rPr>
          <w:rFonts w:ascii="宋体" w:hAnsi="宋体" w:cs="宋体"/>
          <w:szCs w:val="21"/>
        </w:rPr>
      </w:pPr>
      <w:r>
        <w:rPr>
          <w:rFonts w:hint="eastAsia" w:ascii="宋体" w:hAnsi="宋体" w:cs="宋体"/>
          <w:szCs w:val="21"/>
        </w:rPr>
        <w:t>验收按国家有关的规定、规范进行。验收时如发现所交付的设备有短装、次品、损坏或其它不符合本合同规定之情形者，采购人应作出详尽的现场记录，或由双方签署备忘录。此现场记录或备忘录可用作补充、缺失和更换损坏部件的有效证据。由此产生的有关费用由成交供应商承担。</w:t>
      </w:r>
    </w:p>
    <w:p>
      <w:pPr>
        <w:numPr>
          <w:ilvl w:val="1"/>
          <w:numId w:val="24"/>
        </w:numPr>
        <w:spacing w:line="360" w:lineRule="auto"/>
        <w:ind w:left="424" w:hanging="424" w:hangingChars="202"/>
        <w:rPr>
          <w:rFonts w:ascii="宋体" w:hAnsi="宋体" w:cs="宋体"/>
          <w:szCs w:val="21"/>
        </w:rPr>
      </w:pPr>
      <w:r>
        <w:rPr>
          <w:rFonts w:hint="eastAsia" w:ascii="宋体" w:hAnsi="宋体" w:cs="宋体"/>
          <w:szCs w:val="21"/>
        </w:rPr>
        <w:t>如果合同设备运输和安装过程中因事故造成货物短缺、损坏，成交供应商应及时安排换装，以保证设备安装的成功完成。换货的相关费用由成交供应商承担。</w:t>
      </w:r>
    </w:p>
    <w:p>
      <w:pPr>
        <w:numPr>
          <w:ilvl w:val="1"/>
          <w:numId w:val="24"/>
        </w:numPr>
        <w:spacing w:line="360" w:lineRule="auto"/>
        <w:ind w:left="424" w:hanging="424" w:hangingChars="202"/>
      </w:pPr>
      <w:r>
        <w:rPr>
          <w:rFonts w:hint="eastAsia" w:ascii="宋体" w:hAnsi="宋体" w:cs="宋体"/>
          <w:szCs w:val="21"/>
        </w:rPr>
        <w:t>成交供应商保证合同项下提供的设备不侵犯任何第三方的专利、商标或版权。否则，成交供应商须承担对第三方的专利或版权的侵权责任并承担因此而发生的所有费用。</w:t>
      </w:r>
    </w:p>
    <w:p>
      <w:pPr>
        <w:pStyle w:val="8"/>
      </w:pPr>
    </w:p>
    <w:p>
      <w:pPr>
        <w:numPr>
          <w:ilvl w:val="0"/>
          <w:numId w:val="17"/>
        </w:numPr>
        <w:spacing w:line="360" w:lineRule="auto"/>
        <w:rPr>
          <w:rFonts w:ascii="宋体" w:hAnsi="宋体" w:cs="宋体"/>
          <w:b/>
        </w:rPr>
      </w:pPr>
      <w:r>
        <w:rPr>
          <w:rFonts w:hint="eastAsia" w:ascii="宋体" w:hAnsi="宋体" w:cs="宋体"/>
          <w:b/>
        </w:rPr>
        <w:t>付款方式</w:t>
      </w:r>
    </w:p>
    <w:p>
      <w:pPr>
        <w:numPr>
          <w:ilvl w:val="0"/>
          <w:numId w:val="25"/>
        </w:numPr>
        <w:spacing w:line="360" w:lineRule="auto"/>
        <w:jc w:val="left"/>
        <w:rPr>
          <w:rFonts w:ascii="宋体" w:hAnsi="宋体" w:cs="宋体"/>
          <w:szCs w:val="21"/>
        </w:rPr>
      </w:pPr>
      <w:r>
        <w:rPr>
          <w:rFonts w:hint="eastAsia" w:ascii="宋体" w:hAnsi="宋体" w:cs="宋体"/>
          <w:szCs w:val="21"/>
        </w:rPr>
        <w:t>本项目款项以人民币对公转账方式支付。</w:t>
      </w:r>
    </w:p>
    <w:p>
      <w:pPr>
        <w:numPr>
          <w:ilvl w:val="0"/>
          <w:numId w:val="25"/>
        </w:numPr>
        <w:spacing w:line="360" w:lineRule="auto"/>
        <w:jc w:val="left"/>
        <w:rPr>
          <w:rFonts w:hint="eastAsia" w:ascii="宋体" w:hAnsi="宋体" w:cs="宋体"/>
          <w:szCs w:val="21"/>
        </w:rPr>
      </w:pPr>
      <w:r>
        <w:rPr>
          <w:rFonts w:hint="eastAsia" w:ascii="宋体" w:hAnsi="宋体" w:cs="宋体"/>
          <w:szCs w:val="21"/>
          <w:lang w:val="zh-CN"/>
        </w:rPr>
        <w:t>合同签订后</w:t>
      </w:r>
      <w:r>
        <w:rPr>
          <w:rFonts w:hint="eastAsia" w:ascii="宋体" w:hAnsi="宋体" w:cs="宋体"/>
          <w:szCs w:val="21"/>
          <w:lang w:val="en-US" w:eastAsia="zh-CN"/>
        </w:rPr>
        <w:t>五</w:t>
      </w:r>
      <w:r>
        <w:rPr>
          <w:rFonts w:hint="eastAsia" w:ascii="宋体" w:hAnsi="宋体" w:cs="宋体"/>
          <w:szCs w:val="21"/>
          <w:lang w:val="zh-CN"/>
        </w:rPr>
        <w:t>个</w:t>
      </w:r>
      <w:r>
        <w:rPr>
          <w:rFonts w:hint="eastAsia" w:ascii="宋体" w:hAnsi="宋体" w:cs="宋体"/>
          <w:szCs w:val="21"/>
          <w:lang w:val="en-US" w:eastAsia="zh-CN"/>
        </w:rPr>
        <w:t>工作</w:t>
      </w:r>
      <w:r>
        <w:rPr>
          <w:rFonts w:hint="eastAsia" w:ascii="宋体" w:hAnsi="宋体" w:cs="宋体"/>
          <w:szCs w:val="21"/>
          <w:lang w:val="zh-CN"/>
        </w:rPr>
        <w:t>日内，采购人按合同价款的30%作为预付款支付给</w:t>
      </w:r>
      <w:r>
        <w:rPr>
          <w:rFonts w:hint="eastAsia" w:ascii="宋体" w:hAnsi="宋体" w:cs="宋体"/>
          <w:szCs w:val="21"/>
          <w:lang w:val="en-US" w:eastAsia="zh-CN"/>
        </w:rPr>
        <w:t>成交供应商</w:t>
      </w:r>
      <w:r>
        <w:rPr>
          <w:rFonts w:hint="eastAsia" w:ascii="宋体" w:hAnsi="宋体" w:cs="宋体"/>
          <w:szCs w:val="21"/>
          <w:lang w:val="zh-CN"/>
        </w:rPr>
        <w:t>，</w:t>
      </w:r>
      <w:r>
        <w:rPr>
          <w:rFonts w:hint="eastAsia" w:ascii="宋体" w:hAnsi="宋体" w:cs="宋体"/>
          <w:szCs w:val="21"/>
          <w:lang w:val="en-US" w:eastAsia="zh-CN"/>
        </w:rPr>
        <w:t>成交供应商</w:t>
      </w:r>
      <w:r>
        <w:rPr>
          <w:rFonts w:hint="eastAsia" w:ascii="宋体" w:hAnsi="宋体" w:cs="宋体"/>
          <w:szCs w:val="21"/>
          <w:lang w:val="zh-CN"/>
        </w:rPr>
        <w:t>分两批次提供货物，提供完毕50%合同货物并验收合格后，</w:t>
      </w:r>
      <w:r>
        <w:rPr>
          <w:rFonts w:hint="eastAsia" w:ascii="宋体" w:hAnsi="宋体" w:eastAsia="宋体" w:cs="宋体"/>
          <w:color w:val="000000" w:themeColor="text1"/>
          <w:sz w:val="21"/>
          <w:szCs w:val="21"/>
          <w14:textFill>
            <w14:solidFill>
              <w14:schemeClr w14:val="tx1"/>
            </w14:solidFill>
          </w14:textFill>
        </w:rPr>
        <w:t>采购人收到</w:t>
      </w:r>
      <w:r>
        <w:rPr>
          <w:rFonts w:hint="eastAsia" w:ascii="宋体" w:hAnsi="宋体" w:eastAsia="宋体" w:cs="宋体"/>
          <w:color w:val="000000" w:themeColor="text1"/>
          <w:sz w:val="21"/>
          <w:szCs w:val="21"/>
          <w:lang w:eastAsia="zh-CN"/>
          <w14:textFill>
            <w14:solidFill>
              <w14:schemeClr w14:val="tx1"/>
            </w14:solidFill>
          </w14:textFill>
        </w:rPr>
        <w:t>成交供应商</w:t>
      </w:r>
      <w:r>
        <w:rPr>
          <w:rFonts w:hint="eastAsia" w:ascii="宋体" w:hAnsi="宋体" w:eastAsia="宋体" w:cs="宋体"/>
          <w:color w:val="000000" w:themeColor="text1"/>
          <w:sz w:val="21"/>
          <w:szCs w:val="21"/>
          <w14:textFill>
            <w14:solidFill>
              <w14:schemeClr w14:val="tx1"/>
            </w14:solidFill>
          </w14:textFill>
        </w:rPr>
        <w:t>发票后</w:t>
      </w:r>
      <w:r>
        <w:rPr>
          <w:rFonts w:hint="eastAsia" w:ascii="宋体" w:hAnsi="宋体" w:eastAsia="宋体" w:cs="宋体"/>
          <w:color w:val="000000" w:themeColor="text1"/>
          <w:sz w:val="21"/>
          <w:szCs w:val="21"/>
          <w:u w:val="single"/>
          <w:lang w:val="en-US" w:eastAsia="zh-CN"/>
          <w14:textFill>
            <w14:solidFill>
              <w14:schemeClr w14:val="tx1"/>
            </w14:solidFill>
          </w14:textFill>
        </w:rPr>
        <w:t>15</w:t>
      </w:r>
      <w:r>
        <w:rPr>
          <w:rFonts w:hint="eastAsia" w:ascii="宋体" w:hAnsi="宋体" w:eastAsia="宋体" w:cs="宋体"/>
          <w:color w:val="000000" w:themeColor="text1"/>
          <w:sz w:val="21"/>
          <w:szCs w:val="21"/>
          <w:lang w:val="en-US" w:eastAsia="zh-CN"/>
          <w14:textFill>
            <w14:solidFill>
              <w14:schemeClr w14:val="tx1"/>
            </w14:solidFill>
          </w14:textFill>
        </w:rPr>
        <w:t>个工作日</w:t>
      </w:r>
      <w:r>
        <w:rPr>
          <w:rFonts w:hint="eastAsia" w:ascii="宋体" w:hAnsi="宋体" w:eastAsia="宋体" w:cs="宋体"/>
          <w:color w:val="000000" w:themeColor="text1"/>
          <w:sz w:val="21"/>
          <w:szCs w:val="21"/>
          <w14:textFill>
            <w14:solidFill>
              <w14:schemeClr w14:val="tx1"/>
            </w14:solidFill>
          </w14:textFill>
        </w:rPr>
        <w:t>内</w:t>
      </w:r>
      <w:r>
        <w:rPr>
          <w:rFonts w:hint="eastAsia" w:ascii="宋体" w:hAnsi="宋体" w:cs="宋体"/>
          <w:szCs w:val="21"/>
          <w:lang w:val="zh-CN"/>
        </w:rPr>
        <w:t>支付合同价款的50%，全部货物提供完毕并验收合格后，支付至合同款100%。</w:t>
      </w:r>
    </w:p>
    <w:p>
      <w:pPr>
        <w:widowControl/>
        <w:jc w:val="left"/>
        <w:rPr>
          <w:rFonts w:ascii="Cambria" w:hAnsi="Cambria"/>
          <w:b/>
          <w:bCs/>
          <w:sz w:val="48"/>
          <w:szCs w:val="48"/>
        </w:rPr>
      </w:pPr>
      <w:r>
        <w:rPr>
          <w:rFonts w:ascii="Cambria" w:hAnsi="Cambria"/>
          <w:b/>
          <w:bCs/>
          <w:sz w:val="48"/>
          <w:szCs w:val="48"/>
        </w:rPr>
        <w:br w:type="page"/>
      </w:r>
    </w:p>
    <w:p>
      <w:pPr>
        <w:autoSpaceDE w:val="0"/>
        <w:autoSpaceDN w:val="0"/>
        <w:adjustRightInd w:val="0"/>
        <w:rPr>
          <w:rFonts w:ascii="Cambria" w:hAnsi="Cambria"/>
          <w:b/>
          <w:bCs/>
          <w:sz w:val="48"/>
          <w:szCs w:val="48"/>
        </w:rPr>
      </w:pPr>
    </w:p>
    <w:p>
      <w:pPr>
        <w:autoSpaceDE w:val="0"/>
        <w:autoSpaceDN w:val="0"/>
        <w:adjustRightInd w:val="0"/>
        <w:rPr>
          <w:rFonts w:ascii="Cambria" w:hAnsi="Cambria"/>
          <w:b/>
          <w:bCs/>
          <w:sz w:val="48"/>
          <w:szCs w:val="48"/>
        </w:rPr>
      </w:pPr>
    </w:p>
    <w:p>
      <w:pPr>
        <w:autoSpaceDE w:val="0"/>
        <w:autoSpaceDN w:val="0"/>
        <w:adjustRightInd w:val="0"/>
        <w:rPr>
          <w:rFonts w:ascii="Cambria" w:hAnsi="Cambria"/>
          <w:b/>
          <w:bCs/>
          <w:sz w:val="48"/>
          <w:szCs w:val="48"/>
        </w:rPr>
      </w:pPr>
    </w:p>
    <w:p>
      <w:pPr>
        <w:autoSpaceDE w:val="0"/>
        <w:autoSpaceDN w:val="0"/>
        <w:adjustRightInd w:val="0"/>
        <w:rPr>
          <w:rFonts w:ascii="Cambria" w:hAnsi="Cambria"/>
          <w:b/>
          <w:bCs/>
          <w:sz w:val="48"/>
          <w:szCs w:val="48"/>
        </w:rPr>
      </w:pPr>
    </w:p>
    <w:p>
      <w:pPr>
        <w:autoSpaceDE w:val="0"/>
        <w:autoSpaceDN w:val="0"/>
        <w:adjustRightInd w:val="0"/>
        <w:rPr>
          <w:rFonts w:ascii="Cambria" w:hAnsi="Cambria"/>
          <w:b/>
          <w:bCs/>
          <w:sz w:val="48"/>
          <w:szCs w:val="48"/>
        </w:rPr>
      </w:pPr>
    </w:p>
    <w:p>
      <w:pPr>
        <w:autoSpaceDE w:val="0"/>
        <w:autoSpaceDN w:val="0"/>
        <w:adjustRightInd w:val="0"/>
        <w:rPr>
          <w:rFonts w:ascii="Cambria" w:hAnsi="Cambria"/>
          <w:b/>
          <w:bCs/>
          <w:sz w:val="48"/>
          <w:szCs w:val="48"/>
        </w:rPr>
      </w:pPr>
    </w:p>
    <w:p>
      <w:pPr>
        <w:autoSpaceDE w:val="0"/>
        <w:autoSpaceDN w:val="0"/>
        <w:adjustRightInd w:val="0"/>
        <w:rPr>
          <w:rFonts w:ascii="Cambria" w:hAnsi="Cambria"/>
          <w:b/>
          <w:bCs/>
          <w:sz w:val="48"/>
          <w:szCs w:val="48"/>
        </w:rPr>
      </w:pPr>
    </w:p>
    <w:p>
      <w:pPr>
        <w:autoSpaceDE w:val="0"/>
        <w:autoSpaceDN w:val="0"/>
        <w:adjustRightInd w:val="0"/>
        <w:rPr>
          <w:rFonts w:ascii="Cambria" w:hAnsi="Cambria"/>
          <w:b/>
          <w:bCs/>
          <w:sz w:val="48"/>
          <w:szCs w:val="48"/>
        </w:rPr>
      </w:pPr>
    </w:p>
    <w:p>
      <w:pPr>
        <w:pStyle w:val="2"/>
        <w:jc w:val="center"/>
      </w:pPr>
      <w:bookmarkStart w:id="4" w:name="_Toc9145"/>
      <w:r>
        <w:rPr>
          <w:rFonts w:hint="eastAsia"/>
        </w:rPr>
        <w:t>第三章 竞价须知</w:t>
      </w:r>
      <w:bookmarkEnd w:id="4"/>
    </w:p>
    <w:p>
      <w:pPr>
        <w:autoSpaceDE w:val="0"/>
        <w:autoSpaceDN w:val="0"/>
        <w:adjustRightInd w:val="0"/>
        <w:rPr>
          <w:szCs w:val="21"/>
        </w:rPr>
      </w:pPr>
    </w:p>
    <w:p>
      <w:pPr>
        <w:autoSpaceDE w:val="0"/>
        <w:autoSpaceDN w:val="0"/>
        <w:adjustRightInd w:val="0"/>
        <w:rPr>
          <w:szCs w:val="21"/>
        </w:rPr>
        <w:sectPr>
          <w:pgSz w:w="11906" w:h="16838"/>
          <w:pgMar w:top="1440" w:right="1080" w:bottom="1440" w:left="1080" w:header="851" w:footer="992" w:gutter="0"/>
          <w:cols w:space="720" w:num="1"/>
          <w:docGrid w:type="lines" w:linePitch="312" w:charSpace="0"/>
        </w:sectPr>
      </w:pPr>
    </w:p>
    <w:p>
      <w:pPr>
        <w:autoSpaceDE w:val="0"/>
        <w:autoSpaceDN w:val="0"/>
        <w:adjustRightInd w:val="0"/>
        <w:jc w:val="center"/>
        <w:rPr>
          <w:rFonts w:ascii="Cambria" w:hAnsi="Cambria"/>
          <w:b/>
          <w:bCs/>
          <w:sz w:val="32"/>
          <w:szCs w:val="32"/>
        </w:rPr>
      </w:pPr>
      <w:r>
        <w:rPr>
          <w:rFonts w:hint="eastAsia" w:ascii="Cambria" w:hAnsi="Cambria"/>
          <w:b/>
          <w:bCs/>
          <w:sz w:val="32"/>
          <w:szCs w:val="32"/>
        </w:rPr>
        <w:t>竞价须知</w:t>
      </w:r>
    </w:p>
    <w:p>
      <w:pPr>
        <w:pStyle w:val="63"/>
        <w:wordWrap w:val="0"/>
        <w:spacing w:before="0" w:beforeAutospacing="0" w:after="0" w:afterAutospacing="0" w:line="360" w:lineRule="auto"/>
        <w:ind w:firstLine="420" w:firstLineChars="200"/>
        <w:jc w:val="both"/>
        <w:outlineLvl w:val="1"/>
        <w:rPr>
          <w:sz w:val="21"/>
          <w:szCs w:val="21"/>
        </w:rPr>
      </w:pPr>
      <w:bookmarkStart w:id="5" w:name="_Hlk21526798"/>
      <w:bookmarkStart w:id="6" w:name="_Hlk21526609"/>
      <w:bookmarkStart w:id="7" w:name="_Hlk21526831"/>
      <w:r>
        <w:rPr>
          <w:rFonts w:hint="eastAsia"/>
          <w:sz w:val="21"/>
          <w:szCs w:val="21"/>
        </w:rPr>
        <w:t>一</w:t>
      </w:r>
      <w:bookmarkEnd w:id="5"/>
      <w:bookmarkEnd w:id="6"/>
      <w:r>
        <w:rPr>
          <w:rFonts w:hint="eastAsia"/>
          <w:sz w:val="21"/>
          <w:szCs w:val="21"/>
        </w:rPr>
        <w:t>、本项目通过中招智采平台（www.365bidding.com）进行竞价，参与竞价的供应商必须登录平台进行注册，注册成功后方可参与项目竞价。</w:t>
      </w:r>
    </w:p>
    <w:p>
      <w:pPr>
        <w:pStyle w:val="63"/>
        <w:wordWrap w:val="0"/>
        <w:spacing w:before="0" w:beforeAutospacing="0" w:after="0" w:afterAutospacing="0" w:line="360" w:lineRule="auto"/>
        <w:ind w:firstLine="422" w:firstLineChars="200"/>
        <w:jc w:val="both"/>
        <w:outlineLvl w:val="1"/>
        <w:rPr>
          <w:b/>
          <w:bCs/>
          <w:sz w:val="21"/>
          <w:szCs w:val="21"/>
        </w:rPr>
      </w:pPr>
      <w:r>
        <w:rPr>
          <w:rFonts w:hint="eastAsia"/>
          <w:b/>
          <w:bCs/>
          <w:sz w:val="21"/>
          <w:szCs w:val="21"/>
        </w:rPr>
        <w:t>二、语言要求</w:t>
      </w:r>
    </w:p>
    <w:p>
      <w:pPr>
        <w:pStyle w:val="63"/>
        <w:wordWrap w:val="0"/>
        <w:spacing w:before="0" w:beforeAutospacing="0" w:after="0" w:afterAutospacing="0" w:line="360" w:lineRule="auto"/>
        <w:ind w:firstLine="420" w:firstLineChars="200"/>
        <w:jc w:val="both"/>
        <w:rPr>
          <w:sz w:val="21"/>
          <w:szCs w:val="21"/>
        </w:rPr>
      </w:pPr>
      <w:r>
        <w:rPr>
          <w:rFonts w:hint="eastAsia"/>
          <w:sz w:val="21"/>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wordWrap w:val="0"/>
        <w:spacing w:line="360" w:lineRule="auto"/>
        <w:ind w:firstLine="420" w:firstLineChars="200"/>
        <w:outlineLvl w:val="1"/>
        <w:rPr>
          <w:rFonts w:ascii="宋体" w:hAnsi="宋体" w:cs="宋体"/>
          <w:szCs w:val="21"/>
        </w:rPr>
      </w:pPr>
      <w:r>
        <w:rPr>
          <w:rFonts w:hint="eastAsia" w:ascii="宋体" w:hAnsi="宋体" w:cs="宋体"/>
          <w:szCs w:val="21"/>
        </w:rPr>
        <w:t>三、在中招智采平台参与项目竞价后放弃成交资格超过三次（含三次）的供应商连同该供应商同一法人名下所有公司将被列入平台黑名单，永久不得参与平台的项目竞价。</w:t>
      </w:r>
    </w:p>
    <w:p>
      <w:pPr>
        <w:wordWrap w:val="0"/>
        <w:spacing w:line="360" w:lineRule="auto"/>
        <w:ind w:firstLine="422" w:firstLineChars="200"/>
        <w:outlineLvl w:val="1"/>
        <w:rPr>
          <w:rFonts w:ascii="宋体" w:hAnsi="宋体" w:cs="宋体"/>
          <w:szCs w:val="21"/>
        </w:rPr>
      </w:pPr>
      <w:r>
        <w:rPr>
          <w:rFonts w:hint="eastAsia" w:ascii="宋体" w:hAnsi="宋体" w:cs="宋体"/>
          <w:b/>
          <w:bCs/>
          <w:szCs w:val="21"/>
        </w:rPr>
        <w:t>四、如本项目竞价失败重新启动竞价则不允许已经成功报名参与本项目却未报价的供应商再次报名参与竞价。为避免恶性竞争，参与采购人竞价项目的供应商连续或累计3次成功报名未报价的将列入采购人黑名单，1年内不得参与采购人的所有竞价项目。</w:t>
      </w:r>
    </w:p>
    <w:p>
      <w:pPr>
        <w:wordWrap w:val="0"/>
        <w:spacing w:line="360" w:lineRule="auto"/>
        <w:ind w:firstLine="422" w:firstLineChars="200"/>
        <w:outlineLvl w:val="1"/>
        <w:rPr>
          <w:rFonts w:ascii="宋体" w:hAnsi="宋体" w:cs="宋体"/>
          <w:szCs w:val="21"/>
        </w:rPr>
      </w:pPr>
      <w:r>
        <w:rPr>
          <w:rFonts w:hint="eastAsia" w:ascii="宋体" w:hAnsi="宋体" w:cs="宋体"/>
          <w:b/>
          <w:bCs/>
          <w:szCs w:val="21"/>
        </w:rPr>
        <w:t>五、如无正当理由放弃成交资格的供应商连同该供应商同一法人名下所有公司将被列入采购人黑名单，永久不得参与采购人的项目竞价。</w:t>
      </w:r>
    </w:p>
    <w:p>
      <w:pPr>
        <w:wordWrap w:val="0"/>
        <w:spacing w:line="360" w:lineRule="auto"/>
        <w:ind w:firstLine="422" w:firstLineChars="200"/>
        <w:outlineLvl w:val="1"/>
        <w:rPr>
          <w:rFonts w:ascii="宋体" w:hAnsi="宋体" w:cs="宋体"/>
          <w:b/>
          <w:bCs/>
          <w:szCs w:val="21"/>
        </w:rPr>
      </w:pPr>
      <w:r>
        <w:rPr>
          <w:rFonts w:hint="eastAsia" w:ascii="宋体" w:hAnsi="宋体" w:cs="宋体"/>
          <w:b/>
          <w:bCs/>
          <w:szCs w:val="21"/>
        </w:rPr>
        <w:t>六、凡参与采购人项目竞价过程中有围标串标等违规情况的供应商不得再参与采购人重新启动的项目竞价，因围标串标行为导致废标的供应商将被列入采购人黑名单，三年内不得参与采购人的项目竞价。</w:t>
      </w:r>
    </w:p>
    <w:p>
      <w:pPr>
        <w:pStyle w:val="63"/>
        <w:wordWrap w:val="0"/>
        <w:spacing w:before="0" w:beforeAutospacing="0" w:after="0" w:afterAutospacing="0" w:line="360" w:lineRule="auto"/>
        <w:ind w:firstLine="422" w:firstLineChars="200"/>
        <w:jc w:val="both"/>
        <w:outlineLvl w:val="1"/>
        <w:rPr>
          <w:sz w:val="21"/>
          <w:szCs w:val="21"/>
        </w:rPr>
      </w:pPr>
      <w:r>
        <w:rPr>
          <w:rFonts w:hint="eastAsia"/>
          <w:b/>
          <w:bCs/>
          <w:sz w:val="21"/>
          <w:szCs w:val="21"/>
        </w:rPr>
        <w:t>七、竞价须知</w:t>
      </w:r>
    </w:p>
    <w:p>
      <w:pPr>
        <w:pStyle w:val="63"/>
        <w:wordWrap w:val="0"/>
        <w:spacing w:before="0" w:beforeAutospacing="0" w:after="0" w:afterAutospacing="0" w:line="360" w:lineRule="auto"/>
        <w:ind w:firstLine="422" w:firstLineChars="200"/>
        <w:jc w:val="both"/>
        <w:outlineLvl w:val="2"/>
        <w:rPr>
          <w:sz w:val="21"/>
          <w:szCs w:val="21"/>
        </w:rPr>
      </w:pPr>
      <w:r>
        <w:rPr>
          <w:rFonts w:hint="eastAsia"/>
          <w:b/>
          <w:sz w:val="21"/>
          <w:szCs w:val="21"/>
        </w:rPr>
        <w:t>(一)</w:t>
      </w:r>
      <w:r>
        <w:rPr>
          <w:rStyle w:val="26"/>
          <w:rFonts w:hint="eastAsia"/>
          <w:sz w:val="21"/>
          <w:szCs w:val="21"/>
        </w:rPr>
        <w:t>竞价说明</w:t>
      </w:r>
    </w:p>
    <w:p>
      <w:pPr>
        <w:pStyle w:val="63"/>
        <w:tabs>
          <w:tab w:val="left" w:pos="851"/>
        </w:tabs>
        <w:wordWrap w:val="0"/>
        <w:spacing w:before="0" w:beforeAutospacing="0" w:after="0" w:afterAutospacing="0" w:line="360" w:lineRule="auto"/>
        <w:ind w:firstLine="420" w:firstLineChars="200"/>
        <w:jc w:val="both"/>
        <w:rPr>
          <w:sz w:val="21"/>
          <w:szCs w:val="21"/>
        </w:rPr>
      </w:pPr>
      <w:r>
        <w:rPr>
          <w:rFonts w:hint="eastAsia"/>
          <w:sz w:val="21"/>
          <w:szCs w:val="21"/>
        </w:rPr>
        <w:t>1.参与竞价的供应商应承担所有与准备和参加竞价有关的费用，不</w:t>
      </w:r>
      <w:r>
        <w:rPr>
          <w:rFonts w:hint="eastAsia"/>
          <w:sz w:val="21"/>
          <w:szCs w:val="21"/>
          <w:lang w:eastAsia="zh-TW"/>
        </w:rPr>
        <w:t>论</w:t>
      </w:r>
      <w:r>
        <w:rPr>
          <w:rFonts w:hint="eastAsia"/>
          <w:sz w:val="21"/>
          <w:szCs w:val="21"/>
        </w:rPr>
        <w:t>竞价</w:t>
      </w:r>
      <w:r>
        <w:rPr>
          <w:rFonts w:hint="eastAsia"/>
          <w:sz w:val="21"/>
          <w:szCs w:val="21"/>
          <w:lang w:eastAsia="zh-TW"/>
        </w:rPr>
        <w:t>的结果如何</w:t>
      </w:r>
      <w:r>
        <w:rPr>
          <w:rFonts w:hint="eastAsia"/>
          <w:sz w:val="21"/>
          <w:szCs w:val="21"/>
        </w:rPr>
        <w:t>，采购</w:t>
      </w:r>
      <w:r>
        <w:rPr>
          <w:rFonts w:hint="eastAsia"/>
          <w:sz w:val="21"/>
          <w:szCs w:val="21"/>
          <w:lang w:eastAsia="zh-TW"/>
        </w:rPr>
        <w:t>人</w:t>
      </w:r>
      <w:r>
        <w:rPr>
          <w:rFonts w:hint="eastAsia"/>
          <w:sz w:val="21"/>
          <w:szCs w:val="21"/>
        </w:rPr>
        <w:t>和</w:t>
      </w:r>
      <w:r>
        <w:rPr>
          <w:rFonts w:hint="eastAsia"/>
          <w:sz w:val="21"/>
          <w:szCs w:val="21"/>
          <w:lang w:eastAsia="zh-TW"/>
        </w:rPr>
        <w:t>中招智采平台均无义务和责任承担这些费用</w:t>
      </w:r>
      <w:r>
        <w:rPr>
          <w:rFonts w:hint="eastAsia"/>
          <w:sz w:val="21"/>
          <w:szCs w:val="21"/>
        </w:rPr>
        <w:t>。</w:t>
      </w:r>
    </w:p>
    <w:p>
      <w:pPr>
        <w:pStyle w:val="63"/>
        <w:wordWrap w:val="0"/>
        <w:spacing w:before="0" w:beforeAutospacing="0" w:after="0" w:afterAutospacing="0" w:line="360" w:lineRule="auto"/>
        <w:ind w:firstLine="420" w:firstLineChars="200"/>
        <w:jc w:val="both"/>
        <w:rPr>
          <w:sz w:val="21"/>
          <w:szCs w:val="21"/>
        </w:rPr>
      </w:pPr>
      <w:r>
        <w:rPr>
          <w:rFonts w:hint="eastAsia"/>
          <w:sz w:val="21"/>
          <w:szCs w:val="21"/>
        </w:rPr>
        <w:t>2.参与竞价的</w:t>
      </w:r>
      <w:r>
        <w:rPr>
          <w:rFonts w:hint="eastAsia"/>
          <w:bCs/>
          <w:sz w:val="21"/>
          <w:szCs w:val="21"/>
        </w:rPr>
        <w:t>供应商必须按竞价附件的格式填写，不得随意增加或删除表格内容。除单价、金额或项目要求填写的内容外，不得擅自改动竞价附件内容，否则将有可能影响成交结果，不推荐为成交候选人。</w:t>
      </w:r>
    </w:p>
    <w:p>
      <w:pPr>
        <w:pStyle w:val="63"/>
        <w:wordWrap w:val="0"/>
        <w:spacing w:before="0" w:beforeAutospacing="0" w:after="0" w:afterAutospacing="0" w:line="360" w:lineRule="auto"/>
        <w:ind w:firstLine="420" w:firstLineChars="200"/>
        <w:jc w:val="both"/>
        <w:rPr>
          <w:sz w:val="21"/>
          <w:szCs w:val="21"/>
        </w:rPr>
      </w:pPr>
      <w:r>
        <w:rPr>
          <w:rFonts w:hint="eastAsia"/>
          <w:sz w:val="21"/>
          <w:szCs w:val="21"/>
        </w:rPr>
        <w:t>3.参与竞价的</w:t>
      </w:r>
      <w:r>
        <w:rPr>
          <w:rFonts w:hint="eastAsia"/>
          <w:sz w:val="21"/>
          <w:szCs w:val="21"/>
          <w:lang w:val="zh-CN"/>
        </w:rPr>
        <w:t>供应商需对用户需求书的所有条款进行整体响应，用户需求书条款若有一条负偏离或不响应，</w:t>
      </w:r>
      <w:r>
        <w:rPr>
          <w:rFonts w:hint="eastAsia"/>
          <w:bCs/>
          <w:sz w:val="21"/>
          <w:szCs w:val="21"/>
        </w:rPr>
        <w:t>不推荐为成交候选人</w:t>
      </w:r>
      <w:r>
        <w:rPr>
          <w:rFonts w:hint="eastAsia"/>
          <w:sz w:val="21"/>
          <w:szCs w:val="21"/>
          <w:lang w:val="zh-CN"/>
        </w:rPr>
        <w:t>。</w:t>
      </w:r>
    </w:p>
    <w:p>
      <w:pPr>
        <w:pStyle w:val="63"/>
        <w:wordWrap w:val="0"/>
        <w:spacing w:before="0" w:beforeAutospacing="0" w:after="0" w:afterAutospacing="0" w:line="360" w:lineRule="auto"/>
        <w:ind w:firstLine="420" w:firstLineChars="200"/>
        <w:jc w:val="both"/>
        <w:rPr>
          <w:sz w:val="21"/>
          <w:szCs w:val="21"/>
        </w:rPr>
      </w:pPr>
      <w:r>
        <w:rPr>
          <w:rFonts w:hint="eastAsia"/>
          <w:sz w:val="21"/>
          <w:szCs w:val="21"/>
        </w:rPr>
        <w:t>4.若成交人自身原因无法完成本项目，则采购人有权利保留追究责任。</w:t>
      </w:r>
    </w:p>
    <w:p>
      <w:pPr>
        <w:pStyle w:val="63"/>
        <w:wordWrap w:val="0"/>
        <w:spacing w:before="0" w:beforeAutospacing="0" w:after="0" w:afterAutospacing="0" w:line="360" w:lineRule="auto"/>
        <w:ind w:firstLine="420" w:firstLineChars="200"/>
        <w:jc w:val="both"/>
        <w:rPr>
          <w:sz w:val="21"/>
          <w:szCs w:val="21"/>
        </w:rPr>
      </w:pPr>
      <w:r>
        <w:rPr>
          <w:rFonts w:hint="eastAsia"/>
          <w:sz w:val="21"/>
          <w:szCs w:val="21"/>
        </w:rPr>
        <w:t>5.成交人因自身原因被取消成交资格，采购人可重新启动采购或按竞价公告规定顺延推选符合要求的供应商作为成交人。</w:t>
      </w:r>
    </w:p>
    <w:p>
      <w:pPr>
        <w:pStyle w:val="63"/>
        <w:wordWrap w:val="0"/>
        <w:spacing w:before="0" w:beforeAutospacing="0" w:after="0" w:afterAutospacing="0" w:line="360" w:lineRule="auto"/>
        <w:ind w:firstLine="420" w:firstLineChars="200"/>
        <w:jc w:val="both"/>
        <w:rPr>
          <w:sz w:val="21"/>
          <w:szCs w:val="21"/>
        </w:rPr>
      </w:pPr>
      <w:r>
        <w:rPr>
          <w:rFonts w:hint="eastAsia"/>
          <w:sz w:val="21"/>
          <w:szCs w:val="21"/>
        </w:rPr>
        <w:t>6.若本项目竞价采购失败，采购人将重新采购，届时采购人有权根据项目具体情况，决定重新采购项目的采购方式。</w:t>
      </w:r>
    </w:p>
    <w:p>
      <w:pPr>
        <w:pStyle w:val="63"/>
        <w:wordWrap w:val="0"/>
        <w:spacing w:before="0" w:beforeAutospacing="0" w:after="0" w:afterAutospacing="0" w:line="360" w:lineRule="auto"/>
        <w:ind w:firstLine="420" w:firstLineChars="200"/>
        <w:jc w:val="both"/>
        <w:rPr>
          <w:sz w:val="21"/>
          <w:szCs w:val="21"/>
        </w:rPr>
      </w:pPr>
      <w:r>
        <w:rPr>
          <w:rFonts w:hint="eastAsia"/>
          <w:sz w:val="21"/>
          <w:szCs w:val="21"/>
        </w:rPr>
        <w:t>7.成交人若无正当理由恶意放弃成交资格，采购人有权将拒绝其参加本项目重新组织的竞价采购活动。</w:t>
      </w:r>
    </w:p>
    <w:p>
      <w:pPr>
        <w:pStyle w:val="63"/>
        <w:wordWrap w:val="0"/>
        <w:spacing w:before="0" w:beforeAutospacing="0" w:after="0" w:afterAutospacing="0" w:line="360" w:lineRule="auto"/>
        <w:ind w:firstLine="420" w:firstLineChars="200"/>
        <w:jc w:val="both"/>
        <w:rPr>
          <w:sz w:val="21"/>
          <w:szCs w:val="21"/>
        </w:rPr>
      </w:pPr>
      <w:r>
        <w:rPr>
          <w:rFonts w:hint="eastAsia"/>
          <w:sz w:val="21"/>
          <w:szCs w:val="21"/>
        </w:rPr>
        <w:t>8.如采购人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pPr>
        <w:pStyle w:val="63"/>
        <w:wordWrap w:val="0"/>
        <w:spacing w:before="0" w:beforeAutospacing="0" w:after="0" w:afterAutospacing="0" w:line="360" w:lineRule="auto"/>
        <w:ind w:firstLine="420" w:firstLineChars="200"/>
        <w:jc w:val="both"/>
        <w:rPr>
          <w:sz w:val="21"/>
          <w:szCs w:val="21"/>
        </w:rPr>
      </w:pPr>
      <w:r>
        <w:rPr>
          <w:rFonts w:hint="eastAsia"/>
          <w:sz w:val="21"/>
          <w:szCs w:val="21"/>
        </w:rPr>
        <w:t>9.参与竞价的</w:t>
      </w:r>
      <w:r>
        <w:rPr>
          <w:rFonts w:hint="eastAsia"/>
          <w:sz w:val="21"/>
          <w:szCs w:val="21"/>
          <w:lang w:eastAsia="zh-TW"/>
        </w:rPr>
        <w:t>供应商向我司咨询的有关项目事项，一切以</w:t>
      </w:r>
      <w:r>
        <w:rPr>
          <w:rFonts w:hint="eastAsia"/>
          <w:sz w:val="21"/>
          <w:szCs w:val="21"/>
        </w:rPr>
        <w:t>竞价文件</w:t>
      </w:r>
      <w:r>
        <w:rPr>
          <w:rFonts w:hint="eastAsia"/>
          <w:sz w:val="21"/>
          <w:szCs w:val="21"/>
          <w:lang w:eastAsia="zh-TW"/>
        </w:rPr>
        <w:t>规定</w:t>
      </w:r>
      <w:r>
        <w:rPr>
          <w:rFonts w:hint="eastAsia"/>
          <w:sz w:val="21"/>
          <w:szCs w:val="21"/>
        </w:rPr>
        <w:t>和竞价公告规定以及</w:t>
      </w:r>
      <w:r>
        <w:rPr>
          <w:rFonts w:hint="eastAsia"/>
          <w:sz w:val="21"/>
          <w:szCs w:val="21"/>
          <w:lang w:eastAsia="zh-TW"/>
        </w:rPr>
        <w:t>本公司</w:t>
      </w:r>
      <w:r>
        <w:rPr>
          <w:rFonts w:hint="eastAsia"/>
          <w:sz w:val="21"/>
          <w:szCs w:val="21"/>
        </w:rPr>
        <w:t>的</w:t>
      </w:r>
      <w:r>
        <w:rPr>
          <w:rFonts w:hint="eastAsia"/>
          <w:sz w:val="21"/>
          <w:szCs w:val="21"/>
          <w:lang w:eastAsia="zh-TW"/>
        </w:rPr>
        <w:t>书面答复为准，其他一切形式均为个人意见，不代表本公司的意见</w:t>
      </w:r>
      <w:r>
        <w:rPr>
          <w:rFonts w:hint="eastAsia"/>
          <w:sz w:val="21"/>
          <w:szCs w:val="21"/>
        </w:rPr>
        <w:t>；</w:t>
      </w:r>
    </w:p>
    <w:p>
      <w:pPr>
        <w:pStyle w:val="63"/>
        <w:wordWrap w:val="0"/>
        <w:spacing w:before="0" w:beforeAutospacing="0" w:after="0" w:afterAutospacing="0" w:line="360" w:lineRule="auto"/>
        <w:ind w:firstLine="420" w:firstLineChars="200"/>
        <w:jc w:val="both"/>
        <w:rPr>
          <w:sz w:val="21"/>
          <w:szCs w:val="21"/>
        </w:rPr>
      </w:pPr>
      <w:r>
        <w:rPr>
          <w:rFonts w:hint="eastAsia"/>
          <w:sz w:val="21"/>
          <w:szCs w:val="21"/>
        </w:rPr>
        <w:t>10.参与竞价的供应商应认真阅读</w:t>
      </w:r>
      <w:r>
        <w:rPr>
          <w:rFonts w:hint="eastAsia"/>
          <w:sz w:val="21"/>
          <w:szCs w:val="21"/>
          <w:lang w:eastAsia="zh-TW"/>
        </w:rPr>
        <w:t>、并充分理解</w:t>
      </w:r>
      <w:r>
        <w:rPr>
          <w:rFonts w:hint="eastAsia"/>
          <w:sz w:val="21"/>
          <w:szCs w:val="21"/>
        </w:rPr>
        <w:t>竞价</w:t>
      </w:r>
      <w:r>
        <w:rPr>
          <w:rFonts w:hint="eastAsia"/>
          <w:sz w:val="21"/>
          <w:szCs w:val="21"/>
          <w:lang w:eastAsia="zh-TW"/>
        </w:rPr>
        <w:t>文件的全部内容（包括所有的补充、修改内容重要事项、格式、条款</w:t>
      </w:r>
      <w:r>
        <w:rPr>
          <w:rFonts w:hint="eastAsia"/>
          <w:sz w:val="21"/>
          <w:szCs w:val="21"/>
        </w:rPr>
        <w:t>、服务要求</w:t>
      </w:r>
      <w:r>
        <w:rPr>
          <w:rFonts w:hint="eastAsia"/>
          <w:sz w:val="21"/>
          <w:szCs w:val="21"/>
          <w:lang w:eastAsia="zh-TW"/>
        </w:rPr>
        <w:t>和技术规范、参数及要求等）。</w:t>
      </w:r>
      <w:r>
        <w:rPr>
          <w:rFonts w:hint="eastAsia"/>
          <w:sz w:val="21"/>
          <w:szCs w:val="21"/>
        </w:rPr>
        <w:t>供应商</w:t>
      </w:r>
      <w:r>
        <w:rPr>
          <w:rFonts w:hint="eastAsia"/>
          <w:sz w:val="21"/>
          <w:szCs w:val="21"/>
          <w:lang w:eastAsia="zh-TW"/>
        </w:rPr>
        <w:t>没有按照</w:t>
      </w:r>
      <w:r>
        <w:rPr>
          <w:rFonts w:hint="eastAsia"/>
          <w:sz w:val="21"/>
          <w:szCs w:val="21"/>
        </w:rPr>
        <w:t>竞价</w:t>
      </w:r>
      <w:r>
        <w:rPr>
          <w:rFonts w:hint="eastAsia"/>
          <w:sz w:val="21"/>
          <w:szCs w:val="21"/>
          <w:lang w:eastAsia="zh-TW"/>
        </w:rPr>
        <w:t>文件要求提交全部资料，或者</w:t>
      </w:r>
      <w:r>
        <w:rPr>
          <w:rFonts w:hint="eastAsia"/>
          <w:sz w:val="21"/>
          <w:szCs w:val="21"/>
        </w:rPr>
        <w:t>参与竞价所上传的</w:t>
      </w:r>
      <w:r>
        <w:rPr>
          <w:rFonts w:hint="eastAsia"/>
          <w:sz w:val="21"/>
          <w:szCs w:val="21"/>
          <w:lang w:eastAsia="zh-TW"/>
        </w:rPr>
        <w:t>文件没有对</w:t>
      </w:r>
      <w:r>
        <w:rPr>
          <w:rFonts w:hint="eastAsia"/>
          <w:sz w:val="21"/>
          <w:szCs w:val="21"/>
        </w:rPr>
        <w:t>竞价</w:t>
      </w:r>
      <w:r>
        <w:rPr>
          <w:rFonts w:hint="eastAsia"/>
          <w:sz w:val="21"/>
          <w:szCs w:val="21"/>
          <w:lang w:eastAsia="zh-TW"/>
        </w:rPr>
        <w:t>文件在各方面都作出实质性响应是</w:t>
      </w:r>
      <w:r>
        <w:rPr>
          <w:rFonts w:hint="eastAsia"/>
          <w:sz w:val="21"/>
          <w:szCs w:val="21"/>
        </w:rPr>
        <w:t>供应商</w:t>
      </w:r>
      <w:r>
        <w:rPr>
          <w:rFonts w:hint="eastAsia"/>
          <w:sz w:val="21"/>
          <w:szCs w:val="21"/>
          <w:lang w:eastAsia="zh-TW"/>
        </w:rPr>
        <w:t>的风险，有可能导致其</w:t>
      </w:r>
      <w:r>
        <w:rPr>
          <w:rFonts w:hint="eastAsia"/>
          <w:sz w:val="21"/>
          <w:szCs w:val="21"/>
        </w:rPr>
        <w:t>竞价</w:t>
      </w:r>
      <w:r>
        <w:rPr>
          <w:rFonts w:hint="eastAsia"/>
          <w:sz w:val="21"/>
          <w:szCs w:val="21"/>
          <w:lang w:eastAsia="zh-TW"/>
        </w:rPr>
        <w:t>被拒绝，</w:t>
      </w:r>
      <w:r>
        <w:rPr>
          <w:rFonts w:hint="eastAsia"/>
          <w:sz w:val="21"/>
          <w:szCs w:val="21"/>
        </w:rPr>
        <w:t>或被认定为无效竞价。</w:t>
      </w:r>
    </w:p>
    <w:p>
      <w:pPr>
        <w:pStyle w:val="63"/>
        <w:wordWrap w:val="0"/>
        <w:spacing w:before="0" w:beforeAutospacing="0" w:after="0" w:afterAutospacing="0" w:line="360" w:lineRule="auto"/>
        <w:ind w:firstLine="420" w:firstLineChars="200"/>
        <w:jc w:val="both"/>
        <w:rPr>
          <w:sz w:val="21"/>
          <w:szCs w:val="21"/>
        </w:rPr>
      </w:pPr>
      <w:r>
        <w:rPr>
          <w:rFonts w:hint="eastAsia"/>
          <w:sz w:val="21"/>
          <w:szCs w:val="21"/>
        </w:rPr>
        <w:t>11.采购人有权拒绝接受任何不合格的货物或服务，由此产生的费用及相关后果均由成交人自行承担。</w:t>
      </w:r>
    </w:p>
    <w:p>
      <w:pPr>
        <w:pStyle w:val="63"/>
        <w:wordWrap w:val="0"/>
        <w:spacing w:before="0" w:beforeAutospacing="0" w:after="0" w:afterAutospacing="0" w:line="360" w:lineRule="auto"/>
        <w:ind w:firstLine="420" w:firstLineChars="200"/>
        <w:jc w:val="both"/>
        <w:rPr>
          <w:sz w:val="21"/>
          <w:szCs w:val="21"/>
        </w:rPr>
      </w:pPr>
      <w:r>
        <w:rPr>
          <w:rFonts w:hint="eastAsia"/>
          <w:sz w:val="21"/>
          <w:szCs w:val="21"/>
        </w:rPr>
        <w:t>12.供应商认为竞价结果损害其权益的，应按照中招智采平台相关指引在规定的时间内向采购人或平台方提交书面质疑，不提交的视为无异议，逾期提交将不予受理。</w:t>
      </w:r>
    </w:p>
    <w:p>
      <w:pPr>
        <w:pStyle w:val="63"/>
        <w:wordWrap w:val="0"/>
        <w:spacing w:before="0" w:beforeAutospacing="0" w:after="0" w:afterAutospacing="0" w:line="360" w:lineRule="auto"/>
        <w:ind w:firstLine="420" w:firstLineChars="200"/>
        <w:jc w:val="both"/>
        <w:rPr>
          <w:sz w:val="21"/>
          <w:szCs w:val="21"/>
        </w:rPr>
      </w:pPr>
      <w:r>
        <w:rPr>
          <w:rFonts w:hint="eastAsia"/>
          <w:sz w:val="21"/>
          <w:szCs w:val="21"/>
        </w:rPr>
        <w:t>13.本竞价公告和竞价文件的解释权归</w:t>
      </w:r>
      <w:r>
        <w:rPr>
          <w:rFonts w:hint="eastAsia"/>
          <w:sz w:val="21"/>
          <w:szCs w:val="21"/>
          <w:lang w:eastAsia="zh-TW"/>
        </w:rPr>
        <w:t>“</w:t>
      </w:r>
      <w:r>
        <w:rPr>
          <w:rFonts w:hint="eastAsia"/>
          <w:sz w:val="21"/>
          <w:szCs w:val="21"/>
        </w:rPr>
        <w:t>广州市国科招标代理有限公司</w:t>
      </w:r>
      <w:r>
        <w:rPr>
          <w:rFonts w:hint="eastAsia"/>
          <w:sz w:val="21"/>
          <w:szCs w:val="21"/>
          <w:lang w:eastAsia="zh-TW"/>
        </w:rPr>
        <w:t>”所有。</w:t>
      </w:r>
    </w:p>
    <w:p>
      <w:pPr>
        <w:pStyle w:val="63"/>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(二)竞价文件的澄清或修改</w:t>
      </w:r>
    </w:p>
    <w:p>
      <w:pPr>
        <w:pStyle w:val="63"/>
        <w:wordWrap w:val="0"/>
        <w:spacing w:before="0" w:beforeAutospacing="0" w:after="0" w:afterAutospacing="0" w:line="360" w:lineRule="auto"/>
        <w:ind w:firstLine="420" w:firstLineChars="200"/>
        <w:jc w:val="both"/>
        <w:rPr>
          <w:sz w:val="21"/>
          <w:szCs w:val="21"/>
        </w:rPr>
      </w:pPr>
      <w:r>
        <w:rPr>
          <w:rFonts w:hint="eastAsia"/>
          <w:sz w:val="21"/>
          <w:szCs w:val="21"/>
        </w:rPr>
        <w:t>1.采购人可以对已发出的竞价文件进行必要的澄清或者修改。澄清或者修改的内容将在中招智采平台上发布澄清（更正/变更）公告。</w:t>
      </w:r>
    </w:p>
    <w:p>
      <w:pPr>
        <w:pStyle w:val="63"/>
        <w:wordWrap w:val="0"/>
        <w:spacing w:before="0" w:beforeAutospacing="0" w:after="0" w:afterAutospacing="0" w:line="360" w:lineRule="auto"/>
        <w:ind w:firstLine="420" w:firstLineChars="200"/>
        <w:jc w:val="both"/>
        <w:rPr>
          <w:sz w:val="21"/>
          <w:szCs w:val="21"/>
        </w:rPr>
      </w:pPr>
      <w:r>
        <w:rPr>
          <w:rFonts w:hint="eastAsia"/>
          <w:sz w:val="21"/>
          <w:szCs w:val="21"/>
        </w:rPr>
        <w:t>2.无论澄清或者修改的内容是否影响竞价，平台将以邮箱形式通知所有的报名供应商；报名供应商应按要求履行相应的义务；如报名</w:t>
      </w:r>
      <w:r>
        <w:rPr>
          <w:rFonts w:hint="eastAsia"/>
          <w:sz w:val="21"/>
          <w:szCs w:val="21"/>
          <w:lang w:eastAsia="zh-TW"/>
        </w:rPr>
        <w:t>截止时间</w:t>
      </w:r>
      <w:r>
        <w:rPr>
          <w:rFonts w:hint="eastAsia"/>
          <w:sz w:val="21"/>
          <w:szCs w:val="21"/>
        </w:rPr>
        <w:t>少于一个工作日的，采购人应当相应顺延报名的截止时间。</w:t>
      </w:r>
    </w:p>
    <w:p>
      <w:pPr>
        <w:pStyle w:val="63"/>
        <w:wordWrap w:val="0"/>
        <w:spacing w:before="0" w:beforeAutospacing="0" w:after="0" w:afterAutospacing="0" w:line="360" w:lineRule="auto"/>
        <w:ind w:firstLine="420" w:firstLineChars="200"/>
        <w:jc w:val="both"/>
        <w:rPr>
          <w:sz w:val="21"/>
          <w:szCs w:val="21"/>
        </w:rPr>
      </w:pPr>
      <w:r>
        <w:rPr>
          <w:rFonts w:hint="eastAsia"/>
          <w:sz w:val="21"/>
          <w:szCs w:val="21"/>
        </w:rPr>
        <w:t>3.采购人发出的澄清或修改（更正/变更）的内容为竞价文件的组成部分，并对供应商具有约束力。</w:t>
      </w:r>
    </w:p>
    <w:p>
      <w:pPr>
        <w:pStyle w:val="63"/>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(三)如有要求缴纳响应保证金的项目有</w:t>
      </w:r>
      <w:r>
        <w:rPr>
          <w:rFonts w:hint="eastAsia"/>
          <w:b/>
          <w:sz w:val="21"/>
          <w:szCs w:val="21"/>
          <w:lang w:eastAsia="zh-TW"/>
        </w:rPr>
        <w:t>下列任一情</w:t>
      </w:r>
      <w:r>
        <w:rPr>
          <w:rFonts w:hint="eastAsia"/>
          <w:b/>
          <w:sz w:val="21"/>
          <w:szCs w:val="21"/>
        </w:rPr>
        <w:t>形</w:t>
      </w:r>
      <w:r>
        <w:rPr>
          <w:rFonts w:hint="eastAsia"/>
          <w:b/>
          <w:sz w:val="21"/>
          <w:szCs w:val="21"/>
          <w:lang w:eastAsia="zh-TW"/>
        </w:rPr>
        <w:t>发生时</w:t>
      </w:r>
      <w:r>
        <w:rPr>
          <w:rFonts w:hint="eastAsia"/>
          <w:b/>
          <w:sz w:val="21"/>
          <w:szCs w:val="21"/>
        </w:rPr>
        <w:t>，响应</w:t>
      </w:r>
      <w:r>
        <w:rPr>
          <w:rFonts w:hint="eastAsia"/>
          <w:b/>
          <w:sz w:val="21"/>
          <w:szCs w:val="21"/>
          <w:lang w:eastAsia="zh-TW"/>
        </w:rPr>
        <w:t>保证金将不予退还</w:t>
      </w:r>
      <w:r>
        <w:rPr>
          <w:rFonts w:hint="eastAsia"/>
          <w:b/>
          <w:sz w:val="21"/>
          <w:szCs w:val="21"/>
        </w:rPr>
        <w:t>：</w:t>
      </w:r>
    </w:p>
    <w:p>
      <w:pPr>
        <w:pStyle w:val="63"/>
        <w:wordWrap w:val="0"/>
        <w:spacing w:before="0" w:beforeAutospacing="0" w:after="0" w:afterAutospacing="0" w:line="360" w:lineRule="auto"/>
        <w:ind w:firstLine="420" w:firstLineChars="200"/>
        <w:jc w:val="both"/>
        <w:rPr>
          <w:sz w:val="21"/>
          <w:szCs w:val="21"/>
        </w:rPr>
      </w:pPr>
      <w:r>
        <w:rPr>
          <w:rFonts w:hint="eastAsia"/>
          <w:sz w:val="21"/>
          <w:szCs w:val="21"/>
        </w:rPr>
        <w:t>1.供应商</w:t>
      </w:r>
      <w:r>
        <w:rPr>
          <w:rFonts w:hint="eastAsia"/>
          <w:sz w:val="21"/>
          <w:szCs w:val="21"/>
          <w:lang w:eastAsia="zh-TW"/>
        </w:rPr>
        <w:t>在</w:t>
      </w:r>
      <w:r>
        <w:rPr>
          <w:rFonts w:hint="eastAsia"/>
          <w:sz w:val="21"/>
          <w:szCs w:val="21"/>
        </w:rPr>
        <w:t>项目相关公告以及竞价文件等相关</w:t>
      </w:r>
      <w:r>
        <w:rPr>
          <w:rFonts w:hint="eastAsia"/>
          <w:sz w:val="21"/>
          <w:szCs w:val="21"/>
          <w:lang w:eastAsia="zh-TW"/>
        </w:rPr>
        <w:t>规定的</w:t>
      </w:r>
      <w:r>
        <w:rPr>
          <w:rFonts w:hint="eastAsia"/>
          <w:sz w:val="21"/>
          <w:szCs w:val="21"/>
        </w:rPr>
        <w:t>报名报价</w:t>
      </w:r>
      <w:r>
        <w:rPr>
          <w:rFonts w:hint="eastAsia"/>
          <w:sz w:val="21"/>
          <w:szCs w:val="21"/>
          <w:lang w:eastAsia="zh-TW"/>
        </w:rPr>
        <w:t>有效期内撤</w:t>
      </w:r>
      <w:r>
        <w:rPr>
          <w:rFonts w:hint="eastAsia"/>
          <w:sz w:val="21"/>
          <w:szCs w:val="21"/>
        </w:rPr>
        <w:t>销</w:t>
      </w:r>
      <w:r>
        <w:rPr>
          <w:rFonts w:hint="eastAsia"/>
          <w:sz w:val="21"/>
          <w:szCs w:val="21"/>
          <w:lang w:eastAsia="zh-TW"/>
        </w:rPr>
        <w:t>其</w:t>
      </w:r>
      <w:r>
        <w:rPr>
          <w:rFonts w:hint="eastAsia"/>
          <w:sz w:val="21"/>
          <w:szCs w:val="21"/>
        </w:rPr>
        <w:t>报价的；</w:t>
      </w:r>
    </w:p>
    <w:p>
      <w:pPr>
        <w:pStyle w:val="63"/>
        <w:wordWrap w:val="0"/>
        <w:spacing w:before="0" w:beforeAutospacing="0" w:after="0" w:afterAutospacing="0" w:line="360" w:lineRule="auto"/>
        <w:ind w:firstLine="420" w:firstLineChars="200"/>
        <w:jc w:val="both"/>
        <w:rPr>
          <w:sz w:val="21"/>
          <w:szCs w:val="21"/>
        </w:rPr>
      </w:pPr>
      <w:r>
        <w:rPr>
          <w:rFonts w:hint="eastAsia"/>
          <w:sz w:val="21"/>
          <w:szCs w:val="21"/>
        </w:rPr>
        <w:t>2.获取成交资格</w:t>
      </w:r>
      <w:r>
        <w:rPr>
          <w:rFonts w:hint="eastAsia"/>
          <w:sz w:val="21"/>
          <w:szCs w:val="21"/>
          <w:lang w:eastAsia="zh-TW"/>
        </w:rPr>
        <w:t>后无正当理由放弃</w:t>
      </w:r>
      <w:r>
        <w:rPr>
          <w:rFonts w:hint="eastAsia"/>
          <w:sz w:val="21"/>
          <w:szCs w:val="21"/>
        </w:rPr>
        <w:t>成交资格</w:t>
      </w:r>
      <w:r>
        <w:rPr>
          <w:rFonts w:hint="eastAsia"/>
          <w:sz w:val="21"/>
          <w:szCs w:val="21"/>
          <w:lang w:eastAsia="zh-TW"/>
        </w:rPr>
        <w:t>或</w:t>
      </w:r>
      <w:r>
        <w:rPr>
          <w:rFonts w:hint="eastAsia"/>
          <w:sz w:val="21"/>
          <w:szCs w:val="21"/>
        </w:rPr>
        <w:t>成交人拒绝与采购人</w:t>
      </w:r>
      <w:r>
        <w:rPr>
          <w:rFonts w:hint="eastAsia"/>
          <w:sz w:val="21"/>
          <w:szCs w:val="21"/>
          <w:lang w:eastAsia="zh-TW"/>
        </w:rPr>
        <w:t>签订合同</w:t>
      </w:r>
      <w:r>
        <w:rPr>
          <w:rFonts w:hint="eastAsia"/>
          <w:sz w:val="21"/>
          <w:szCs w:val="21"/>
        </w:rPr>
        <w:t>的；</w:t>
      </w:r>
    </w:p>
    <w:p>
      <w:pPr>
        <w:pStyle w:val="63"/>
        <w:wordWrap w:val="0"/>
        <w:spacing w:before="0" w:beforeAutospacing="0" w:after="0" w:afterAutospacing="0" w:line="360" w:lineRule="auto"/>
        <w:ind w:firstLine="420" w:firstLineChars="200"/>
        <w:jc w:val="both"/>
        <w:rPr>
          <w:sz w:val="21"/>
          <w:szCs w:val="21"/>
        </w:rPr>
      </w:pPr>
      <w:r>
        <w:rPr>
          <w:rFonts w:hint="eastAsia"/>
          <w:sz w:val="21"/>
          <w:szCs w:val="21"/>
          <w:lang w:eastAsia="zh-TW"/>
        </w:rPr>
        <w:t>3.</w:t>
      </w:r>
      <w:r>
        <w:rPr>
          <w:rFonts w:hint="eastAsia"/>
          <w:sz w:val="21"/>
          <w:szCs w:val="21"/>
        </w:rPr>
        <w:t>其他因成交人的原因被认定取消成交资格的。</w:t>
      </w:r>
    </w:p>
    <w:p>
      <w:pPr>
        <w:pStyle w:val="63"/>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(四)</w:t>
      </w:r>
      <w:r>
        <w:rPr>
          <w:rFonts w:hint="eastAsia"/>
          <w:b/>
          <w:sz w:val="21"/>
          <w:szCs w:val="21"/>
          <w:lang w:val="en-US" w:eastAsia="zh-CN"/>
        </w:rPr>
        <w:t>资格</w:t>
      </w:r>
      <w:r>
        <w:rPr>
          <w:rFonts w:hint="eastAsia"/>
          <w:b/>
          <w:sz w:val="21"/>
          <w:szCs w:val="21"/>
        </w:rPr>
        <w:t>要求（参与竞价的供应商报</w:t>
      </w:r>
      <w:r>
        <w:rPr>
          <w:rFonts w:hint="eastAsia"/>
          <w:b/>
          <w:sz w:val="21"/>
          <w:szCs w:val="21"/>
          <w:lang w:val="en-US" w:eastAsia="zh-CN"/>
        </w:rPr>
        <w:t>价</w:t>
      </w:r>
      <w:r>
        <w:rPr>
          <w:rFonts w:hint="eastAsia"/>
          <w:b/>
          <w:sz w:val="21"/>
          <w:szCs w:val="21"/>
        </w:rPr>
        <w:t>时需要提供以下盖章资料，并对上传的报</w:t>
      </w:r>
      <w:r>
        <w:rPr>
          <w:rFonts w:hint="eastAsia"/>
          <w:b/>
          <w:sz w:val="21"/>
          <w:szCs w:val="21"/>
          <w:lang w:val="en-US" w:eastAsia="zh-CN"/>
        </w:rPr>
        <w:t>价</w:t>
      </w:r>
      <w:r>
        <w:rPr>
          <w:rFonts w:hint="eastAsia"/>
          <w:b/>
          <w:sz w:val="21"/>
          <w:szCs w:val="21"/>
        </w:rPr>
        <w:t>文件资料承担责任）</w:t>
      </w:r>
    </w:p>
    <w:p>
      <w:pPr>
        <w:autoSpaceDE w:val="0"/>
        <w:autoSpaceDN w:val="0"/>
        <w:adjustRightInd w:val="0"/>
        <w:spacing w:line="440" w:lineRule="exact"/>
        <w:ind w:firstLine="420" w:firstLineChars="200"/>
        <w:outlineLvl w:val="2"/>
        <w:rPr>
          <w:szCs w:val="21"/>
        </w:rPr>
      </w:pPr>
      <w:r>
        <w:rPr>
          <w:rFonts w:hint="eastAsia"/>
          <w:szCs w:val="21"/>
        </w:rPr>
        <w:t>（1）营业执照（或事业法人登记证或身份证等相关证明）复印件。</w:t>
      </w:r>
    </w:p>
    <w:p>
      <w:pPr>
        <w:autoSpaceDE w:val="0"/>
        <w:autoSpaceDN w:val="0"/>
        <w:adjustRightInd w:val="0"/>
        <w:spacing w:line="440" w:lineRule="exact"/>
        <w:ind w:firstLine="420" w:firstLineChars="200"/>
        <w:outlineLvl w:val="2"/>
        <w:rPr>
          <w:szCs w:val="21"/>
        </w:rPr>
      </w:pPr>
      <w:r>
        <w:rPr>
          <w:rFonts w:hint="eastAsia"/>
          <w:szCs w:val="21"/>
        </w:rPr>
        <w:t>（2）供应商资格声明函（详细见报价文件格式）；</w:t>
      </w:r>
    </w:p>
    <w:p>
      <w:pPr>
        <w:autoSpaceDE w:val="0"/>
        <w:autoSpaceDN w:val="0"/>
        <w:adjustRightInd w:val="0"/>
        <w:spacing w:line="440" w:lineRule="exact"/>
        <w:ind w:firstLine="420" w:firstLineChars="200"/>
        <w:outlineLvl w:val="2"/>
        <w:rPr>
          <w:szCs w:val="21"/>
        </w:rPr>
      </w:pPr>
      <w:r>
        <w:rPr>
          <w:rFonts w:hint="eastAsia"/>
          <w:szCs w:val="21"/>
        </w:rPr>
        <w:t>（3）法定代表人或企业负责人资格证明书及其身份证（正反面）（详细见报价文件格式）；</w:t>
      </w:r>
    </w:p>
    <w:p>
      <w:pPr>
        <w:autoSpaceDE w:val="0"/>
        <w:autoSpaceDN w:val="0"/>
        <w:adjustRightInd w:val="0"/>
        <w:spacing w:line="440" w:lineRule="exact"/>
        <w:ind w:firstLine="420" w:firstLineChars="200"/>
        <w:outlineLvl w:val="2"/>
        <w:rPr>
          <w:rFonts w:asciiTheme="minorEastAsia" w:hAnsiTheme="minorEastAsia"/>
        </w:rPr>
      </w:pPr>
      <w:r>
        <w:rPr>
          <w:rFonts w:hint="eastAsia"/>
          <w:szCs w:val="21"/>
        </w:rPr>
        <w:t>（4）</w:t>
      </w:r>
      <w:r>
        <w:rPr>
          <w:rFonts w:hint="eastAsia" w:asciiTheme="minorEastAsia" w:hAnsiTheme="minorEastAsia"/>
        </w:rPr>
        <w:t>提供投标截止日前6个月内任意1个月依法缴纳税收和社会保障资金的相关材料。如依法免税或不需要缴纳社会保障资金的，提供相应证明材料；</w:t>
      </w:r>
    </w:p>
    <w:p>
      <w:pPr>
        <w:autoSpaceDE w:val="0"/>
        <w:autoSpaceDN w:val="0"/>
        <w:adjustRightInd w:val="0"/>
        <w:spacing w:line="440" w:lineRule="exact"/>
        <w:ind w:firstLine="420" w:firstLineChars="200"/>
        <w:outlineLvl w:val="2"/>
        <w:rPr>
          <w:szCs w:val="21"/>
        </w:rPr>
      </w:pPr>
      <w:r>
        <w:rPr>
          <w:rFonts w:hint="eastAsia" w:asciiTheme="minorEastAsia" w:hAnsiTheme="minorEastAsia"/>
        </w:rPr>
        <w:t>（5）供应商必须具有良好的商业信誉和健全的财务会计制度（提供</w:t>
      </w:r>
      <w:r>
        <w:rPr>
          <w:rFonts w:hint="eastAsia" w:asciiTheme="minorEastAsia" w:hAnsiTheme="minorEastAsia"/>
          <w:color w:val="FF0000"/>
        </w:rPr>
        <w:t>2021年</w:t>
      </w:r>
      <w:r>
        <w:rPr>
          <w:rFonts w:hint="eastAsia" w:asciiTheme="minorEastAsia" w:hAnsiTheme="minorEastAsia"/>
        </w:rPr>
        <w:t>度</w:t>
      </w:r>
      <w:r>
        <w:rPr>
          <w:rFonts w:hint="eastAsia" w:ascii="宋体" w:hAnsi="宋体"/>
        </w:rPr>
        <w:t>或2022年度</w:t>
      </w:r>
      <w:r>
        <w:rPr>
          <w:rFonts w:hint="eastAsia" w:asciiTheme="minorEastAsia" w:hAnsiTheme="minorEastAsia"/>
        </w:rPr>
        <w:t>财务状况报告或基本开户行出具的资信证明）</w:t>
      </w:r>
      <w:r>
        <w:rPr>
          <w:rFonts w:hint="eastAsia"/>
          <w:szCs w:val="21"/>
        </w:rPr>
        <w:t>；</w:t>
      </w:r>
    </w:p>
    <w:p>
      <w:pPr>
        <w:autoSpaceDE w:val="0"/>
        <w:autoSpaceDN w:val="0"/>
        <w:adjustRightInd w:val="0"/>
        <w:spacing w:line="440" w:lineRule="exact"/>
        <w:ind w:firstLine="420" w:firstLineChars="200"/>
        <w:outlineLvl w:val="2"/>
        <w:rPr>
          <w:szCs w:val="21"/>
        </w:rPr>
      </w:pPr>
      <w:r>
        <w:rPr>
          <w:rFonts w:hint="eastAsia"/>
          <w:szCs w:val="21"/>
        </w:rPr>
        <w:t>（6）具备履行合同所必需的设备和专业技术能力的证明材料；</w:t>
      </w:r>
    </w:p>
    <w:p>
      <w:pPr>
        <w:autoSpaceDE w:val="0"/>
        <w:autoSpaceDN w:val="0"/>
        <w:adjustRightInd w:val="0"/>
        <w:spacing w:line="440" w:lineRule="exact"/>
        <w:ind w:firstLine="420" w:firstLineChars="200"/>
        <w:outlineLvl w:val="2"/>
        <w:rPr>
          <w:szCs w:val="21"/>
        </w:rPr>
      </w:pPr>
      <w:r>
        <w:rPr>
          <w:rFonts w:hint="eastAsia"/>
          <w:szCs w:val="21"/>
        </w:rPr>
        <w:t>（7）参加政府采购活动前3年内在经营活动中没有重大违法记录的书面声明（承诺函）；</w:t>
      </w:r>
    </w:p>
    <w:p>
      <w:pPr>
        <w:autoSpaceDE w:val="0"/>
        <w:autoSpaceDN w:val="0"/>
        <w:adjustRightInd w:val="0"/>
        <w:spacing w:line="440" w:lineRule="exact"/>
        <w:ind w:firstLine="420" w:firstLineChars="200"/>
        <w:outlineLvl w:val="2"/>
        <w:rPr>
          <w:szCs w:val="21"/>
        </w:rPr>
      </w:pPr>
      <w:r>
        <w:rPr>
          <w:rFonts w:hint="eastAsia"/>
          <w:szCs w:val="21"/>
        </w:rPr>
        <w:t>（8）具备法律、行政法规规定的其他条件的证明材料（承诺函）；</w:t>
      </w:r>
    </w:p>
    <w:p>
      <w:pPr>
        <w:autoSpaceDE w:val="0"/>
        <w:autoSpaceDN w:val="0"/>
        <w:adjustRightInd w:val="0"/>
        <w:spacing w:line="440" w:lineRule="exact"/>
        <w:ind w:firstLine="420" w:firstLineChars="200"/>
        <w:outlineLvl w:val="2"/>
        <w:rPr>
          <w:szCs w:val="21"/>
        </w:rPr>
      </w:pPr>
      <w:r>
        <w:rPr>
          <w:rFonts w:hint="eastAsia"/>
          <w:szCs w:val="21"/>
        </w:rPr>
        <w:t>（9）如非法定代表人或企业负责人参加，则须同时提交法定代表人或企业负责人的授权委托书及其被授权人身份证（正反面）（详细见报价文件格式）；</w:t>
      </w:r>
    </w:p>
    <w:p>
      <w:pPr>
        <w:pStyle w:val="63"/>
        <w:wordWrap w:val="0"/>
        <w:spacing w:before="0" w:beforeAutospacing="0" w:after="0" w:afterAutospacing="0" w:line="360" w:lineRule="auto"/>
        <w:ind w:firstLine="482" w:firstLineChars="200"/>
        <w:jc w:val="both"/>
        <w:outlineLvl w:val="2"/>
        <w:rPr>
          <w:rFonts w:hint="eastAsia"/>
          <w:b/>
          <w:bCs/>
          <w:szCs w:val="21"/>
        </w:rPr>
      </w:pPr>
      <w:r>
        <w:rPr>
          <w:rFonts w:hint="eastAsia"/>
          <w:b/>
          <w:bCs/>
          <w:szCs w:val="21"/>
        </w:rPr>
        <w:t>（10）采购需求响应相关材料，供应商采购需求响应表中有缺漏或条款负偏离，则资质审查不通过。</w:t>
      </w:r>
    </w:p>
    <w:p>
      <w:pPr>
        <w:pStyle w:val="63"/>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(五)报价要求（报价时需要提供以下盖章资料，并对上传的竞价文件资料承担责任）</w:t>
      </w:r>
    </w:p>
    <w:p>
      <w:pPr>
        <w:wordWrap w:val="0"/>
        <w:spacing w:line="360" w:lineRule="auto"/>
        <w:ind w:firstLine="420" w:firstLineChars="200"/>
        <w:rPr>
          <w:rFonts w:ascii="宋体" w:hAnsi="宋体" w:cs="宋体"/>
          <w:szCs w:val="21"/>
        </w:rPr>
      </w:pPr>
      <w:r>
        <w:rPr>
          <w:rFonts w:hint="eastAsia" w:ascii="宋体" w:hAnsi="宋体" w:cs="宋体"/>
          <w:szCs w:val="21"/>
        </w:rPr>
        <w:t>1.通过报名供应商应根据本公告要求，在规定的竞价时间内对采购项目进行报价，同时按本公告要求完整</w:t>
      </w:r>
      <w:r>
        <w:rPr>
          <w:rFonts w:hint="eastAsia" w:ascii="宋体" w:hAnsi="宋体" w:cs="宋体"/>
          <w:szCs w:val="21"/>
          <w:lang w:eastAsia="zh-TW"/>
        </w:rPr>
        <w:t>、真实、准确地</w:t>
      </w:r>
      <w:r>
        <w:rPr>
          <w:rFonts w:hint="eastAsia" w:ascii="宋体" w:hAnsi="宋体" w:cs="宋体"/>
          <w:szCs w:val="21"/>
        </w:rPr>
        <w:t>填写并上传相应报价附件（</w:t>
      </w:r>
      <w:r>
        <w:rPr>
          <w:rFonts w:hint="eastAsia" w:ascii="宋体" w:hAnsi="宋体" w:cs="宋体"/>
          <w:b/>
          <w:bCs/>
          <w:szCs w:val="21"/>
        </w:rPr>
        <w:t>报价表</w:t>
      </w:r>
      <w:r>
        <w:rPr>
          <w:rFonts w:hint="eastAsia" w:ascii="宋体" w:hAnsi="宋体" w:cs="宋体"/>
          <w:szCs w:val="21"/>
        </w:rPr>
        <w:t>）。</w:t>
      </w:r>
    </w:p>
    <w:p>
      <w:pPr>
        <w:wordWrap w:val="0"/>
        <w:spacing w:line="360" w:lineRule="auto"/>
        <w:ind w:firstLine="420" w:firstLineChars="200"/>
        <w:rPr>
          <w:rFonts w:ascii="宋体" w:hAnsi="宋体" w:cs="宋体"/>
          <w:szCs w:val="21"/>
        </w:rPr>
      </w:pPr>
      <w:r>
        <w:rPr>
          <w:rFonts w:hint="eastAsia" w:ascii="宋体" w:hAnsi="宋体" w:cs="宋体"/>
          <w:szCs w:val="21"/>
        </w:rPr>
        <w:t>2.供应商认为有必要提交的材料。</w:t>
      </w:r>
    </w:p>
    <w:p>
      <w:pPr>
        <w:pStyle w:val="63"/>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(六)确定成交候选人</w:t>
      </w:r>
    </w:p>
    <w:p>
      <w:pPr>
        <w:wordWrap w:val="0"/>
        <w:spacing w:line="360" w:lineRule="auto"/>
        <w:ind w:firstLine="420" w:firstLineChars="200"/>
        <w:rPr>
          <w:rFonts w:ascii="宋体" w:hAnsi="宋体" w:cs="宋体"/>
          <w:szCs w:val="21"/>
        </w:rPr>
      </w:pPr>
      <w:r>
        <w:rPr>
          <w:rFonts w:hint="eastAsia" w:ascii="宋体" w:hAnsi="宋体" w:cs="宋体"/>
          <w:szCs w:val="21"/>
        </w:rPr>
        <w:t>本项目以最低价中标的方式确定成交人。报价时间截止后，系统按报价（经价格核准后的价格）由低到高顺序排列，报价最低的为第一成交候选人，报价相同的，按报价时间在前的为第一成交候选人；报价次低的为第二成交候选人，以此类推。</w:t>
      </w:r>
    </w:p>
    <w:p>
      <w:pPr>
        <w:pStyle w:val="63"/>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(七)无效报价</w:t>
      </w:r>
    </w:p>
    <w:p>
      <w:pPr>
        <w:pStyle w:val="63"/>
        <w:wordWrap w:val="0"/>
        <w:spacing w:before="0" w:beforeAutospacing="0" w:after="0" w:afterAutospacing="0" w:line="360" w:lineRule="auto"/>
        <w:ind w:firstLine="420" w:firstLineChars="200"/>
        <w:jc w:val="both"/>
        <w:rPr>
          <w:sz w:val="21"/>
          <w:szCs w:val="21"/>
        </w:rPr>
      </w:pPr>
      <w:r>
        <w:rPr>
          <w:rFonts w:hint="eastAsia"/>
          <w:sz w:val="21"/>
          <w:szCs w:val="21"/>
        </w:rPr>
        <w:t>1.参与竞价的供应商报价超过最高限价或低于最低限价或超过项目对应产品单项最高限价的视为无效报价。</w:t>
      </w:r>
    </w:p>
    <w:p>
      <w:pPr>
        <w:pStyle w:val="63"/>
        <w:wordWrap w:val="0"/>
        <w:spacing w:before="0" w:beforeAutospacing="0" w:after="0" w:afterAutospacing="0" w:line="360" w:lineRule="auto"/>
        <w:ind w:firstLine="420" w:firstLineChars="200"/>
        <w:jc w:val="both"/>
        <w:rPr>
          <w:sz w:val="21"/>
          <w:szCs w:val="21"/>
        </w:rPr>
      </w:pPr>
      <w:r>
        <w:rPr>
          <w:rFonts w:hint="eastAsia"/>
          <w:sz w:val="21"/>
          <w:szCs w:val="21"/>
        </w:rPr>
        <w:t>2.参与竞价的</w:t>
      </w:r>
      <w:r>
        <w:rPr>
          <w:rFonts w:hint="eastAsia"/>
          <w:bCs/>
          <w:sz w:val="21"/>
          <w:szCs w:val="21"/>
        </w:rPr>
        <w:t>供应商须提供本项目要求的资质文件，如果不按公告规定或竞价文件要求等相关规定提供符合要求的资质文件，将被视为无效报价。</w:t>
      </w:r>
    </w:p>
    <w:p>
      <w:pPr>
        <w:pStyle w:val="63"/>
        <w:wordWrap w:val="0"/>
        <w:spacing w:before="0" w:beforeAutospacing="0" w:after="0" w:afterAutospacing="0" w:line="360" w:lineRule="auto"/>
        <w:ind w:firstLine="420" w:firstLineChars="200"/>
        <w:jc w:val="both"/>
        <w:rPr>
          <w:sz w:val="21"/>
          <w:szCs w:val="21"/>
        </w:rPr>
      </w:pPr>
      <w:r>
        <w:rPr>
          <w:rFonts w:hint="eastAsia"/>
          <w:sz w:val="21"/>
          <w:szCs w:val="21"/>
        </w:rPr>
        <w:t>3.参与竞价的</w:t>
      </w:r>
      <w:r>
        <w:rPr>
          <w:rFonts w:hint="eastAsia"/>
          <w:bCs/>
          <w:sz w:val="21"/>
          <w:szCs w:val="21"/>
        </w:rPr>
        <w:t>供应商须对本项目采购内容进行整体报价，任何只对其中一部分内容进行的报价都被视为无效报价。</w:t>
      </w:r>
    </w:p>
    <w:p>
      <w:pPr>
        <w:pStyle w:val="63"/>
        <w:wordWrap w:val="0"/>
        <w:spacing w:before="0" w:beforeAutospacing="0" w:after="0" w:afterAutospacing="0" w:line="360" w:lineRule="auto"/>
        <w:ind w:firstLine="420" w:firstLineChars="200"/>
        <w:jc w:val="both"/>
        <w:rPr>
          <w:sz w:val="21"/>
          <w:szCs w:val="21"/>
        </w:rPr>
      </w:pPr>
      <w:r>
        <w:rPr>
          <w:rFonts w:hint="eastAsia"/>
          <w:sz w:val="21"/>
          <w:szCs w:val="21"/>
        </w:rPr>
        <w:t>4.报价表以及有报价供应商落款的报价文件必须加盖报价供应商公章，否则视为无效报价。</w:t>
      </w:r>
    </w:p>
    <w:p>
      <w:pPr>
        <w:pStyle w:val="19"/>
        <w:shd w:val="clear" w:color="auto" w:fill="FFFFFF"/>
        <w:wordWrap w:val="0"/>
        <w:spacing w:before="0" w:beforeAutospacing="0" w:after="0" w:afterAutospacing="0" w:line="360" w:lineRule="auto"/>
        <w:ind w:firstLine="422" w:firstLineChars="200"/>
        <w:jc w:val="both"/>
        <w:rPr>
          <w:sz w:val="21"/>
          <w:szCs w:val="21"/>
        </w:rPr>
      </w:pPr>
      <w:r>
        <w:rPr>
          <w:rFonts w:hint="eastAsia"/>
          <w:b/>
          <w:bCs/>
          <w:sz w:val="21"/>
          <w:szCs w:val="21"/>
        </w:rPr>
        <w:t>5.按有关法律、法规、规章属于报价无效的。</w:t>
      </w:r>
    </w:p>
    <w:p>
      <w:pPr>
        <w:pStyle w:val="19"/>
        <w:shd w:val="clear" w:color="auto" w:fill="FFFFFF"/>
        <w:wordWrap w:val="0"/>
        <w:spacing w:before="0" w:beforeAutospacing="0" w:after="0" w:afterAutospacing="0" w:line="360" w:lineRule="auto"/>
        <w:ind w:firstLine="420" w:firstLineChars="200"/>
        <w:jc w:val="both"/>
        <w:rPr>
          <w:bCs/>
          <w:sz w:val="21"/>
          <w:szCs w:val="21"/>
        </w:rPr>
      </w:pPr>
      <w:r>
        <w:rPr>
          <w:rFonts w:hint="eastAsia"/>
          <w:bCs/>
          <w:sz w:val="21"/>
          <w:szCs w:val="21"/>
        </w:rPr>
        <w:t>6.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9"/>
        <w:shd w:val="clear" w:color="auto" w:fill="FFFFFF"/>
        <w:wordWrap w:val="0"/>
        <w:spacing w:before="0" w:beforeAutospacing="0" w:after="0" w:afterAutospacing="0" w:line="360" w:lineRule="auto"/>
        <w:ind w:firstLine="420" w:firstLineChars="200"/>
        <w:jc w:val="both"/>
        <w:rPr>
          <w:sz w:val="21"/>
          <w:szCs w:val="21"/>
        </w:rPr>
      </w:pPr>
      <w:r>
        <w:rPr>
          <w:rFonts w:hint="eastAsia"/>
          <w:sz w:val="21"/>
          <w:szCs w:val="21"/>
        </w:rPr>
        <w:t>7.</w:t>
      </w:r>
      <w:r>
        <w:rPr>
          <w:rFonts w:hint="eastAsia"/>
          <w:b/>
          <w:sz w:val="21"/>
          <w:szCs w:val="21"/>
        </w:rPr>
        <w:t>有下列情形之一的，视为串通竞价，其报价无效：</w:t>
      </w:r>
    </w:p>
    <w:p>
      <w:pPr>
        <w:pStyle w:val="63"/>
        <w:wordWrap w:val="0"/>
        <w:spacing w:before="0" w:beforeAutospacing="0" w:after="0" w:afterAutospacing="0" w:line="360" w:lineRule="auto"/>
        <w:ind w:firstLine="420" w:firstLineChars="200"/>
        <w:jc w:val="both"/>
        <w:rPr>
          <w:sz w:val="21"/>
          <w:szCs w:val="21"/>
        </w:rPr>
      </w:pPr>
      <w:r>
        <w:rPr>
          <w:rFonts w:hint="eastAsia"/>
          <w:sz w:val="21"/>
          <w:szCs w:val="21"/>
        </w:rPr>
        <w:t>(1)存在单位负责人为同一人或存在直接控股、管理关系的不同单位参与同一竞价项目；</w:t>
      </w:r>
    </w:p>
    <w:p>
      <w:pPr>
        <w:pStyle w:val="63"/>
        <w:wordWrap w:val="0"/>
        <w:spacing w:before="0" w:beforeAutospacing="0" w:after="0" w:afterAutospacing="0" w:line="360" w:lineRule="auto"/>
        <w:ind w:firstLine="420" w:firstLineChars="200"/>
        <w:jc w:val="both"/>
        <w:rPr>
          <w:sz w:val="21"/>
          <w:szCs w:val="21"/>
        </w:rPr>
      </w:pPr>
      <w:r>
        <w:rPr>
          <w:rFonts w:hint="eastAsia"/>
          <w:sz w:val="21"/>
          <w:szCs w:val="21"/>
        </w:rPr>
        <w:t>(2)不同供应商的响应文件由同一单位或者个人编制；</w:t>
      </w:r>
    </w:p>
    <w:p>
      <w:pPr>
        <w:pStyle w:val="63"/>
        <w:wordWrap w:val="0"/>
        <w:spacing w:before="0" w:beforeAutospacing="0" w:after="0" w:afterAutospacing="0" w:line="360" w:lineRule="auto"/>
        <w:ind w:firstLine="420" w:firstLineChars="200"/>
        <w:jc w:val="both"/>
        <w:rPr>
          <w:sz w:val="21"/>
          <w:szCs w:val="21"/>
        </w:rPr>
      </w:pPr>
      <w:r>
        <w:rPr>
          <w:rFonts w:hint="eastAsia"/>
          <w:sz w:val="21"/>
          <w:szCs w:val="21"/>
        </w:rPr>
        <w:t>(3)不同供应商委托同一单位或者个人办理竞价事宜；</w:t>
      </w:r>
    </w:p>
    <w:p>
      <w:pPr>
        <w:pStyle w:val="63"/>
        <w:wordWrap w:val="0"/>
        <w:spacing w:before="0" w:beforeAutospacing="0" w:after="0" w:afterAutospacing="0" w:line="360" w:lineRule="auto"/>
        <w:ind w:firstLine="420" w:firstLineChars="200"/>
        <w:jc w:val="both"/>
        <w:rPr>
          <w:sz w:val="21"/>
          <w:szCs w:val="21"/>
        </w:rPr>
      </w:pPr>
      <w:r>
        <w:rPr>
          <w:rFonts w:hint="eastAsia"/>
          <w:sz w:val="21"/>
          <w:szCs w:val="21"/>
        </w:rPr>
        <w:t>(4)不同供应商使用同一IP地址参与竞价；</w:t>
      </w:r>
    </w:p>
    <w:p>
      <w:pPr>
        <w:pStyle w:val="63"/>
        <w:wordWrap w:val="0"/>
        <w:spacing w:before="0" w:beforeAutospacing="0" w:after="0" w:afterAutospacing="0" w:line="360" w:lineRule="auto"/>
        <w:ind w:firstLine="420" w:firstLineChars="200"/>
        <w:jc w:val="both"/>
        <w:rPr>
          <w:sz w:val="21"/>
          <w:szCs w:val="21"/>
        </w:rPr>
      </w:pPr>
      <w:r>
        <w:rPr>
          <w:rFonts w:hint="eastAsia"/>
          <w:sz w:val="21"/>
          <w:szCs w:val="21"/>
        </w:rPr>
        <w:t>(5)不同供应商的响应文件载明的项目管理成员或者联系人员为同一人；</w:t>
      </w:r>
    </w:p>
    <w:p>
      <w:pPr>
        <w:pStyle w:val="63"/>
        <w:wordWrap w:val="0"/>
        <w:spacing w:before="0" w:beforeAutospacing="0" w:after="0" w:afterAutospacing="0" w:line="360" w:lineRule="auto"/>
        <w:ind w:firstLine="420" w:firstLineChars="200"/>
        <w:jc w:val="both"/>
        <w:rPr>
          <w:sz w:val="21"/>
          <w:szCs w:val="21"/>
        </w:rPr>
      </w:pPr>
      <w:r>
        <w:rPr>
          <w:rFonts w:hint="eastAsia"/>
          <w:sz w:val="21"/>
          <w:szCs w:val="21"/>
        </w:rPr>
        <w:t>(6)不同供应商的响应文件异常一致或者报价呈规律性差异；</w:t>
      </w:r>
    </w:p>
    <w:p>
      <w:pPr>
        <w:pStyle w:val="63"/>
        <w:wordWrap w:val="0"/>
        <w:spacing w:before="0" w:beforeAutospacing="0" w:after="0" w:afterAutospacing="0" w:line="360" w:lineRule="auto"/>
        <w:ind w:firstLine="420" w:firstLineChars="200"/>
        <w:jc w:val="both"/>
        <w:rPr>
          <w:sz w:val="21"/>
          <w:szCs w:val="21"/>
        </w:rPr>
      </w:pPr>
      <w:r>
        <w:rPr>
          <w:rFonts w:hint="eastAsia"/>
          <w:sz w:val="21"/>
          <w:szCs w:val="21"/>
        </w:rPr>
        <w:t>(7)不同供应商的响应文件相互混淆；</w:t>
      </w:r>
    </w:p>
    <w:p>
      <w:pPr>
        <w:pStyle w:val="63"/>
        <w:wordWrap w:val="0"/>
        <w:spacing w:before="0" w:beforeAutospacing="0" w:after="0" w:afterAutospacing="0" w:line="360" w:lineRule="auto"/>
        <w:ind w:firstLine="420" w:firstLineChars="200"/>
        <w:jc w:val="both"/>
        <w:rPr>
          <w:sz w:val="21"/>
          <w:szCs w:val="21"/>
        </w:rPr>
      </w:pPr>
      <w:r>
        <w:rPr>
          <w:rFonts w:hint="eastAsia"/>
          <w:sz w:val="21"/>
          <w:szCs w:val="21"/>
        </w:rPr>
        <w:t>(8)不同供应商的平台使用费从同一单位或者个人的账户转出；</w:t>
      </w:r>
    </w:p>
    <w:p>
      <w:pPr>
        <w:pStyle w:val="63"/>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(八)竞价活动失败</w:t>
      </w:r>
    </w:p>
    <w:p>
      <w:pPr>
        <w:pStyle w:val="63"/>
        <w:wordWrap w:val="0"/>
        <w:spacing w:before="0" w:beforeAutospacing="0" w:after="0" w:afterAutospacing="0" w:line="360" w:lineRule="auto"/>
        <w:ind w:firstLine="420" w:firstLineChars="200"/>
        <w:jc w:val="both"/>
        <w:rPr>
          <w:sz w:val="21"/>
          <w:szCs w:val="21"/>
        </w:rPr>
      </w:pPr>
      <w:r>
        <w:rPr>
          <w:rFonts w:hint="eastAsia"/>
          <w:sz w:val="21"/>
          <w:szCs w:val="21"/>
        </w:rPr>
        <w:t>1.出现下列情况的，本次竞价活动失败：</w:t>
      </w:r>
    </w:p>
    <w:p>
      <w:pPr>
        <w:pStyle w:val="63"/>
        <w:wordWrap w:val="0"/>
        <w:spacing w:before="0" w:beforeAutospacing="0" w:after="0" w:afterAutospacing="0" w:line="360" w:lineRule="auto"/>
        <w:ind w:firstLine="420" w:firstLineChars="200"/>
        <w:jc w:val="both"/>
        <w:rPr>
          <w:sz w:val="21"/>
          <w:szCs w:val="21"/>
        </w:rPr>
      </w:pPr>
      <w:r>
        <w:rPr>
          <w:rFonts w:hint="eastAsia"/>
          <w:sz w:val="21"/>
          <w:szCs w:val="21"/>
        </w:rPr>
        <w:t>(1)报名供应商不足3家；</w:t>
      </w:r>
    </w:p>
    <w:p>
      <w:pPr>
        <w:pStyle w:val="63"/>
        <w:wordWrap w:val="0"/>
        <w:spacing w:before="0" w:beforeAutospacing="0" w:after="0" w:afterAutospacing="0" w:line="360" w:lineRule="auto"/>
        <w:ind w:firstLine="420" w:firstLineChars="200"/>
        <w:jc w:val="both"/>
        <w:rPr>
          <w:sz w:val="21"/>
          <w:szCs w:val="21"/>
        </w:rPr>
      </w:pPr>
      <w:r>
        <w:rPr>
          <w:rFonts w:hint="eastAsia"/>
          <w:sz w:val="21"/>
          <w:szCs w:val="21"/>
        </w:rPr>
        <w:t>(2)报价供应商不足3家；</w:t>
      </w:r>
    </w:p>
    <w:p>
      <w:pPr>
        <w:wordWrap w:val="0"/>
        <w:spacing w:line="360" w:lineRule="auto"/>
        <w:ind w:firstLine="420" w:firstLineChars="200"/>
        <w:rPr>
          <w:rFonts w:ascii="宋体" w:hAnsi="宋体" w:cs="宋体"/>
          <w:szCs w:val="21"/>
        </w:rPr>
      </w:pPr>
      <w:r>
        <w:rPr>
          <w:rFonts w:hint="eastAsia" w:ascii="宋体" w:hAnsi="宋体" w:cs="宋体"/>
          <w:szCs w:val="21"/>
        </w:rPr>
        <w:t>2.出现影响采购公正的违法、违规行为的；</w:t>
      </w:r>
    </w:p>
    <w:p>
      <w:pPr>
        <w:wordWrap w:val="0"/>
        <w:spacing w:line="360" w:lineRule="auto"/>
        <w:ind w:firstLine="420" w:firstLineChars="200"/>
        <w:rPr>
          <w:rFonts w:ascii="宋体" w:hAnsi="宋体" w:cs="宋体"/>
          <w:szCs w:val="21"/>
        </w:rPr>
      </w:pPr>
      <w:r>
        <w:rPr>
          <w:rFonts w:hint="eastAsia" w:ascii="宋体" w:hAnsi="宋体" w:cs="宋体"/>
          <w:szCs w:val="21"/>
        </w:rPr>
        <w:t>3.因重大变故，采购任务取消的；</w:t>
      </w:r>
    </w:p>
    <w:p>
      <w:pPr>
        <w:pStyle w:val="63"/>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(九)服务费</w:t>
      </w:r>
    </w:p>
    <w:p>
      <w:pPr>
        <w:widowControl/>
        <w:tabs>
          <w:tab w:val="left" w:pos="1200"/>
        </w:tabs>
        <w:spacing w:line="360" w:lineRule="auto"/>
        <w:ind w:firstLine="420" w:firstLineChars="200"/>
        <w:jc w:val="left"/>
        <w:rPr>
          <w:rFonts w:ascii="宋体" w:hAnsi="宋体" w:cs="宋体"/>
          <w:kern w:val="0"/>
          <w:szCs w:val="21"/>
        </w:rPr>
      </w:pPr>
      <w:bookmarkStart w:id="8" w:name="_Hlk103260340"/>
      <w:r>
        <w:rPr>
          <w:rFonts w:hint="eastAsia" w:ascii="宋体" w:hAnsi="宋体" w:cs="宋体"/>
          <w:kern w:val="0"/>
          <w:szCs w:val="21"/>
        </w:rPr>
        <w:t>1.成交人须向广州市国科招标代理有限公司缴纳招标代理服务费，金额为</w:t>
      </w:r>
      <w:r>
        <w:rPr>
          <w:rFonts w:hint="eastAsia" w:ascii="宋体" w:hAnsi="宋体" w:cs="宋体"/>
          <w:kern w:val="0"/>
          <w:szCs w:val="21"/>
          <w:u w:val="single"/>
        </w:rPr>
        <w:t>：￥</w:t>
      </w:r>
      <w:r>
        <w:rPr>
          <w:rFonts w:hint="eastAsia" w:ascii="宋体" w:hAnsi="宋体" w:cs="宋体"/>
          <w:kern w:val="0"/>
          <w:szCs w:val="21"/>
          <w:u w:val="single"/>
          <w:lang w:val="en-US" w:eastAsia="zh-CN"/>
        </w:rPr>
        <w:t>8000</w:t>
      </w:r>
      <w:r>
        <w:rPr>
          <w:rFonts w:hint="eastAsia" w:ascii="宋体" w:hAnsi="宋体" w:cs="宋体"/>
          <w:kern w:val="0"/>
          <w:szCs w:val="21"/>
          <w:u w:val="single"/>
        </w:rPr>
        <w:t>.00元（大写：人民币</w:t>
      </w:r>
      <w:r>
        <w:rPr>
          <w:rFonts w:hint="eastAsia" w:ascii="宋体" w:hAnsi="宋体" w:cs="宋体"/>
          <w:kern w:val="0"/>
          <w:szCs w:val="21"/>
          <w:u w:val="single"/>
          <w:lang w:val="en-US" w:eastAsia="zh-CN"/>
        </w:rPr>
        <w:t>捌</w:t>
      </w:r>
      <w:r>
        <w:rPr>
          <w:rFonts w:hint="eastAsia" w:ascii="宋体" w:hAnsi="宋体" w:cs="宋体"/>
          <w:kern w:val="0"/>
          <w:szCs w:val="21"/>
          <w:u w:val="single"/>
        </w:rPr>
        <w:t>仟元整）</w:t>
      </w:r>
      <w:r>
        <w:rPr>
          <w:rFonts w:hint="eastAsia" w:ascii="宋体" w:hAnsi="宋体" w:cs="宋体"/>
          <w:kern w:val="0"/>
          <w:szCs w:val="21"/>
        </w:rPr>
        <w:t xml:space="preserve">。 </w:t>
      </w:r>
    </w:p>
    <w:p>
      <w:pPr>
        <w:widowControl/>
        <w:tabs>
          <w:tab w:val="left" w:pos="1200"/>
        </w:tabs>
        <w:spacing w:line="360" w:lineRule="auto"/>
        <w:ind w:firstLine="420" w:firstLineChars="200"/>
        <w:jc w:val="left"/>
        <w:rPr>
          <w:rFonts w:ascii="宋体" w:hAnsi="宋体" w:cs="宋体"/>
          <w:kern w:val="0"/>
          <w:szCs w:val="21"/>
        </w:rPr>
      </w:pPr>
      <w:r>
        <w:rPr>
          <w:rFonts w:hint="eastAsia" w:ascii="宋体" w:hAnsi="宋体" w:cs="宋体"/>
          <w:kern w:val="0"/>
          <w:szCs w:val="21"/>
        </w:rPr>
        <w:t>2.成交人无正当理由放弃成交资格的必须按竞价公告等相关规定缴纳相应的招标代理服务费。</w:t>
      </w:r>
    </w:p>
    <w:p>
      <w:pPr>
        <w:widowControl/>
        <w:tabs>
          <w:tab w:val="left" w:pos="1200"/>
        </w:tabs>
        <w:spacing w:line="360" w:lineRule="auto"/>
        <w:ind w:firstLine="420" w:firstLineChars="200"/>
        <w:jc w:val="left"/>
        <w:rPr>
          <w:rFonts w:ascii="宋体" w:hAnsi="宋体" w:cs="宋体"/>
          <w:kern w:val="0"/>
          <w:szCs w:val="21"/>
        </w:rPr>
      </w:pPr>
      <w:r>
        <w:rPr>
          <w:rFonts w:hint="eastAsia" w:ascii="宋体" w:hAnsi="宋体" w:cs="宋体"/>
          <w:kern w:val="0"/>
          <w:szCs w:val="21"/>
        </w:rPr>
        <w:t>3.如确实因不可抗力放弃成交资格的，应在不可抗力发生后三个工作日内予以通知采购人及广州市国科招标代理有限公司并提供相关的证明；如逾期，广州市国科招标代理有限公司将不予退还平台使用费。</w:t>
      </w:r>
    </w:p>
    <w:p>
      <w:pPr>
        <w:widowControl/>
        <w:tabs>
          <w:tab w:val="left" w:pos="1200"/>
        </w:tabs>
        <w:spacing w:line="360" w:lineRule="auto"/>
        <w:ind w:firstLine="420" w:firstLineChars="200"/>
        <w:jc w:val="left"/>
        <w:rPr>
          <w:rFonts w:ascii="宋体" w:hAnsi="宋体" w:cs="宋体"/>
          <w:kern w:val="0"/>
          <w:szCs w:val="21"/>
        </w:rPr>
      </w:pPr>
      <w:r>
        <w:rPr>
          <w:rFonts w:hint="eastAsia" w:ascii="宋体" w:hAnsi="宋体" w:cs="宋体"/>
          <w:kern w:val="0"/>
          <w:szCs w:val="21"/>
        </w:rPr>
        <w:t>4. 缴纳代理服务费专用账号：</w:t>
      </w:r>
    </w:p>
    <w:p>
      <w:pPr>
        <w:widowControl/>
        <w:tabs>
          <w:tab w:val="left" w:pos="1200"/>
        </w:tabs>
        <w:spacing w:line="360" w:lineRule="auto"/>
        <w:ind w:firstLine="420" w:firstLineChars="200"/>
        <w:jc w:val="left"/>
        <w:rPr>
          <w:rFonts w:ascii="宋体" w:hAnsi="宋体" w:cs="宋体"/>
          <w:kern w:val="0"/>
          <w:szCs w:val="21"/>
        </w:rPr>
      </w:pPr>
      <w:r>
        <w:rPr>
          <w:rFonts w:hint="eastAsia" w:ascii="宋体" w:hAnsi="宋体" w:cs="宋体"/>
          <w:kern w:val="0"/>
          <w:szCs w:val="21"/>
        </w:rPr>
        <w:t>账户：广州市国科招标代理有限公司</w:t>
      </w:r>
    </w:p>
    <w:p>
      <w:pPr>
        <w:widowControl/>
        <w:tabs>
          <w:tab w:val="left" w:pos="1200"/>
        </w:tabs>
        <w:spacing w:line="360" w:lineRule="auto"/>
        <w:ind w:firstLine="420" w:firstLineChars="200"/>
        <w:jc w:val="left"/>
        <w:rPr>
          <w:rFonts w:ascii="宋体" w:hAnsi="宋体" w:cs="宋体"/>
          <w:kern w:val="0"/>
          <w:szCs w:val="21"/>
        </w:rPr>
      </w:pPr>
      <w:r>
        <w:rPr>
          <w:rFonts w:hint="eastAsia" w:ascii="宋体" w:hAnsi="宋体" w:cs="宋体"/>
          <w:kern w:val="0"/>
          <w:szCs w:val="21"/>
        </w:rPr>
        <w:t>账号：7120 5774 1941</w:t>
      </w:r>
    </w:p>
    <w:p>
      <w:pPr>
        <w:widowControl/>
        <w:tabs>
          <w:tab w:val="left" w:pos="1200"/>
        </w:tabs>
        <w:spacing w:line="360" w:lineRule="auto"/>
        <w:ind w:firstLine="420" w:firstLineChars="200"/>
        <w:jc w:val="left"/>
        <w:rPr>
          <w:rFonts w:ascii="宋体" w:hAnsi="宋体" w:cs="宋体"/>
          <w:kern w:val="0"/>
          <w:szCs w:val="21"/>
        </w:rPr>
      </w:pPr>
      <w:r>
        <w:rPr>
          <w:rFonts w:hint="eastAsia" w:ascii="宋体" w:hAnsi="宋体" w:cs="宋体"/>
          <w:kern w:val="0"/>
          <w:szCs w:val="21"/>
        </w:rPr>
        <w:t>开户银行：中国银行广州先烈中路支行</w:t>
      </w:r>
    </w:p>
    <w:bookmarkEnd w:id="8"/>
    <w:p>
      <w:pPr>
        <w:keepNext/>
        <w:keepLines/>
        <w:spacing w:line="360" w:lineRule="auto"/>
        <w:jc w:val="center"/>
        <w:rPr>
          <w:szCs w:val="21"/>
        </w:rPr>
      </w:pPr>
      <w:r>
        <w:rPr>
          <w:rFonts w:hint="eastAsia"/>
          <w:szCs w:val="21"/>
        </w:rPr>
        <w:t xml:space="preserve">    </w:t>
      </w:r>
    </w:p>
    <w:p>
      <w:pPr>
        <w:keepNext/>
        <w:keepLines/>
        <w:spacing w:line="360" w:lineRule="auto"/>
        <w:jc w:val="center"/>
        <w:rPr>
          <w:szCs w:val="21"/>
        </w:rPr>
      </w:pPr>
    </w:p>
    <w:p>
      <w:pPr>
        <w:keepNext/>
        <w:keepLines/>
        <w:spacing w:line="360" w:lineRule="auto"/>
        <w:jc w:val="center"/>
        <w:rPr>
          <w:szCs w:val="21"/>
        </w:rPr>
      </w:pPr>
    </w:p>
    <w:p>
      <w:pPr>
        <w:keepNext/>
        <w:keepLines/>
        <w:spacing w:line="360" w:lineRule="auto"/>
        <w:jc w:val="center"/>
        <w:rPr>
          <w:szCs w:val="21"/>
        </w:rPr>
      </w:pPr>
    </w:p>
    <w:p>
      <w:pPr>
        <w:keepNext/>
        <w:keepLines/>
        <w:spacing w:line="360" w:lineRule="auto"/>
        <w:jc w:val="center"/>
        <w:rPr>
          <w:szCs w:val="21"/>
        </w:rPr>
      </w:pPr>
    </w:p>
    <w:p>
      <w:pPr>
        <w:keepNext/>
        <w:keepLines/>
        <w:spacing w:line="360" w:lineRule="auto"/>
        <w:jc w:val="center"/>
        <w:rPr>
          <w:szCs w:val="21"/>
        </w:rPr>
      </w:pPr>
    </w:p>
    <w:p>
      <w:pPr>
        <w:keepNext/>
        <w:keepLines/>
        <w:spacing w:line="360" w:lineRule="auto"/>
        <w:jc w:val="center"/>
        <w:rPr>
          <w:szCs w:val="21"/>
        </w:rPr>
      </w:pPr>
    </w:p>
    <w:p>
      <w:pPr>
        <w:keepNext/>
        <w:keepLines/>
        <w:spacing w:line="360" w:lineRule="auto"/>
        <w:jc w:val="center"/>
        <w:rPr>
          <w:szCs w:val="21"/>
        </w:rPr>
      </w:pPr>
    </w:p>
    <w:p>
      <w:pPr>
        <w:pStyle w:val="2"/>
        <w:spacing w:before="0" w:after="0" w:line="360" w:lineRule="auto"/>
        <w:jc w:val="center"/>
        <w:rPr>
          <w:rFonts w:ascii="宋体" w:hAnsi="宋体"/>
          <w:kern w:val="0"/>
        </w:rPr>
      </w:pPr>
      <w:r>
        <w:rPr>
          <w:rFonts w:hint="eastAsia"/>
          <w:szCs w:val="21"/>
        </w:rPr>
        <w:t xml:space="preserve"> </w:t>
      </w:r>
      <w:bookmarkStart w:id="9" w:name="_Toc20538"/>
      <w:bookmarkStart w:id="10" w:name="_Toc414745347"/>
      <w:bookmarkStart w:id="11" w:name="_Toc386099825"/>
      <w:bookmarkStart w:id="12" w:name="_Toc384824326"/>
      <w:r>
        <w:rPr>
          <w:rFonts w:hint="eastAsia" w:ascii="宋体" w:hAnsi="宋体"/>
          <w:kern w:val="0"/>
        </w:rPr>
        <w:t>第四章  合同条款</w:t>
      </w:r>
      <w:bookmarkEnd w:id="9"/>
      <w:bookmarkEnd w:id="10"/>
      <w:bookmarkEnd w:id="11"/>
      <w:bookmarkEnd w:id="12"/>
    </w:p>
    <w:p>
      <w:pPr>
        <w:spacing w:line="360" w:lineRule="auto"/>
        <w:ind w:firstLine="301" w:firstLineChars="100"/>
        <w:rPr>
          <w:rFonts w:ascii="宋体" w:hAnsi="宋体"/>
          <w:szCs w:val="28"/>
        </w:rPr>
      </w:pPr>
      <w:r>
        <w:rPr>
          <w:rFonts w:hint="eastAsia" w:ascii="宋体" w:hAnsi="宋体" w:cs="宋体"/>
          <w:b/>
          <w:bCs/>
          <w:sz w:val="30"/>
        </w:rPr>
        <w:t>（合同格式为合同的参考文本，合同签订双方可根据项目的具体要求进行修订）</w:t>
      </w:r>
    </w:p>
    <w:p>
      <w:pPr>
        <w:widowControl/>
        <w:tabs>
          <w:tab w:val="left" w:pos="1200"/>
        </w:tabs>
        <w:spacing w:line="360" w:lineRule="auto"/>
        <w:ind w:firstLine="420" w:firstLineChars="200"/>
        <w:jc w:val="left"/>
        <w:rPr>
          <w:szCs w:val="21"/>
        </w:rPr>
      </w:pPr>
      <w:r>
        <w:rPr>
          <w:rFonts w:hint="eastAsia"/>
          <w:szCs w:val="21"/>
        </w:rPr>
        <w:t xml:space="preserve">             </w:t>
      </w:r>
    </w:p>
    <w:p>
      <w:pPr>
        <w:rPr>
          <w:szCs w:val="21"/>
        </w:rPr>
      </w:pPr>
      <w:r>
        <w:rPr>
          <w:rFonts w:hint="eastAsia"/>
          <w:szCs w:val="21"/>
        </w:rPr>
        <w:br w:type="page"/>
      </w:r>
    </w:p>
    <w:p>
      <w:pPr>
        <w:jc w:val="center"/>
        <w:outlineLvl w:val="0"/>
        <w:rPr>
          <w:rFonts w:ascii="宋体" w:hAnsi="宋体" w:cs="宋体"/>
          <w:b/>
          <w:bCs/>
          <w:sz w:val="30"/>
          <w:szCs w:val="30"/>
        </w:rPr>
      </w:pPr>
      <w:r>
        <w:rPr>
          <w:rFonts w:hint="eastAsia" w:ascii="宋体" w:hAnsi="宋体" w:cs="宋体"/>
          <w:b/>
          <w:bCs/>
          <w:sz w:val="30"/>
          <w:szCs w:val="30"/>
        </w:rPr>
        <w:t>广东省惠州监狱医院手术室改造（麻醉和手术设备）项目</w:t>
      </w:r>
    </w:p>
    <w:p>
      <w:pPr>
        <w:jc w:val="center"/>
        <w:outlineLvl w:val="0"/>
        <w:rPr>
          <w:rFonts w:ascii="宋体" w:hAnsi="宋体" w:cs="宋体"/>
          <w:b/>
          <w:bCs/>
          <w:color w:val="000000"/>
          <w:kern w:val="0"/>
          <w:sz w:val="30"/>
          <w:szCs w:val="30"/>
        </w:rPr>
      </w:pPr>
      <w:r>
        <w:rPr>
          <w:rFonts w:hint="eastAsia" w:ascii="宋体" w:hAnsi="宋体" w:cs="宋体"/>
          <w:b/>
          <w:bCs/>
          <w:color w:val="000000"/>
          <w:kern w:val="0"/>
          <w:sz w:val="30"/>
          <w:szCs w:val="30"/>
        </w:rPr>
        <w:t>采购合同书</w:t>
      </w:r>
    </w:p>
    <w:p>
      <w:pPr>
        <w:tabs>
          <w:tab w:val="left" w:pos="720"/>
        </w:tabs>
        <w:spacing w:before="156" w:beforeLines="50" w:line="360" w:lineRule="auto"/>
        <w:jc w:val="left"/>
        <w:rPr>
          <w:rFonts w:ascii="宋体" w:hAnsi="宋体" w:cs="宋体"/>
          <w:b/>
          <w:color w:val="000000"/>
          <w:szCs w:val="21"/>
        </w:rPr>
      </w:pPr>
      <w:r>
        <w:rPr>
          <w:rFonts w:hint="eastAsia" w:ascii="宋体" w:hAnsi="宋体" w:cs="宋体"/>
          <w:b/>
          <w:color w:val="000000"/>
          <w:szCs w:val="21"/>
        </w:rPr>
        <w:t>甲方（采购方）：广东省惠州监狱</w:t>
      </w:r>
    </w:p>
    <w:p>
      <w:pPr>
        <w:spacing w:before="156" w:beforeLines="50" w:line="360" w:lineRule="auto"/>
        <w:jc w:val="left"/>
        <w:rPr>
          <w:rFonts w:ascii="宋体" w:hAnsi="宋体" w:cs="宋体"/>
          <w:b/>
          <w:color w:val="000000"/>
          <w:szCs w:val="21"/>
        </w:rPr>
      </w:pPr>
      <w:r>
        <w:rPr>
          <w:rFonts w:hint="eastAsia" w:ascii="宋体" w:hAnsi="宋体" w:cs="宋体"/>
          <w:b/>
          <w:color w:val="000000"/>
          <w:szCs w:val="21"/>
        </w:rPr>
        <w:t>地址：</w:t>
      </w:r>
      <w:r>
        <w:rPr>
          <w:rFonts w:hint="eastAsia" w:ascii="宋体" w:hAnsi="宋体" w:cs="宋体"/>
          <w:b/>
          <w:szCs w:val="21"/>
        </w:rPr>
        <w:t>广东省惠州市惠城区马安镇新乐路</w:t>
      </w:r>
      <w:r>
        <w:rPr>
          <w:rFonts w:hint="eastAsia" w:ascii="宋体" w:hAnsi="宋体" w:cs="宋体"/>
          <w:b/>
          <w:color w:val="000000"/>
          <w:szCs w:val="21"/>
        </w:rPr>
        <w:t xml:space="preserve">                </w:t>
      </w:r>
    </w:p>
    <w:p>
      <w:pPr>
        <w:pStyle w:val="29"/>
        <w:rPr>
          <w:rFonts w:ascii="宋体" w:hAnsi="宋体" w:cs="宋体"/>
          <w:b/>
          <w:bCs w:val="0"/>
          <w:sz w:val="21"/>
          <w:szCs w:val="21"/>
        </w:rPr>
      </w:pPr>
    </w:p>
    <w:p>
      <w:pPr>
        <w:spacing w:before="156" w:beforeLines="50" w:line="360" w:lineRule="auto"/>
        <w:rPr>
          <w:rFonts w:ascii="宋体" w:hAnsi="宋体" w:cs="宋体"/>
          <w:b/>
          <w:color w:val="000000"/>
          <w:szCs w:val="21"/>
        </w:rPr>
      </w:pPr>
      <w:r>
        <w:rPr>
          <w:rFonts w:hint="eastAsia" w:ascii="宋体" w:hAnsi="宋体" w:cs="宋体"/>
          <w:b/>
          <w:color w:val="000000"/>
          <w:szCs w:val="21"/>
        </w:rPr>
        <w:t xml:space="preserve">乙方（成交方）：                                 </w:t>
      </w:r>
    </w:p>
    <w:p>
      <w:pPr>
        <w:spacing w:before="156" w:beforeLines="50" w:line="360" w:lineRule="auto"/>
        <w:rPr>
          <w:rFonts w:ascii="宋体" w:hAnsi="宋体" w:cs="宋体"/>
          <w:b/>
          <w:color w:val="000000"/>
          <w:szCs w:val="21"/>
        </w:rPr>
      </w:pPr>
      <w:r>
        <w:rPr>
          <w:rFonts w:hint="eastAsia" w:ascii="宋体" w:hAnsi="宋体" w:cs="宋体"/>
          <w:b/>
          <w:color w:val="000000"/>
          <w:szCs w:val="21"/>
        </w:rPr>
        <w:t>法定代表人：</w:t>
      </w:r>
    </w:p>
    <w:p>
      <w:pPr>
        <w:spacing w:before="156" w:beforeLines="50" w:line="360" w:lineRule="auto"/>
        <w:ind w:left="420" w:leftChars="200"/>
        <w:rPr>
          <w:rFonts w:ascii="宋体" w:hAnsi="宋体" w:cs="宋体"/>
          <w:b/>
          <w:color w:val="000000"/>
          <w:szCs w:val="21"/>
        </w:rPr>
      </w:pPr>
      <w:r>
        <w:rPr>
          <w:rFonts w:hint="eastAsia" w:ascii="宋体" w:hAnsi="宋体" w:cs="宋体"/>
          <w:b/>
          <w:color w:val="000000"/>
          <w:szCs w:val="21"/>
        </w:rPr>
        <w:t>地址：</w:t>
      </w:r>
    </w:p>
    <w:p>
      <w:pPr>
        <w:spacing w:before="156" w:beforeLines="50" w:line="360" w:lineRule="auto"/>
        <w:ind w:left="420" w:leftChars="200"/>
        <w:rPr>
          <w:rFonts w:ascii="宋体" w:hAnsi="宋体" w:cs="宋体"/>
          <w:color w:val="000000"/>
          <w:szCs w:val="21"/>
        </w:rPr>
      </w:pPr>
      <w:r>
        <w:rPr>
          <w:rFonts w:hint="eastAsia" w:ascii="宋体" w:hAnsi="宋体" w:cs="宋体"/>
          <w:b/>
          <w:color w:val="000000"/>
          <w:szCs w:val="21"/>
        </w:rPr>
        <w:t xml:space="preserve">电话：                   传真：    </w:t>
      </w:r>
      <w:r>
        <w:rPr>
          <w:rFonts w:hint="eastAsia" w:ascii="宋体" w:hAnsi="宋体" w:cs="宋体"/>
          <w:color w:val="000000"/>
          <w:szCs w:val="21"/>
        </w:rPr>
        <w:t xml:space="preserve">        </w:t>
      </w:r>
    </w:p>
    <w:p>
      <w:pPr>
        <w:spacing w:line="360" w:lineRule="auto"/>
        <w:ind w:firstLine="420" w:firstLineChars="200"/>
        <w:jc w:val="left"/>
        <w:rPr>
          <w:rFonts w:ascii="宋体" w:hAnsi="宋体" w:cs="宋体"/>
          <w:color w:val="000000"/>
          <w:szCs w:val="21"/>
        </w:rPr>
      </w:pPr>
    </w:p>
    <w:p>
      <w:pPr>
        <w:spacing w:line="360" w:lineRule="auto"/>
        <w:ind w:firstLine="420" w:firstLineChars="200"/>
        <w:jc w:val="left"/>
        <w:rPr>
          <w:rFonts w:ascii="宋体" w:hAnsi="宋体" w:cs="宋体"/>
          <w:szCs w:val="21"/>
        </w:rPr>
      </w:pPr>
      <w:r>
        <w:rPr>
          <w:rFonts w:hint="eastAsia" w:ascii="宋体" w:hAnsi="宋体" w:cs="宋体"/>
          <w:szCs w:val="21"/>
        </w:rPr>
        <w:t>根据广东省惠州监狱医院手术室改造（麻醉和手术设备）项目（</w:t>
      </w:r>
      <w:r>
        <w:rPr>
          <w:rFonts w:hint="eastAsia" w:ascii="宋体" w:hAnsi="宋体"/>
          <w:szCs w:val="21"/>
        </w:rPr>
        <w:t>项目编号：GZGK23E056A0486J）</w:t>
      </w:r>
      <w:r>
        <w:rPr>
          <w:rFonts w:hint="eastAsia" w:ascii="宋体" w:hAnsi="宋体"/>
          <w:bCs/>
          <w:szCs w:val="21"/>
        </w:rPr>
        <w:t>本项目</w:t>
      </w:r>
      <w:r>
        <w:rPr>
          <w:rFonts w:hint="eastAsia" w:ascii="宋体" w:hAnsi="宋体" w:cs="宋体"/>
          <w:bCs/>
        </w:rPr>
        <w:t>供货期为</w:t>
      </w:r>
      <w:r>
        <w:rPr>
          <w:rFonts w:hint="eastAsia" w:ascii="宋体" w:hAnsi="宋体" w:cs="宋体"/>
          <w:bCs/>
          <w:szCs w:val="21"/>
        </w:rPr>
        <w:t>自合同签订之日起30日历天内</w:t>
      </w:r>
      <w:r>
        <w:rPr>
          <w:rFonts w:hint="eastAsia" w:ascii="宋体" w:hAnsi="宋体" w:cs="宋体"/>
          <w:szCs w:val="21"/>
        </w:rPr>
        <w:t>的</w:t>
      </w:r>
      <w:r>
        <w:rPr>
          <w:rFonts w:hint="eastAsia" w:ascii="宋体" w:hAnsi="宋体"/>
          <w:szCs w:val="21"/>
        </w:rPr>
        <w:t>采购结果</w:t>
      </w:r>
      <w:r>
        <w:rPr>
          <w:rFonts w:hint="eastAsia" w:ascii="宋体" w:hAnsi="宋体" w:cs="宋体"/>
          <w:szCs w:val="21"/>
        </w:rPr>
        <w:t>。按照《中华人民共和国民法典》的规定，</w:t>
      </w:r>
      <w:r>
        <w:rPr>
          <w:rFonts w:hint="eastAsia" w:ascii="宋体" w:hAnsi="宋体" w:cs="宋体"/>
          <w:kern w:val="28"/>
          <w:szCs w:val="21"/>
        </w:rPr>
        <w:t>经双方协商，</w:t>
      </w:r>
      <w:r>
        <w:rPr>
          <w:rFonts w:hint="eastAsia" w:ascii="宋体" w:hAnsi="宋体" w:cs="宋体"/>
          <w:szCs w:val="21"/>
        </w:rPr>
        <w:t>本着平等互利和诚实信用的原则，</w:t>
      </w:r>
      <w:r>
        <w:rPr>
          <w:rFonts w:hint="eastAsia" w:ascii="宋体" w:hAnsi="宋体" w:cs="宋体"/>
          <w:kern w:val="28"/>
          <w:szCs w:val="21"/>
        </w:rPr>
        <w:t>一致同意签订本合同如下</w:t>
      </w:r>
      <w:r>
        <w:rPr>
          <w:rFonts w:hint="eastAsia" w:ascii="宋体" w:hAnsi="宋体" w:cs="宋体"/>
          <w:szCs w:val="21"/>
        </w:rPr>
        <w:t>：</w:t>
      </w:r>
    </w:p>
    <w:p>
      <w:pPr>
        <w:numPr>
          <w:ilvl w:val="0"/>
          <w:numId w:val="26"/>
        </w:numPr>
        <w:shd w:val="clear" w:color="auto" w:fill="FFFFFF"/>
        <w:tabs>
          <w:tab w:val="left" w:pos="420"/>
          <w:tab w:val="left" w:pos="540"/>
        </w:tabs>
        <w:spacing w:before="156" w:beforeLines="50" w:line="360" w:lineRule="auto"/>
        <w:rPr>
          <w:rFonts w:ascii="宋体" w:hAnsi="宋体" w:cs="宋体"/>
          <w:szCs w:val="21"/>
        </w:rPr>
      </w:pPr>
      <w:r>
        <w:rPr>
          <w:rFonts w:hint="eastAsia" w:ascii="宋体" w:hAnsi="宋体" w:cs="宋体"/>
          <w:b/>
          <w:bCs/>
          <w:szCs w:val="21"/>
        </w:rPr>
        <w:t>项目内容</w:t>
      </w:r>
    </w:p>
    <w:tbl>
      <w:tblPr>
        <w:tblStyle w:val="23"/>
        <w:tblW w:w="938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912"/>
        <w:gridCol w:w="555"/>
        <w:gridCol w:w="1110"/>
        <w:gridCol w:w="1410"/>
        <w:gridCol w:w="1328"/>
        <w:gridCol w:w="1251"/>
        <w:gridCol w:w="11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36"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序号</w:t>
            </w:r>
          </w:p>
        </w:tc>
        <w:tc>
          <w:tcPr>
            <w:tcW w:w="1912"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主要设备</w:t>
            </w:r>
          </w:p>
        </w:tc>
        <w:tc>
          <w:tcPr>
            <w:tcW w:w="555" w:type="dxa"/>
            <w:tcBorders>
              <w:top w:val="single" w:color="auto" w:sz="6" w:space="0"/>
              <w:left w:val="single" w:color="auto" w:sz="6" w:space="0"/>
              <w:bottom w:val="single" w:color="auto" w:sz="6" w:space="0"/>
              <w:right w:val="single" w:color="auto" w:sz="6" w:space="0"/>
            </w:tcBorders>
            <w:vAlign w:val="center"/>
          </w:tcPr>
          <w:p>
            <w:pPr>
              <w:tabs>
                <w:tab w:val="left" w:pos="570"/>
              </w:tabs>
              <w:spacing w:line="360" w:lineRule="auto"/>
              <w:jc w:val="center"/>
              <w:rPr>
                <w:rFonts w:ascii="宋体" w:hAnsi="宋体" w:cs="宋体"/>
                <w:kern w:val="0"/>
                <w:szCs w:val="21"/>
              </w:rPr>
            </w:pPr>
            <w:r>
              <w:rPr>
                <w:rFonts w:hint="eastAsia" w:ascii="宋体" w:hAnsi="宋体" w:cs="宋体"/>
                <w:kern w:val="0"/>
                <w:szCs w:val="21"/>
              </w:rPr>
              <w:t>数量</w:t>
            </w:r>
          </w:p>
        </w:tc>
        <w:tc>
          <w:tcPr>
            <w:tcW w:w="11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最高限价（元）</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合同单价（元）</w:t>
            </w: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小计（元）</w:t>
            </w: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品牌</w:t>
            </w: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19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kern w:val="0"/>
                <w:szCs w:val="21"/>
              </w:rPr>
            </w:pPr>
            <w:r>
              <w:rPr>
                <w:rFonts w:hint="eastAsia" w:ascii="宋体" w:hAnsi="宋体" w:cs="宋体"/>
                <w:color w:val="000000"/>
                <w:kern w:val="0"/>
                <w:szCs w:val="21"/>
                <w:lang w:bidi="ar"/>
              </w:rPr>
              <w:t>高档麻醉机</w:t>
            </w:r>
          </w:p>
        </w:tc>
        <w:tc>
          <w:tcPr>
            <w:tcW w:w="55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kern w:val="0"/>
                <w:szCs w:val="21"/>
              </w:rPr>
            </w:pPr>
            <w:r>
              <w:rPr>
                <w:rFonts w:hint="eastAsia" w:ascii="宋体" w:hAnsi="宋体" w:cs="宋体"/>
                <w:szCs w:val="21"/>
              </w:rPr>
              <w:t>1</w:t>
            </w:r>
          </w:p>
        </w:tc>
        <w:tc>
          <w:tcPr>
            <w:tcW w:w="111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275000</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19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kern w:val="0"/>
                <w:szCs w:val="21"/>
              </w:rPr>
            </w:pPr>
            <w:r>
              <w:rPr>
                <w:rFonts w:hint="eastAsia" w:ascii="宋体" w:hAnsi="宋体" w:cs="宋体"/>
                <w:color w:val="000000"/>
                <w:kern w:val="0"/>
                <w:szCs w:val="21"/>
                <w:lang w:bidi="ar"/>
              </w:rPr>
              <w:t>多功能心电监护仪</w:t>
            </w:r>
          </w:p>
        </w:tc>
        <w:tc>
          <w:tcPr>
            <w:tcW w:w="55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kern w:val="0"/>
                <w:szCs w:val="21"/>
              </w:rPr>
            </w:pPr>
            <w:r>
              <w:rPr>
                <w:rFonts w:hint="eastAsia" w:ascii="宋体" w:hAnsi="宋体" w:cs="宋体"/>
                <w:szCs w:val="21"/>
              </w:rPr>
              <w:t>1</w:t>
            </w:r>
          </w:p>
        </w:tc>
        <w:tc>
          <w:tcPr>
            <w:tcW w:w="111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55000</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3</w:t>
            </w:r>
          </w:p>
        </w:tc>
        <w:tc>
          <w:tcPr>
            <w:tcW w:w="19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kern w:val="0"/>
                <w:szCs w:val="21"/>
              </w:rPr>
            </w:pPr>
            <w:r>
              <w:rPr>
                <w:rFonts w:hint="eastAsia" w:ascii="宋体" w:hAnsi="宋体" w:cs="宋体"/>
                <w:color w:val="000000"/>
                <w:kern w:val="0"/>
                <w:szCs w:val="21"/>
                <w:lang w:bidi="ar"/>
              </w:rPr>
              <w:t>除颤仪</w:t>
            </w:r>
          </w:p>
        </w:tc>
        <w:tc>
          <w:tcPr>
            <w:tcW w:w="55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kern w:val="0"/>
                <w:szCs w:val="21"/>
              </w:rPr>
            </w:pPr>
            <w:r>
              <w:rPr>
                <w:rFonts w:hint="eastAsia" w:ascii="宋体" w:hAnsi="宋体" w:cs="宋体"/>
                <w:szCs w:val="21"/>
              </w:rPr>
              <w:t>1</w:t>
            </w:r>
          </w:p>
        </w:tc>
        <w:tc>
          <w:tcPr>
            <w:tcW w:w="111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63667</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4</w:t>
            </w:r>
          </w:p>
        </w:tc>
        <w:tc>
          <w:tcPr>
            <w:tcW w:w="19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kern w:val="0"/>
                <w:szCs w:val="21"/>
              </w:rPr>
            </w:pPr>
            <w:r>
              <w:rPr>
                <w:rFonts w:hint="eastAsia" w:ascii="宋体" w:hAnsi="宋体" w:cs="宋体"/>
                <w:color w:val="000000"/>
                <w:kern w:val="0"/>
                <w:szCs w:val="21"/>
                <w:lang w:bidi="ar"/>
              </w:rPr>
              <w:t>双通道输注泵</w:t>
            </w:r>
          </w:p>
        </w:tc>
        <w:tc>
          <w:tcPr>
            <w:tcW w:w="55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kern w:val="0"/>
                <w:szCs w:val="21"/>
              </w:rPr>
            </w:pPr>
            <w:r>
              <w:rPr>
                <w:rFonts w:hint="eastAsia" w:ascii="宋体" w:hAnsi="宋体" w:cs="宋体"/>
                <w:szCs w:val="21"/>
              </w:rPr>
              <w:t>1</w:t>
            </w:r>
          </w:p>
        </w:tc>
        <w:tc>
          <w:tcPr>
            <w:tcW w:w="111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7433</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5</w:t>
            </w:r>
          </w:p>
        </w:tc>
        <w:tc>
          <w:tcPr>
            <w:tcW w:w="19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麻醉车</w:t>
            </w:r>
          </w:p>
        </w:tc>
        <w:tc>
          <w:tcPr>
            <w:tcW w:w="55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111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5933</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6</w:t>
            </w:r>
          </w:p>
        </w:tc>
        <w:tc>
          <w:tcPr>
            <w:tcW w:w="19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急救车</w:t>
            </w:r>
          </w:p>
        </w:tc>
        <w:tc>
          <w:tcPr>
            <w:tcW w:w="55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111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5267</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7</w:t>
            </w:r>
          </w:p>
        </w:tc>
        <w:tc>
          <w:tcPr>
            <w:tcW w:w="19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电子可视喉镜</w:t>
            </w:r>
          </w:p>
        </w:tc>
        <w:tc>
          <w:tcPr>
            <w:tcW w:w="55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111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24600</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8</w:t>
            </w:r>
          </w:p>
        </w:tc>
        <w:tc>
          <w:tcPr>
            <w:tcW w:w="19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麻醉喉镜</w:t>
            </w:r>
          </w:p>
        </w:tc>
        <w:tc>
          <w:tcPr>
            <w:tcW w:w="55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111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13167</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9</w:t>
            </w:r>
          </w:p>
        </w:tc>
        <w:tc>
          <w:tcPr>
            <w:tcW w:w="19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手动呼吸球囊</w:t>
            </w:r>
          </w:p>
        </w:tc>
        <w:tc>
          <w:tcPr>
            <w:tcW w:w="55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111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1333</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10</w:t>
            </w:r>
          </w:p>
        </w:tc>
        <w:tc>
          <w:tcPr>
            <w:tcW w:w="19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体表升温系统</w:t>
            </w:r>
          </w:p>
        </w:tc>
        <w:tc>
          <w:tcPr>
            <w:tcW w:w="55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111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37500</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11</w:t>
            </w:r>
          </w:p>
        </w:tc>
        <w:tc>
          <w:tcPr>
            <w:tcW w:w="19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电动综合手术床</w:t>
            </w:r>
          </w:p>
        </w:tc>
        <w:tc>
          <w:tcPr>
            <w:tcW w:w="55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111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122667</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12</w:t>
            </w:r>
          </w:p>
        </w:tc>
        <w:tc>
          <w:tcPr>
            <w:tcW w:w="19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手术无影灯</w:t>
            </w:r>
          </w:p>
        </w:tc>
        <w:tc>
          <w:tcPr>
            <w:tcW w:w="55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111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63833</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13</w:t>
            </w:r>
          </w:p>
        </w:tc>
        <w:tc>
          <w:tcPr>
            <w:tcW w:w="19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高频电刀</w:t>
            </w:r>
          </w:p>
        </w:tc>
        <w:tc>
          <w:tcPr>
            <w:tcW w:w="55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111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36000</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14</w:t>
            </w:r>
          </w:p>
        </w:tc>
        <w:tc>
          <w:tcPr>
            <w:tcW w:w="19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电动吸引器</w:t>
            </w:r>
          </w:p>
        </w:tc>
        <w:tc>
          <w:tcPr>
            <w:tcW w:w="55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111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4767</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15</w:t>
            </w:r>
          </w:p>
        </w:tc>
        <w:tc>
          <w:tcPr>
            <w:tcW w:w="19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全自动止血仪</w:t>
            </w:r>
          </w:p>
        </w:tc>
        <w:tc>
          <w:tcPr>
            <w:tcW w:w="55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111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11350</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16</w:t>
            </w:r>
          </w:p>
        </w:tc>
        <w:tc>
          <w:tcPr>
            <w:tcW w:w="19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手术转运平车</w:t>
            </w:r>
          </w:p>
        </w:tc>
        <w:tc>
          <w:tcPr>
            <w:tcW w:w="55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111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13347</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17</w:t>
            </w:r>
          </w:p>
        </w:tc>
        <w:tc>
          <w:tcPr>
            <w:tcW w:w="19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不锈钢器械台车</w:t>
            </w:r>
          </w:p>
        </w:tc>
        <w:tc>
          <w:tcPr>
            <w:tcW w:w="55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111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4987</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18</w:t>
            </w:r>
          </w:p>
        </w:tc>
        <w:tc>
          <w:tcPr>
            <w:tcW w:w="19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不锈钢治疗车</w:t>
            </w:r>
          </w:p>
        </w:tc>
        <w:tc>
          <w:tcPr>
            <w:tcW w:w="55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Cs w:val="21"/>
              </w:rPr>
            </w:pPr>
            <w:r>
              <w:rPr>
                <w:rFonts w:hint="eastAsia" w:ascii="宋体" w:hAnsi="宋体" w:cs="宋体"/>
                <w:szCs w:val="21"/>
              </w:rPr>
              <w:t>4</w:t>
            </w:r>
          </w:p>
        </w:tc>
        <w:tc>
          <w:tcPr>
            <w:tcW w:w="111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5220</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19</w:t>
            </w:r>
          </w:p>
        </w:tc>
        <w:tc>
          <w:tcPr>
            <w:tcW w:w="19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不锈钢污物车</w:t>
            </w:r>
          </w:p>
        </w:tc>
        <w:tc>
          <w:tcPr>
            <w:tcW w:w="55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111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1317</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20</w:t>
            </w:r>
          </w:p>
        </w:tc>
        <w:tc>
          <w:tcPr>
            <w:tcW w:w="19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消毒污物车</w:t>
            </w:r>
          </w:p>
        </w:tc>
        <w:tc>
          <w:tcPr>
            <w:tcW w:w="55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111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2467</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21</w:t>
            </w:r>
          </w:p>
        </w:tc>
        <w:tc>
          <w:tcPr>
            <w:tcW w:w="19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输液架</w:t>
            </w:r>
          </w:p>
        </w:tc>
        <w:tc>
          <w:tcPr>
            <w:tcW w:w="55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Cs w:val="21"/>
              </w:rPr>
            </w:pPr>
            <w:r>
              <w:rPr>
                <w:rFonts w:hint="eastAsia" w:ascii="宋体" w:hAnsi="宋体" w:cs="宋体"/>
                <w:szCs w:val="21"/>
              </w:rPr>
              <w:t>5</w:t>
            </w:r>
          </w:p>
        </w:tc>
        <w:tc>
          <w:tcPr>
            <w:tcW w:w="111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FF0000"/>
                <w:kern w:val="0"/>
                <w:szCs w:val="21"/>
              </w:rPr>
            </w:pPr>
            <w:r>
              <w:rPr>
                <w:rFonts w:hint="eastAsia" w:ascii="宋体" w:hAnsi="宋体" w:cs="宋体"/>
                <w:color w:val="FF0000"/>
                <w:kern w:val="0"/>
                <w:szCs w:val="21"/>
              </w:rPr>
              <w:t>1316</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22</w:t>
            </w:r>
          </w:p>
        </w:tc>
        <w:tc>
          <w:tcPr>
            <w:tcW w:w="19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不锈钢贮槽架（含槽）</w:t>
            </w:r>
          </w:p>
        </w:tc>
        <w:tc>
          <w:tcPr>
            <w:tcW w:w="55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111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FF0000"/>
                <w:kern w:val="0"/>
                <w:szCs w:val="21"/>
              </w:rPr>
            </w:pPr>
            <w:r>
              <w:rPr>
                <w:rFonts w:hint="eastAsia" w:ascii="宋体" w:hAnsi="宋体" w:cs="宋体"/>
                <w:color w:val="FF0000"/>
                <w:kern w:val="0"/>
                <w:szCs w:val="21"/>
              </w:rPr>
              <w:t>946</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23</w:t>
            </w:r>
          </w:p>
        </w:tc>
        <w:tc>
          <w:tcPr>
            <w:tcW w:w="19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LED观片灯</w:t>
            </w:r>
          </w:p>
        </w:tc>
        <w:tc>
          <w:tcPr>
            <w:tcW w:w="55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111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1433</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1" w:hRule="atLeast"/>
        </w:trPr>
        <w:tc>
          <w:tcPr>
            <w:tcW w:w="9382" w:type="dxa"/>
            <w:gridSpan w:val="8"/>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合计：人民币</w:t>
            </w:r>
            <w:r>
              <w:rPr>
                <w:rFonts w:hint="eastAsia" w:ascii="宋体" w:hAnsi="宋体" w:cs="宋体"/>
                <w:kern w:val="0"/>
                <w:szCs w:val="21"/>
                <w:u w:val="single"/>
              </w:rPr>
              <w:t xml:space="preserve"> </w:t>
            </w:r>
            <w:r>
              <w:rPr>
                <w:rFonts w:hint="eastAsia" w:ascii="宋体" w:hAnsi="宋体" w:cs="宋体"/>
                <w:szCs w:val="21"/>
                <w:u w:val="single"/>
              </w:rPr>
              <w:t>758550</w:t>
            </w:r>
            <w:r>
              <w:rPr>
                <w:rFonts w:hint="eastAsia" w:ascii="宋体" w:hAnsi="宋体" w:cs="宋体"/>
                <w:kern w:val="0"/>
                <w:szCs w:val="21"/>
                <w:u w:val="single"/>
              </w:rPr>
              <w:t xml:space="preserve"> </w:t>
            </w:r>
            <w:r>
              <w:rPr>
                <w:rFonts w:hint="eastAsia" w:ascii="宋体" w:hAnsi="宋体" w:cs="宋体"/>
                <w:kern w:val="0"/>
                <w:szCs w:val="21"/>
              </w:rPr>
              <w:t>元</w:t>
            </w:r>
          </w:p>
        </w:tc>
      </w:tr>
    </w:tbl>
    <w:p>
      <w:pPr>
        <w:numPr>
          <w:ilvl w:val="0"/>
          <w:numId w:val="26"/>
        </w:numPr>
        <w:tabs>
          <w:tab w:val="left" w:pos="420"/>
          <w:tab w:val="left" w:pos="540"/>
        </w:tabs>
        <w:spacing w:before="156" w:beforeLines="50" w:line="360" w:lineRule="auto"/>
        <w:rPr>
          <w:rFonts w:ascii="宋体" w:hAnsi="宋体" w:cs="宋体"/>
          <w:b/>
          <w:bCs/>
          <w:szCs w:val="21"/>
        </w:rPr>
      </w:pPr>
      <w:r>
        <w:rPr>
          <w:rFonts w:hint="eastAsia" w:ascii="宋体" w:hAnsi="宋体" w:cs="宋体"/>
          <w:b/>
          <w:bCs/>
          <w:color w:val="000000"/>
          <w:szCs w:val="21"/>
        </w:rPr>
        <w:t>项目</w:t>
      </w:r>
      <w:r>
        <w:rPr>
          <w:rFonts w:hint="eastAsia" w:ascii="宋体" w:hAnsi="宋体" w:cs="宋体"/>
          <w:b/>
          <w:bCs/>
          <w:szCs w:val="21"/>
        </w:rPr>
        <w:t>概况</w:t>
      </w:r>
    </w:p>
    <w:p>
      <w:pPr>
        <w:numPr>
          <w:ilvl w:val="0"/>
          <w:numId w:val="27"/>
        </w:numPr>
        <w:tabs>
          <w:tab w:val="left" w:pos="284"/>
          <w:tab w:val="left" w:pos="567"/>
        </w:tabs>
        <w:spacing w:line="360" w:lineRule="auto"/>
        <w:rPr>
          <w:rFonts w:ascii="宋体" w:hAnsi="宋体" w:cs="宋体"/>
          <w:szCs w:val="21"/>
        </w:rPr>
      </w:pPr>
      <w:r>
        <w:rPr>
          <w:rFonts w:hint="eastAsia" w:ascii="宋体" w:hAnsi="宋体" w:cs="宋体"/>
          <w:szCs w:val="21"/>
        </w:rPr>
        <w:t>项目名称：广东省惠州监狱医院手术室改造（麻醉和手术设备）项目</w:t>
      </w:r>
    </w:p>
    <w:p>
      <w:pPr>
        <w:numPr>
          <w:ilvl w:val="0"/>
          <w:numId w:val="27"/>
        </w:numPr>
        <w:tabs>
          <w:tab w:val="left" w:pos="284"/>
          <w:tab w:val="left" w:pos="567"/>
        </w:tabs>
        <w:spacing w:line="360" w:lineRule="auto"/>
        <w:rPr>
          <w:rFonts w:ascii="宋体" w:hAnsi="宋体" w:cs="宋体"/>
          <w:szCs w:val="21"/>
        </w:rPr>
      </w:pPr>
      <w:r>
        <w:rPr>
          <w:rFonts w:hint="eastAsia" w:ascii="宋体" w:hAnsi="宋体" w:cs="宋体"/>
          <w:szCs w:val="21"/>
        </w:rPr>
        <w:t>项目来源：</w:t>
      </w:r>
      <w:r>
        <w:rPr>
          <w:rFonts w:hint="eastAsia" w:ascii="宋体" w:hAnsi="宋体" w:cs="宋体"/>
          <w:color w:val="000000"/>
          <w:szCs w:val="21"/>
          <w:lang w:val="zh-CN"/>
        </w:rPr>
        <w:t>广东省惠州监狱医院手术室改造项目</w:t>
      </w:r>
    </w:p>
    <w:p>
      <w:pPr>
        <w:numPr>
          <w:ilvl w:val="0"/>
          <w:numId w:val="27"/>
        </w:numPr>
        <w:tabs>
          <w:tab w:val="left" w:pos="284"/>
          <w:tab w:val="left" w:pos="567"/>
        </w:tabs>
        <w:spacing w:line="360" w:lineRule="auto"/>
        <w:rPr>
          <w:rFonts w:ascii="宋体" w:hAnsi="宋体" w:cs="宋体"/>
          <w:szCs w:val="21"/>
        </w:rPr>
      </w:pPr>
      <w:r>
        <w:rPr>
          <w:rFonts w:hint="eastAsia" w:ascii="宋体" w:hAnsi="宋体" w:cs="宋体"/>
          <w:szCs w:val="21"/>
        </w:rPr>
        <w:t>本项目预算：758550元。</w:t>
      </w:r>
    </w:p>
    <w:p>
      <w:pPr>
        <w:numPr>
          <w:ilvl w:val="0"/>
          <w:numId w:val="27"/>
        </w:numPr>
        <w:tabs>
          <w:tab w:val="left" w:pos="284"/>
          <w:tab w:val="left" w:pos="567"/>
        </w:tabs>
        <w:spacing w:line="360" w:lineRule="auto"/>
        <w:rPr>
          <w:rFonts w:ascii="宋体" w:hAnsi="宋体" w:cs="宋体"/>
          <w:szCs w:val="21"/>
        </w:rPr>
      </w:pPr>
      <w:r>
        <w:rPr>
          <w:rFonts w:hint="eastAsia" w:ascii="宋体" w:hAnsi="宋体" w:cs="宋体"/>
          <w:szCs w:val="21"/>
        </w:rPr>
        <w:t xml:space="preserve">采购清单： </w:t>
      </w:r>
    </w:p>
    <w:tbl>
      <w:tblPr>
        <w:tblStyle w:val="23"/>
        <w:tblW w:w="8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952"/>
        <w:gridCol w:w="3036"/>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26" w:type="dxa"/>
            <w:vAlign w:val="center"/>
          </w:tcPr>
          <w:p>
            <w:pPr>
              <w:spacing w:line="360" w:lineRule="auto"/>
              <w:jc w:val="center"/>
              <w:rPr>
                <w:rFonts w:ascii="宋体" w:hAnsi="宋体" w:cs="宋体"/>
                <w:szCs w:val="21"/>
              </w:rPr>
            </w:pPr>
            <w:r>
              <w:rPr>
                <w:rFonts w:hint="eastAsia" w:ascii="宋体" w:hAnsi="宋体" w:cs="宋体"/>
                <w:szCs w:val="21"/>
              </w:rPr>
              <w:t>采购内容</w:t>
            </w:r>
          </w:p>
        </w:tc>
        <w:tc>
          <w:tcPr>
            <w:tcW w:w="952" w:type="dxa"/>
            <w:vAlign w:val="center"/>
          </w:tcPr>
          <w:p>
            <w:pPr>
              <w:spacing w:line="360" w:lineRule="auto"/>
              <w:jc w:val="center"/>
              <w:rPr>
                <w:rFonts w:ascii="宋体" w:hAnsi="宋体" w:cs="宋体"/>
                <w:szCs w:val="21"/>
              </w:rPr>
            </w:pPr>
            <w:r>
              <w:rPr>
                <w:rFonts w:hint="eastAsia" w:ascii="宋体" w:hAnsi="宋体" w:cs="宋体"/>
                <w:szCs w:val="21"/>
              </w:rPr>
              <w:t>数量</w:t>
            </w:r>
          </w:p>
        </w:tc>
        <w:tc>
          <w:tcPr>
            <w:tcW w:w="3036" w:type="dxa"/>
            <w:vAlign w:val="center"/>
          </w:tcPr>
          <w:p>
            <w:pPr>
              <w:spacing w:line="360" w:lineRule="auto"/>
              <w:jc w:val="center"/>
              <w:rPr>
                <w:rFonts w:ascii="宋体" w:hAnsi="宋体" w:cs="宋体"/>
                <w:szCs w:val="21"/>
              </w:rPr>
            </w:pPr>
            <w:r>
              <w:rPr>
                <w:rFonts w:hint="eastAsia" w:ascii="宋体" w:hAnsi="宋体" w:cs="宋体"/>
                <w:szCs w:val="21"/>
              </w:rPr>
              <w:t>供应期</w:t>
            </w:r>
          </w:p>
        </w:tc>
        <w:tc>
          <w:tcPr>
            <w:tcW w:w="2496" w:type="dxa"/>
            <w:vAlign w:val="center"/>
          </w:tcPr>
          <w:p>
            <w:pPr>
              <w:spacing w:line="360" w:lineRule="auto"/>
              <w:jc w:val="center"/>
              <w:rPr>
                <w:rFonts w:ascii="宋体" w:hAnsi="宋体" w:cs="宋体"/>
                <w:szCs w:val="21"/>
              </w:rPr>
            </w:pPr>
            <w:r>
              <w:rPr>
                <w:rFonts w:hint="eastAsia" w:ascii="宋体" w:hAnsi="宋体" w:cs="宋体"/>
                <w:szCs w:val="21"/>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6" w:type="dxa"/>
            <w:vAlign w:val="center"/>
          </w:tcPr>
          <w:p>
            <w:pPr>
              <w:jc w:val="center"/>
              <w:rPr>
                <w:rFonts w:ascii="宋体" w:hAnsi="宋体" w:cs="宋体"/>
                <w:szCs w:val="21"/>
              </w:rPr>
            </w:pPr>
            <w:r>
              <w:rPr>
                <w:rFonts w:hint="eastAsia" w:ascii="宋体" w:hAnsi="宋体" w:cs="宋体"/>
                <w:color w:val="000000"/>
                <w:kern w:val="0"/>
                <w:szCs w:val="21"/>
                <w:lang w:bidi="ar"/>
              </w:rPr>
              <w:t>高档麻醉机</w:t>
            </w:r>
          </w:p>
        </w:tc>
        <w:tc>
          <w:tcPr>
            <w:tcW w:w="952" w:type="dxa"/>
            <w:vAlign w:val="center"/>
          </w:tcPr>
          <w:p>
            <w:pPr>
              <w:jc w:val="center"/>
              <w:rPr>
                <w:rFonts w:ascii="宋体" w:hAnsi="宋体" w:cs="宋体"/>
                <w:szCs w:val="21"/>
              </w:rPr>
            </w:pPr>
            <w:r>
              <w:rPr>
                <w:rFonts w:hint="eastAsia" w:ascii="宋体" w:hAnsi="宋体" w:cs="宋体"/>
                <w:szCs w:val="21"/>
              </w:rPr>
              <w:t>1</w:t>
            </w:r>
          </w:p>
        </w:tc>
        <w:tc>
          <w:tcPr>
            <w:tcW w:w="3036" w:type="dxa"/>
            <w:vAlign w:val="center"/>
          </w:tcPr>
          <w:p>
            <w:pPr>
              <w:jc w:val="center"/>
              <w:rPr>
                <w:rFonts w:ascii="宋体" w:hAnsi="宋体" w:cs="宋体"/>
                <w:szCs w:val="21"/>
              </w:rPr>
            </w:pPr>
            <w:r>
              <w:rPr>
                <w:rFonts w:hint="eastAsia" w:ascii="宋体" w:hAnsi="宋体" w:cs="宋体"/>
                <w:szCs w:val="21"/>
              </w:rPr>
              <w:t>自合同签订之日起30日历天内</w:t>
            </w:r>
          </w:p>
        </w:tc>
        <w:tc>
          <w:tcPr>
            <w:tcW w:w="2496" w:type="dxa"/>
            <w:vAlign w:val="center"/>
          </w:tcPr>
          <w:p>
            <w:pPr>
              <w:jc w:val="center"/>
              <w:rPr>
                <w:rFonts w:ascii="宋体" w:hAnsi="宋体" w:cs="宋体"/>
                <w:szCs w:val="21"/>
              </w:rPr>
            </w:pPr>
            <w:r>
              <w:rPr>
                <w:rFonts w:hint="eastAsia" w:ascii="宋体" w:hAnsi="宋体" w:cs="宋体"/>
                <w:szCs w:val="21"/>
              </w:rPr>
              <w:t>人民币275000元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6" w:type="dxa"/>
            <w:vAlign w:val="center"/>
          </w:tcPr>
          <w:p>
            <w:pPr>
              <w:jc w:val="center"/>
              <w:rPr>
                <w:rFonts w:ascii="宋体" w:hAnsi="宋体" w:cs="宋体"/>
                <w:szCs w:val="21"/>
              </w:rPr>
            </w:pPr>
            <w:r>
              <w:rPr>
                <w:rFonts w:hint="eastAsia" w:ascii="宋体" w:hAnsi="宋体" w:cs="宋体"/>
                <w:color w:val="000000"/>
                <w:kern w:val="0"/>
                <w:szCs w:val="21"/>
                <w:lang w:bidi="ar"/>
              </w:rPr>
              <w:t>多功能心电监护仪</w:t>
            </w:r>
          </w:p>
        </w:tc>
        <w:tc>
          <w:tcPr>
            <w:tcW w:w="952" w:type="dxa"/>
            <w:vAlign w:val="center"/>
          </w:tcPr>
          <w:p>
            <w:pPr>
              <w:jc w:val="center"/>
              <w:rPr>
                <w:rFonts w:ascii="宋体" w:hAnsi="宋体" w:cs="宋体"/>
                <w:szCs w:val="21"/>
              </w:rPr>
            </w:pPr>
            <w:r>
              <w:rPr>
                <w:rFonts w:hint="eastAsia" w:ascii="宋体" w:hAnsi="宋体" w:cs="宋体"/>
                <w:szCs w:val="21"/>
              </w:rPr>
              <w:t>1</w:t>
            </w:r>
          </w:p>
        </w:tc>
        <w:tc>
          <w:tcPr>
            <w:tcW w:w="3036" w:type="dxa"/>
            <w:vAlign w:val="center"/>
          </w:tcPr>
          <w:p>
            <w:pPr>
              <w:jc w:val="center"/>
              <w:rPr>
                <w:rFonts w:ascii="宋体" w:hAnsi="宋体" w:cs="宋体"/>
                <w:szCs w:val="21"/>
              </w:rPr>
            </w:pPr>
            <w:r>
              <w:rPr>
                <w:rFonts w:hint="eastAsia" w:ascii="宋体" w:hAnsi="宋体" w:cs="宋体"/>
                <w:szCs w:val="21"/>
              </w:rPr>
              <w:t>自合同签订之日起30日历天内</w:t>
            </w:r>
          </w:p>
        </w:tc>
        <w:tc>
          <w:tcPr>
            <w:tcW w:w="2496" w:type="dxa"/>
            <w:vAlign w:val="center"/>
          </w:tcPr>
          <w:p>
            <w:pPr>
              <w:jc w:val="center"/>
              <w:rPr>
                <w:rFonts w:ascii="宋体" w:hAnsi="宋体" w:cs="宋体"/>
                <w:szCs w:val="21"/>
              </w:rPr>
            </w:pPr>
            <w:r>
              <w:rPr>
                <w:rFonts w:hint="eastAsia" w:ascii="宋体" w:hAnsi="宋体" w:cs="宋体"/>
                <w:szCs w:val="21"/>
              </w:rPr>
              <w:t>人民币55000元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6" w:type="dxa"/>
            <w:vAlign w:val="center"/>
          </w:tcPr>
          <w:p>
            <w:pPr>
              <w:jc w:val="center"/>
              <w:rPr>
                <w:rFonts w:ascii="宋体" w:hAnsi="宋体" w:cs="宋体"/>
                <w:szCs w:val="21"/>
              </w:rPr>
            </w:pPr>
            <w:r>
              <w:rPr>
                <w:rFonts w:hint="eastAsia" w:ascii="宋体" w:hAnsi="宋体" w:cs="宋体"/>
                <w:color w:val="000000"/>
                <w:kern w:val="0"/>
                <w:szCs w:val="21"/>
                <w:lang w:bidi="ar"/>
              </w:rPr>
              <w:t>除颤仪</w:t>
            </w:r>
          </w:p>
        </w:tc>
        <w:tc>
          <w:tcPr>
            <w:tcW w:w="952" w:type="dxa"/>
            <w:vAlign w:val="center"/>
          </w:tcPr>
          <w:p>
            <w:pPr>
              <w:jc w:val="center"/>
              <w:rPr>
                <w:rFonts w:ascii="宋体" w:hAnsi="宋体" w:cs="宋体"/>
                <w:szCs w:val="21"/>
              </w:rPr>
            </w:pPr>
            <w:r>
              <w:rPr>
                <w:rFonts w:hint="eastAsia" w:ascii="宋体" w:hAnsi="宋体" w:cs="宋体"/>
                <w:szCs w:val="21"/>
              </w:rPr>
              <w:t>1</w:t>
            </w:r>
          </w:p>
        </w:tc>
        <w:tc>
          <w:tcPr>
            <w:tcW w:w="3036" w:type="dxa"/>
            <w:vAlign w:val="center"/>
          </w:tcPr>
          <w:p>
            <w:pPr>
              <w:jc w:val="center"/>
              <w:rPr>
                <w:rFonts w:ascii="宋体" w:hAnsi="宋体" w:cs="宋体"/>
                <w:szCs w:val="21"/>
              </w:rPr>
            </w:pPr>
            <w:r>
              <w:rPr>
                <w:rFonts w:hint="eastAsia" w:ascii="宋体" w:hAnsi="宋体" w:cs="宋体"/>
                <w:szCs w:val="21"/>
              </w:rPr>
              <w:t>自合同签订之日起30日历天内</w:t>
            </w:r>
          </w:p>
        </w:tc>
        <w:tc>
          <w:tcPr>
            <w:tcW w:w="2496" w:type="dxa"/>
            <w:vAlign w:val="center"/>
          </w:tcPr>
          <w:p>
            <w:pPr>
              <w:jc w:val="center"/>
              <w:rPr>
                <w:rFonts w:ascii="宋体" w:hAnsi="宋体" w:cs="宋体"/>
                <w:szCs w:val="21"/>
              </w:rPr>
            </w:pPr>
            <w:r>
              <w:rPr>
                <w:rFonts w:hint="eastAsia" w:ascii="宋体" w:hAnsi="宋体" w:cs="宋体"/>
                <w:szCs w:val="21"/>
              </w:rPr>
              <w:t>人民币63677元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6" w:type="dxa"/>
            <w:vAlign w:val="center"/>
          </w:tcPr>
          <w:p>
            <w:pPr>
              <w:jc w:val="center"/>
              <w:rPr>
                <w:rFonts w:ascii="宋体" w:hAnsi="宋体" w:cs="宋体"/>
                <w:szCs w:val="21"/>
              </w:rPr>
            </w:pPr>
            <w:r>
              <w:rPr>
                <w:rFonts w:hint="eastAsia" w:ascii="宋体" w:hAnsi="宋体" w:cs="宋体"/>
                <w:color w:val="000000"/>
                <w:kern w:val="0"/>
                <w:szCs w:val="21"/>
                <w:lang w:bidi="ar"/>
              </w:rPr>
              <w:t>双通道输注泵</w:t>
            </w:r>
          </w:p>
        </w:tc>
        <w:tc>
          <w:tcPr>
            <w:tcW w:w="952" w:type="dxa"/>
            <w:vAlign w:val="center"/>
          </w:tcPr>
          <w:p>
            <w:pPr>
              <w:jc w:val="center"/>
              <w:rPr>
                <w:rFonts w:ascii="宋体" w:hAnsi="宋体" w:cs="宋体"/>
                <w:szCs w:val="21"/>
              </w:rPr>
            </w:pPr>
            <w:r>
              <w:rPr>
                <w:rFonts w:hint="eastAsia" w:ascii="宋体" w:hAnsi="宋体" w:cs="宋体"/>
                <w:szCs w:val="21"/>
              </w:rPr>
              <w:t>1</w:t>
            </w:r>
          </w:p>
        </w:tc>
        <w:tc>
          <w:tcPr>
            <w:tcW w:w="3036" w:type="dxa"/>
            <w:vAlign w:val="center"/>
          </w:tcPr>
          <w:p>
            <w:pPr>
              <w:jc w:val="center"/>
              <w:rPr>
                <w:rFonts w:ascii="宋体" w:hAnsi="宋体" w:cs="宋体"/>
                <w:szCs w:val="21"/>
              </w:rPr>
            </w:pPr>
            <w:r>
              <w:rPr>
                <w:rFonts w:hint="eastAsia" w:ascii="宋体" w:hAnsi="宋体" w:cs="宋体"/>
                <w:szCs w:val="21"/>
              </w:rPr>
              <w:t>自合同签订之日起30日历天内</w:t>
            </w:r>
          </w:p>
        </w:tc>
        <w:tc>
          <w:tcPr>
            <w:tcW w:w="2496" w:type="dxa"/>
            <w:vAlign w:val="center"/>
          </w:tcPr>
          <w:p>
            <w:pPr>
              <w:jc w:val="center"/>
              <w:rPr>
                <w:rFonts w:ascii="宋体" w:hAnsi="宋体" w:cs="宋体"/>
                <w:szCs w:val="21"/>
              </w:rPr>
            </w:pPr>
            <w:r>
              <w:rPr>
                <w:rFonts w:hint="eastAsia" w:ascii="宋体" w:hAnsi="宋体" w:cs="宋体"/>
                <w:szCs w:val="21"/>
              </w:rPr>
              <w:t>人民币7433元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6" w:type="dxa"/>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麻醉车</w:t>
            </w:r>
          </w:p>
        </w:tc>
        <w:tc>
          <w:tcPr>
            <w:tcW w:w="952" w:type="dxa"/>
            <w:vAlign w:val="center"/>
          </w:tcPr>
          <w:p>
            <w:pPr>
              <w:jc w:val="center"/>
              <w:rPr>
                <w:rFonts w:ascii="宋体" w:hAnsi="宋体" w:cs="宋体"/>
                <w:szCs w:val="21"/>
              </w:rPr>
            </w:pPr>
            <w:r>
              <w:rPr>
                <w:rFonts w:hint="eastAsia" w:ascii="宋体" w:hAnsi="宋体" w:cs="宋体"/>
                <w:szCs w:val="21"/>
              </w:rPr>
              <w:t>1</w:t>
            </w:r>
          </w:p>
        </w:tc>
        <w:tc>
          <w:tcPr>
            <w:tcW w:w="3036" w:type="dxa"/>
            <w:vAlign w:val="center"/>
          </w:tcPr>
          <w:p>
            <w:pPr>
              <w:jc w:val="center"/>
              <w:rPr>
                <w:rFonts w:ascii="宋体" w:hAnsi="宋体" w:cs="宋体"/>
                <w:szCs w:val="21"/>
              </w:rPr>
            </w:pPr>
            <w:r>
              <w:rPr>
                <w:rFonts w:hint="eastAsia" w:ascii="宋体" w:hAnsi="宋体" w:cs="宋体"/>
                <w:szCs w:val="21"/>
              </w:rPr>
              <w:t>自合同签订之日起30日历天内</w:t>
            </w:r>
          </w:p>
        </w:tc>
        <w:tc>
          <w:tcPr>
            <w:tcW w:w="2496" w:type="dxa"/>
            <w:vAlign w:val="center"/>
          </w:tcPr>
          <w:p>
            <w:pPr>
              <w:jc w:val="center"/>
              <w:rPr>
                <w:rFonts w:ascii="宋体" w:hAnsi="宋体" w:cs="宋体"/>
                <w:szCs w:val="21"/>
              </w:rPr>
            </w:pPr>
            <w:r>
              <w:rPr>
                <w:rFonts w:hint="eastAsia" w:ascii="宋体" w:hAnsi="宋体" w:cs="宋体"/>
                <w:szCs w:val="21"/>
              </w:rPr>
              <w:t>人民币5933元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6" w:type="dxa"/>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急救车</w:t>
            </w:r>
          </w:p>
        </w:tc>
        <w:tc>
          <w:tcPr>
            <w:tcW w:w="952" w:type="dxa"/>
            <w:vAlign w:val="center"/>
          </w:tcPr>
          <w:p>
            <w:pPr>
              <w:jc w:val="center"/>
              <w:rPr>
                <w:rFonts w:ascii="宋体" w:hAnsi="宋体" w:cs="宋体"/>
                <w:szCs w:val="21"/>
              </w:rPr>
            </w:pPr>
            <w:r>
              <w:rPr>
                <w:rFonts w:hint="eastAsia" w:ascii="宋体" w:hAnsi="宋体" w:cs="宋体"/>
                <w:szCs w:val="21"/>
              </w:rPr>
              <w:t>1</w:t>
            </w:r>
          </w:p>
        </w:tc>
        <w:tc>
          <w:tcPr>
            <w:tcW w:w="3036" w:type="dxa"/>
            <w:vAlign w:val="center"/>
          </w:tcPr>
          <w:p>
            <w:pPr>
              <w:jc w:val="center"/>
              <w:rPr>
                <w:rFonts w:ascii="宋体" w:hAnsi="宋体" w:cs="宋体"/>
                <w:szCs w:val="21"/>
              </w:rPr>
            </w:pPr>
            <w:r>
              <w:rPr>
                <w:rFonts w:hint="eastAsia" w:ascii="宋体" w:hAnsi="宋体" w:cs="宋体"/>
                <w:szCs w:val="21"/>
              </w:rPr>
              <w:t>自合同签订之日起30日历天内</w:t>
            </w:r>
          </w:p>
        </w:tc>
        <w:tc>
          <w:tcPr>
            <w:tcW w:w="2496" w:type="dxa"/>
            <w:vAlign w:val="center"/>
          </w:tcPr>
          <w:p>
            <w:pPr>
              <w:jc w:val="center"/>
              <w:rPr>
                <w:rFonts w:ascii="宋体" w:hAnsi="宋体" w:cs="宋体"/>
                <w:szCs w:val="21"/>
              </w:rPr>
            </w:pPr>
            <w:r>
              <w:rPr>
                <w:rFonts w:hint="eastAsia" w:ascii="宋体" w:hAnsi="宋体" w:cs="宋体"/>
                <w:szCs w:val="21"/>
              </w:rPr>
              <w:t>人民币5267元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6" w:type="dxa"/>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电子可视喉镜</w:t>
            </w:r>
          </w:p>
        </w:tc>
        <w:tc>
          <w:tcPr>
            <w:tcW w:w="952" w:type="dxa"/>
            <w:vAlign w:val="center"/>
          </w:tcPr>
          <w:p>
            <w:pPr>
              <w:jc w:val="center"/>
              <w:rPr>
                <w:rFonts w:ascii="宋体" w:hAnsi="宋体" w:cs="宋体"/>
                <w:szCs w:val="21"/>
              </w:rPr>
            </w:pPr>
            <w:r>
              <w:rPr>
                <w:rFonts w:hint="eastAsia" w:ascii="宋体" w:hAnsi="宋体" w:cs="宋体"/>
                <w:szCs w:val="21"/>
              </w:rPr>
              <w:t>1</w:t>
            </w:r>
          </w:p>
        </w:tc>
        <w:tc>
          <w:tcPr>
            <w:tcW w:w="3036" w:type="dxa"/>
            <w:vAlign w:val="center"/>
          </w:tcPr>
          <w:p>
            <w:pPr>
              <w:jc w:val="center"/>
              <w:rPr>
                <w:rFonts w:ascii="宋体" w:hAnsi="宋体" w:cs="宋体"/>
                <w:szCs w:val="21"/>
              </w:rPr>
            </w:pPr>
            <w:r>
              <w:rPr>
                <w:rFonts w:hint="eastAsia" w:ascii="宋体" w:hAnsi="宋体" w:cs="宋体"/>
                <w:szCs w:val="21"/>
              </w:rPr>
              <w:t>自合同签订之日起30日历天内</w:t>
            </w:r>
          </w:p>
        </w:tc>
        <w:tc>
          <w:tcPr>
            <w:tcW w:w="2496" w:type="dxa"/>
            <w:vAlign w:val="center"/>
          </w:tcPr>
          <w:p>
            <w:pPr>
              <w:jc w:val="center"/>
              <w:rPr>
                <w:rFonts w:ascii="宋体" w:hAnsi="宋体" w:cs="宋体"/>
                <w:szCs w:val="21"/>
              </w:rPr>
            </w:pPr>
            <w:r>
              <w:rPr>
                <w:rFonts w:hint="eastAsia" w:ascii="宋体" w:hAnsi="宋体" w:cs="宋体"/>
                <w:szCs w:val="21"/>
              </w:rPr>
              <w:t>人民币24600元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6" w:type="dxa"/>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麻醉喉镜</w:t>
            </w:r>
          </w:p>
        </w:tc>
        <w:tc>
          <w:tcPr>
            <w:tcW w:w="952" w:type="dxa"/>
            <w:vAlign w:val="center"/>
          </w:tcPr>
          <w:p>
            <w:pPr>
              <w:jc w:val="center"/>
              <w:rPr>
                <w:rFonts w:ascii="宋体" w:hAnsi="宋体" w:cs="宋体"/>
                <w:szCs w:val="21"/>
              </w:rPr>
            </w:pPr>
            <w:r>
              <w:rPr>
                <w:rFonts w:hint="eastAsia" w:ascii="宋体" w:hAnsi="宋体" w:cs="宋体"/>
                <w:szCs w:val="21"/>
              </w:rPr>
              <w:t>1</w:t>
            </w:r>
          </w:p>
        </w:tc>
        <w:tc>
          <w:tcPr>
            <w:tcW w:w="3036" w:type="dxa"/>
            <w:vAlign w:val="center"/>
          </w:tcPr>
          <w:p>
            <w:pPr>
              <w:jc w:val="center"/>
              <w:rPr>
                <w:rFonts w:ascii="宋体" w:hAnsi="宋体" w:cs="宋体"/>
                <w:szCs w:val="21"/>
              </w:rPr>
            </w:pPr>
            <w:r>
              <w:rPr>
                <w:rFonts w:hint="eastAsia" w:ascii="宋体" w:hAnsi="宋体" w:cs="宋体"/>
                <w:szCs w:val="21"/>
              </w:rPr>
              <w:t>自合同签订之日起30日历天内</w:t>
            </w:r>
          </w:p>
        </w:tc>
        <w:tc>
          <w:tcPr>
            <w:tcW w:w="2496" w:type="dxa"/>
            <w:vAlign w:val="center"/>
          </w:tcPr>
          <w:p>
            <w:pPr>
              <w:jc w:val="center"/>
              <w:rPr>
                <w:rFonts w:ascii="宋体" w:hAnsi="宋体" w:cs="宋体"/>
                <w:szCs w:val="21"/>
              </w:rPr>
            </w:pPr>
            <w:r>
              <w:rPr>
                <w:rFonts w:hint="eastAsia" w:ascii="宋体" w:hAnsi="宋体" w:cs="宋体"/>
                <w:szCs w:val="21"/>
              </w:rPr>
              <w:t>人民币13167元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6" w:type="dxa"/>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手动呼吸球囊</w:t>
            </w:r>
          </w:p>
        </w:tc>
        <w:tc>
          <w:tcPr>
            <w:tcW w:w="952" w:type="dxa"/>
            <w:vAlign w:val="center"/>
          </w:tcPr>
          <w:p>
            <w:pPr>
              <w:jc w:val="center"/>
              <w:rPr>
                <w:rFonts w:ascii="宋体" w:hAnsi="宋体" w:cs="宋体"/>
                <w:szCs w:val="21"/>
              </w:rPr>
            </w:pPr>
            <w:r>
              <w:rPr>
                <w:rFonts w:hint="eastAsia" w:ascii="宋体" w:hAnsi="宋体" w:cs="宋体"/>
                <w:szCs w:val="21"/>
              </w:rPr>
              <w:t>1</w:t>
            </w:r>
          </w:p>
        </w:tc>
        <w:tc>
          <w:tcPr>
            <w:tcW w:w="3036" w:type="dxa"/>
            <w:vAlign w:val="center"/>
          </w:tcPr>
          <w:p>
            <w:pPr>
              <w:jc w:val="center"/>
              <w:rPr>
                <w:rFonts w:ascii="宋体" w:hAnsi="宋体" w:cs="宋体"/>
                <w:szCs w:val="21"/>
              </w:rPr>
            </w:pPr>
            <w:r>
              <w:rPr>
                <w:rFonts w:hint="eastAsia" w:ascii="宋体" w:hAnsi="宋体" w:cs="宋体"/>
                <w:szCs w:val="21"/>
              </w:rPr>
              <w:t>自合同签订之日起30日历天内</w:t>
            </w:r>
          </w:p>
        </w:tc>
        <w:tc>
          <w:tcPr>
            <w:tcW w:w="2496" w:type="dxa"/>
            <w:vAlign w:val="center"/>
          </w:tcPr>
          <w:p>
            <w:pPr>
              <w:jc w:val="center"/>
              <w:rPr>
                <w:rFonts w:ascii="宋体" w:hAnsi="宋体" w:cs="宋体"/>
                <w:szCs w:val="21"/>
              </w:rPr>
            </w:pPr>
            <w:r>
              <w:rPr>
                <w:rFonts w:hint="eastAsia" w:ascii="宋体" w:hAnsi="宋体" w:cs="宋体"/>
                <w:szCs w:val="21"/>
              </w:rPr>
              <w:t>人民币1333元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6" w:type="dxa"/>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体表升温系统</w:t>
            </w:r>
          </w:p>
        </w:tc>
        <w:tc>
          <w:tcPr>
            <w:tcW w:w="952" w:type="dxa"/>
            <w:vAlign w:val="center"/>
          </w:tcPr>
          <w:p>
            <w:pPr>
              <w:jc w:val="center"/>
              <w:rPr>
                <w:rFonts w:ascii="宋体" w:hAnsi="宋体" w:cs="宋体"/>
                <w:szCs w:val="21"/>
              </w:rPr>
            </w:pPr>
            <w:r>
              <w:rPr>
                <w:rFonts w:hint="eastAsia" w:ascii="宋体" w:hAnsi="宋体" w:cs="宋体"/>
                <w:szCs w:val="21"/>
              </w:rPr>
              <w:t>1</w:t>
            </w:r>
          </w:p>
        </w:tc>
        <w:tc>
          <w:tcPr>
            <w:tcW w:w="3036" w:type="dxa"/>
            <w:vAlign w:val="center"/>
          </w:tcPr>
          <w:p>
            <w:pPr>
              <w:jc w:val="center"/>
              <w:rPr>
                <w:rFonts w:ascii="宋体" w:hAnsi="宋体" w:cs="宋体"/>
                <w:szCs w:val="21"/>
              </w:rPr>
            </w:pPr>
            <w:r>
              <w:rPr>
                <w:rFonts w:hint="eastAsia" w:ascii="宋体" w:hAnsi="宋体" w:cs="宋体"/>
                <w:szCs w:val="21"/>
              </w:rPr>
              <w:t>自合同签订之日起30日历天内</w:t>
            </w:r>
          </w:p>
        </w:tc>
        <w:tc>
          <w:tcPr>
            <w:tcW w:w="2496" w:type="dxa"/>
            <w:vAlign w:val="center"/>
          </w:tcPr>
          <w:p>
            <w:pPr>
              <w:jc w:val="center"/>
              <w:rPr>
                <w:rFonts w:ascii="宋体" w:hAnsi="宋体" w:cs="宋体"/>
                <w:szCs w:val="21"/>
              </w:rPr>
            </w:pPr>
            <w:r>
              <w:rPr>
                <w:rFonts w:hint="eastAsia" w:ascii="宋体" w:hAnsi="宋体" w:cs="宋体"/>
                <w:szCs w:val="21"/>
              </w:rPr>
              <w:t>人民币37500元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6" w:type="dxa"/>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电动综合手术床</w:t>
            </w:r>
          </w:p>
        </w:tc>
        <w:tc>
          <w:tcPr>
            <w:tcW w:w="952" w:type="dxa"/>
            <w:vAlign w:val="center"/>
          </w:tcPr>
          <w:p>
            <w:pPr>
              <w:jc w:val="center"/>
              <w:rPr>
                <w:rFonts w:ascii="宋体" w:hAnsi="宋体" w:cs="宋体"/>
                <w:szCs w:val="21"/>
              </w:rPr>
            </w:pPr>
            <w:r>
              <w:rPr>
                <w:rFonts w:hint="eastAsia" w:ascii="宋体" w:hAnsi="宋体" w:cs="宋体"/>
                <w:szCs w:val="21"/>
              </w:rPr>
              <w:t>1</w:t>
            </w:r>
          </w:p>
        </w:tc>
        <w:tc>
          <w:tcPr>
            <w:tcW w:w="3036" w:type="dxa"/>
            <w:vAlign w:val="center"/>
          </w:tcPr>
          <w:p>
            <w:pPr>
              <w:jc w:val="center"/>
              <w:rPr>
                <w:rFonts w:ascii="宋体" w:hAnsi="宋体" w:cs="宋体"/>
                <w:szCs w:val="21"/>
              </w:rPr>
            </w:pPr>
            <w:r>
              <w:rPr>
                <w:rFonts w:hint="eastAsia" w:ascii="宋体" w:hAnsi="宋体" w:cs="宋体"/>
                <w:szCs w:val="21"/>
              </w:rPr>
              <w:t>自合同签订之日起30日历天内</w:t>
            </w:r>
          </w:p>
        </w:tc>
        <w:tc>
          <w:tcPr>
            <w:tcW w:w="2496" w:type="dxa"/>
            <w:vAlign w:val="center"/>
          </w:tcPr>
          <w:p>
            <w:pPr>
              <w:jc w:val="center"/>
              <w:rPr>
                <w:rFonts w:ascii="宋体" w:hAnsi="宋体" w:cs="宋体"/>
                <w:szCs w:val="21"/>
              </w:rPr>
            </w:pPr>
            <w:r>
              <w:rPr>
                <w:rFonts w:hint="eastAsia" w:ascii="宋体" w:hAnsi="宋体" w:cs="宋体"/>
                <w:szCs w:val="21"/>
              </w:rPr>
              <w:t>人民币122667元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6" w:type="dxa"/>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手术无影灯</w:t>
            </w:r>
          </w:p>
        </w:tc>
        <w:tc>
          <w:tcPr>
            <w:tcW w:w="952" w:type="dxa"/>
            <w:vAlign w:val="center"/>
          </w:tcPr>
          <w:p>
            <w:pPr>
              <w:jc w:val="center"/>
              <w:rPr>
                <w:rFonts w:ascii="宋体" w:hAnsi="宋体" w:cs="宋体"/>
                <w:szCs w:val="21"/>
              </w:rPr>
            </w:pPr>
            <w:r>
              <w:rPr>
                <w:rFonts w:hint="eastAsia" w:ascii="宋体" w:hAnsi="宋体" w:cs="宋体"/>
                <w:szCs w:val="21"/>
              </w:rPr>
              <w:t>1</w:t>
            </w:r>
          </w:p>
        </w:tc>
        <w:tc>
          <w:tcPr>
            <w:tcW w:w="3036" w:type="dxa"/>
            <w:vAlign w:val="center"/>
          </w:tcPr>
          <w:p>
            <w:pPr>
              <w:jc w:val="center"/>
              <w:rPr>
                <w:rFonts w:ascii="宋体" w:hAnsi="宋体" w:cs="宋体"/>
                <w:szCs w:val="21"/>
              </w:rPr>
            </w:pPr>
            <w:r>
              <w:rPr>
                <w:rFonts w:hint="eastAsia" w:ascii="宋体" w:hAnsi="宋体" w:cs="宋体"/>
                <w:szCs w:val="21"/>
              </w:rPr>
              <w:t>自合同签订之日起30日历天内</w:t>
            </w:r>
          </w:p>
        </w:tc>
        <w:tc>
          <w:tcPr>
            <w:tcW w:w="2496" w:type="dxa"/>
            <w:vAlign w:val="center"/>
          </w:tcPr>
          <w:p>
            <w:pPr>
              <w:jc w:val="center"/>
              <w:rPr>
                <w:rFonts w:ascii="宋体" w:hAnsi="宋体" w:cs="宋体"/>
                <w:szCs w:val="21"/>
              </w:rPr>
            </w:pPr>
            <w:r>
              <w:rPr>
                <w:rFonts w:hint="eastAsia" w:ascii="宋体" w:hAnsi="宋体" w:cs="宋体"/>
                <w:szCs w:val="21"/>
              </w:rPr>
              <w:t>人民币63833元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6" w:type="dxa"/>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高频电刀</w:t>
            </w:r>
          </w:p>
        </w:tc>
        <w:tc>
          <w:tcPr>
            <w:tcW w:w="952" w:type="dxa"/>
            <w:vAlign w:val="center"/>
          </w:tcPr>
          <w:p>
            <w:pPr>
              <w:jc w:val="center"/>
              <w:rPr>
                <w:rFonts w:ascii="宋体" w:hAnsi="宋体" w:cs="宋体"/>
                <w:szCs w:val="21"/>
              </w:rPr>
            </w:pPr>
            <w:r>
              <w:rPr>
                <w:rFonts w:hint="eastAsia" w:ascii="宋体" w:hAnsi="宋体" w:cs="宋体"/>
                <w:szCs w:val="21"/>
              </w:rPr>
              <w:t>1</w:t>
            </w:r>
          </w:p>
        </w:tc>
        <w:tc>
          <w:tcPr>
            <w:tcW w:w="3036" w:type="dxa"/>
            <w:vAlign w:val="center"/>
          </w:tcPr>
          <w:p>
            <w:pPr>
              <w:jc w:val="center"/>
              <w:rPr>
                <w:rFonts w:ascii="宋体" w:hAnsi="宋体" w:cs="宋体"/>
                <w:szCs w:val="21"/>
              </w:rPr>
            </w:pPr>
            <w:r>
              <w:rPr>
                <w:rFonts w:hint="eastAsia" w:ascii="宋体" w:hAnsi="宋体" w:cs="宋体"/>
                <w:szCs w:val="21"/>
              </w:rPr>
              <w:t>自合同签订之日起30日历天内</w:t>
            </w:r>
          </w:p>
        </w:tc>
        <w:tc>
          <w:tcPr>
            <w:tcW w:w="2496" w:type="dxa"/>
            <w:vAlign w:val="center"/>
          </w:tcPr>
          <w:p>
            <w:pPr>
              <w:jc w:val="center"/>
              <w:rPr>
                <w:rFonts w:ascii="宋体" w:hAnsi="宋体" w:cs="宋体"/>
                <w:szCs w:val="21"/>
              </w:rPr>
            </w:pPr>
            <w:r>
              <w:rPr>
                <w:rFonts w:hint="eastAsia" w:ascii="宋体" w:hAnsi="宋体" w:cs="宋体"/>
                <w:szCs w:val="21"/>
              </w:rPr>
              <w:t>人民币36000元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6" w:type="dxa"/>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电动吸引器</w:t>
            </w:r>
          </w:p>
        </w:tc>
        <w:tc>
          <w:tcPr>
            <w:tcW w:w="952" w:type="dxa"/>
            <w:vAlign w:val="center"/>
          </w:tcPr>
          <w:p>
            <w:pPr>
              <w:jc w:val="center"/>
              <w:rPr>
                <w:rFonts w:ascii="宋体" w:hAnsi="宋体" w:cs="宋体"/>
                <w:szCs w:val="21"/>
              </w:rPr>
            </w:pPr>
            <w:r>
              <w:rPr>
                <w:rFonts w:hint="eastAsia" w:ascii="宋体" w:hAnsi="宋体" w:cs="宋体"/>
                <w:szCs w:val="21"/>
              </w:rPr>
              <w:t>2</w:t>
            </w:r>
          </w:p>
        </w:tc>
        <w:tc>
          <w:tcPr>
            <w:tcW w:w="3036" w:type="dxa"/>
            <w:vAlign w:val="center"/>
          </w:tcPr>
          <w:p>
            <w:pPr>
              <w:jc w:val="center"/>
              <w:rPr>
                <w:rFonts w:ascii="宋体" w:hAnsi="宋体" w:cs="宋体"/>
                <w:szCs w:val="21"/>
              </w:rPr>
            </w:pPr>
            <w:r>
              <w:rPr>
                <w:rFonts w:hint="eastAsia" w:ascii="宋体" w:hAnsi="宋体" w:cs="宋体"/>
                <w:szCs w:val="21"/>
              </w:rPr>
              <w:t>自合同签订之日起30日历天内</w:t>
            </w:r>
          </w:p>
        </w:tc>
        <w:tc>
          <w:tcPr>
            <w:tcW w:w="2496" w:type="dxa"/>
            <w:vAlign w:val="center"/>
          </w:tcPr>
          <w:p>
            <w:pPr>
              <w:jc w:val="center"/>
              <w:rPr>
                <w:rFonts w:ascii="宋体" w:hAnsi="宋体" w:cs="宋体"/>
                <w:szCs w:val="21"/>
              </w:rPr>
            </w:pPr>
            <w:r>
              <w:rPr>
                <w:rFonts w:hint="eastAsia" w:ascii="宋体" w:hAnsi="宋体" w:cs="宋体"/>
                <w:szCs w:val="21"/>
              </w:rPr>
              <w:t>人民币4767元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6" w:type="dxa"/>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全自动止血仪</w:t>
            </w:r>
          </w:p>
        </w:tc>
        <w:tc>
          <w:tcPr>
            <w:tcW w:w="952" w:type="dxa"/>
            <w:vAlign w:val="center"/>
          </w:tcPr>
          <w:p>
            <w:pPr>
              <w:jc w:val="center"/>
              <w:rPr>
                <w:rFonts w:ascii="宋体" w:hAnsi="宋体" w:cs="宋体"/>
                <w:szCs w:val="21"/>
              </w:rPr>
            </w:pPr>
            <w:r>
              <w:rPr>
                <w:rFonts w:hint="eastAsia" w:ascii="宋体" w:hAnsi="宋体" w:cs="宋体"/>
                <w:szCs w:val="21"/>
              </w:rPr>
              <w:t>1</w:t>
            </w:r>
          </w:p>
        </w:tc>
        <w:tc>
          <w:tcPr>
            <w:tcW w:w="3036" w:type="dxa"/>
            <w:vAlign w:val="center"/>
          </w:tcPr>
          <w:p>
            <w:pPr>
              <w:jc w:val="center"/>
              <w:rPr>
                <w:rFonts w:ascii="宋体" w:hAnsi="宋体" w:cs="宋体"/>
                <w:szCs w:val="21"/>
              </w:rPr>
            </w:pPr>
            <w:r>
              <w:rPr>
                <w:rFonts w:hint="eastAsia" w:ascii="宋体" w:hAnsi="宋体" w:cs="宋体"/>
                <w:szCs w:val="21"/>
              </w:rPr>
              <w:t>自合同签订之日起30日历天内</w:t>
            </w:r>
          </w:p>
        </w:tc>
        <w:tc>
          <w:tcPr>
            <w:tcW w:w="2496" w:type="dxa"/>
            <w:vAlign w:val="center"/>
          </w:tcPr>
          <w:p>
            <w:pPr>
              <w:jc w:val="center"/>
              <w:rPr>
                <w:rFonts w:ascii="宋体" w:hAnsi="宋体" w:cs="宋体"/>
                <w:szCs w:val="21"/>
              </w:rPr>
            </w:pPr>
            <w:r>
              <w:rPr>
                <w:rFonts w:hint="eastAsia" w:ascii="宋体" w:hAnsi="宋体" w:cs="宋体"/>
                <w:szCs w:val="21"/>
              </w:rPr>
              <w:t>人民币11350元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6" w:type="dxa"/>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手术转运平车</w:t>
            </w:r>
          </w:p>
        </w:tc>
        <w:tc>
          <w:tcPr>
            <w:tcW w:w="952" w:type="dxa"/>
            <w:vAlign w:val="center"/>
          </w:tcPr>
          <w:p>
            <w:pPr>
              <w:jc w:val="center"/>
              <w:rPr>
                <w:rFonts w:ascii="宋体" w:hAnsi="宋体" w:cs="宋体"/>
                <w:szCs w:val="21"/>
              </w:rPr>
            </w:pPr>
            <w:r>
              <w:rPr>
                <w:rFonts w:hint="eastAsia" w:ascii="宋体" w:hAnsi="宋体" w:cs="宋体"/>
                <w:szCs w:val="21"/>
              </w:rPr>
              <w:t>2</w:t>
            </w:r>
          </w:p>
        </w:tc>
        <w:tc>
          <w:tcPr>
            <w:tcW w:w="3036" w:type="dxa"/>
            <w:vAlign w:val="center"/>
          </w:tcPr>
          <w:p>
            <w:pPr>
              <w:jc w:val="center"/>
              <w:rPr>
                <w:rFonts w:ascii="宋体" w:hAnsi="宋体" w:cs="宋体"/>
                <w:szCs w:val="21"/>
              </w:rPr>
            </w:pPr>
            <w:r>
              <w:rPr>
                <w:rFonts w:hint="eastAsia" w:ascii="宋体" w:hAnsi="宋体" w:cs="宋体"/>
                <w:szCs w:val="21"/>
              </w:rPr>
              <w:t>自合同签订之日起30日历天内</w:t>
            </w:r>
          </w:p>
        </w:tc>
        <w:tc>
          <w:tcPr>
            <w:tcW w:w="2496" w:type="dxa"/>
            <w:vAlign w:val="center"/>
          </w:tcPr>
          <w:p>
            <w:pPr>
              <w:jc w:val="center"/>
              <w:rPr>
                <w:rFonts w:ascii="宋体" w:hAnsi="宋体" w:cs="宋体"/>
                <w:szCs w:val="21"/>
              </w:rPr>
            </w:pPr>
            <w:r>
              <w:rPr>
                <w:rFonts w:hint="eastAsia" w:ascii="宋体" w:hAnsi="宋体" w:cs="宋体"/>
                <w:szCs w:val="21"/>
              </w:rPr>
              <w:t>人民币13347元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6" w:type="dxa"/>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不锈钢器械台车</w:t>
            </w:r>
          </w:p>
        </w:tc>
        <w:tc>
          <w:tcPr>
            <w:tcW w:w="952" w:type="dxa"/>
            <w:vAlign w:val="center"/>
          </w:tcPr>
          <w:p>
            <w:pPr>
              <w:jc w:val="center"/>
              <w:rPr>
                <w:rFonts w:ascii="宋体" w:hAnsi="宋体" w:cs="宋体"/>
                <w:szCs w:val="21"/>
              </w:rPr>
            </w:pPr>
            <w:r>
              <w:rPr>
                <w:rFonts w:hint="eastAsia" w:ascii="宋体" w:hAnsi="宋体" w:cs="宋体"/>
                <w:szCs w:val="21"/>
              </w:rPr>
              <w:t>2</w:t>
            </w:r>
          </w:p>
        </w:tc>
        <w:tc>
          <w:tcPr>
            <w:tcW w:w="3036" w:type="dxa"/>
            <w:vAlign w:val="center"/>
          </w:tcPr>
          <w:p>
            <w:pPr>
              <w:jc w:val="center"/>
              <w:rPr>
                <w:rFonts w:ascii="宋体" w:hAnsi="宋体" w:cs="宋体"/>
                <w:szCs w:val="21"/>
              </w:rPr>
            </w:pPr>
            <w:r>
              <w:rPr>
                <w:rFonts w:hint="eastAsia" w:ascii="宋体" w:hAnsi="宋体" w:cs="宋体"/>
                <w:szCs w:val="21"/>
              </w:rPr>
              <w:t>自合同签订之日起30日历天内</w:t>
            </w:r>
          </w:p>
        </w:tc>
        <w:tc>
          <w:tcPr>
            <w:tcW w:w="2496" w:type="dxa"/>
            <w:vAlign w:val="center"/>
          </w:tcPr>
          <w:p>
            <w:pPr>
              <w:jc w:val="center"/>
              <w:rPr>
                <w:rFonts w:ascii="宋体" w:hAnsi="宋体" w:cs="宋体"/>
                <w:szCs w:val="21"/>
              </w:rPr>
            </w:pPr>
            <w:r>
              <w:rPr>
                <w:rFonts w:hint="eastAsia" w:ascii="宋体" w:hAnsi="宋体" w:cs="宋体"/>
                <w:szCs w:val="21"/>
              </w:rPr>
              <w:t>人民币4987元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6" w:type="dxa"/>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不锈钢治疗车</w:t>
            </w:r>
          </w:p>
        </w:tc>
        <w:tc>
          <w:tcPr>
            <w:tcW w:w="952" w:type="dxa"/>
            <w:vAlign w:val="center"/>
          </w:tcPr>
          <w:p>
            <w:pPr>
              <w:jc w:val="center"/>
              <w:rPr>
                <w:rFonts w:ascii="宋体" w:hAnsi="宋体" w:cs="宋体"/>
                <w:szCs w:val="21"/>
              </w:rPr>
            </w:pPr>
            <w:r>
              <w:rPr>
                <w:rFonts w:hint="eastAsia" w:ascii="宋体" w:hAnsi="宋体" w:cs="宋体"/>
                <w:szCs w:val="21"/>
              </w:rPr>
              <w:t>4</w:t>
            </w:r>
          </w:p>
        </w:tc>
        <w:tc>
          <w:tcPr>
            <w:tcW w:w="3036" w:type="dxa"/>
            <w:vAlign w:val="center"/>
          </w:tcPr>
          <w:p>
            <w:pPr>
              <w:jc w:val="center"/>
              <w:rPr>
                <w:rFonts w:ascii="宋体" w:hAnsi="宋体" w:cs="宋体"/>
                <w:szCs w:val="21"/>
              </w:rPr>
            </w:pPr>
            <w:r>
              <w:rPr>
                <w:rFonts w:hint="eastAsia" w:ascii="宋体" w:hAnsi="宋体" w:cs="宋体"/>
                <w:szCs w:val="21"/>
              </w:rPr>
              <w:t>自合同签订之日起30日历天内</w:t>
            </w:r>
          </w:p>
        </w:tc>
        <w:tc>
          <w:tcPr>
            <w:tcW w:w="2496" w:type="dxa"/>
            <w:vAlign w:val="center"/>
          </w:tcPr>
          <w:p>
            <w:pPr>
              <w:jc w:val="center"/>
              <w:rPr>
                <w:rFonts w:ascii="宋体" w:hAnsi="宋体" w:cs="宋体"/>
                <w:szCs w:val="21"/>
              </w:rPr>
            </w:pPr>
            <w:r>
              <w:rPr>
                <w:rFonts w:hint="eastAsia" w:ascii="宋体" w:hAnsi="宋体" w:cs="宋体"/>
                <w:szCs w:val="21"/>
              </w:rPr>
              <w:t>人民币5220元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6" w:type="dxa"/>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不锈钢污物车</w:t>
            </w:r>
          </w:p>
        </w:tc>
        <w:tc>
          <w:tcPr>
            <w:tcW w:w="952" w:type="dxa"/>
            <w:vAlign w:val="center"/>
          </w:tcPr>
          <w:p>
            <w:pPr>
              <w:jc w:val="center"/>
              <w:rPr>
                <w:rFonts w:ascii="宋体" w:hAnsi="宋体" w:cs="宋体"/>
                <w:szCs w:val="21"/>
              </w:rPr>
            </w:pPr>
            <w:r>
              <w:rPr>
                <w:rFonts w:hint="eastAsia" w:ascii="宋体" w:hAnsi="宋体" w:cs="宋体"/>
                <w:szCs w:val="21"/>
              </w:rPr>
              <w:t>1</w:t>
            </w:r>
          </w:p>
        </w:tc>
        <w:tc>
          <w:tcPr>
            <w:tcW w:w="3036" w:type="dxa"/>
            <w:vAlign w:val="center"/>
          </w:tcPr>
          <w:p>
            <w:pPr>
              <w:jc w:val="center"/>
              <w:rPr>
                <w:rFonts w:ascii="宋体" w:hAnsi="宋体" w:cs="宋体"/>
                <w:szCs w:val="21"/>
              </w:rPr>
            </w:pPr>
            <w:r>
              <w:rPr>
                <w:rFonts w:hint="eastAsia" w:ascii="宋体" w:hAnsi="宋体" w:cs="宋体"/>
                <w:szCs w:val="21"/>
              </w:rPr>
              <w:t>自合同签订之日起30日历天内</w:t>
            </w:r>
          </w:p>
        </w:tc>
        <w:tc>
          <w:tcPr>
            <w:tcW w:w="2496" w:type="dxa"/>
            <w:vAlign w:val="center"/>
          </w:tcPr>
          <w:p>
            <w:pPr>
              <w:jc w:val="center"/>
              <w:rPr>
                <w:rFonts w:ascii="宋体" w:hAnsi="宋体" w:cs="宋体"/>
                <w:szCs w:val="21"/>
              </w:rPr>
            </w:pPr>
            <w:r>
              <w:rPr>
                <w:rFonts w:hint="eastAsia" w:ascii="宋体" w:hAnsi="宋体" w:cs="宋体"/>
                <w:szCs w:val="21"/>
              </w:rPr>
              <w:t>人民币1317元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6" w:type="dxa"/>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消毒污物车</w:t>
            </w:r>
          </w:p>
        </w:tc>
        <w:tc>
          <w:tcPr>
            <w:tcW w:w="952" w:type="dxa"/>
            <w:vAlign w:val="center"/>
          </w:tcPr>
          <w:p>
            <w:pPr>
              <w:jc w:val="center"/>
              <w:rPr>
                <w:rFonts w:ascii="宋体" w:hAnsi="宋体" w:cs="宋体"/>
                <w:szCs w:val="21"/>
              </w:rPr>
            </w:pPr>
            <w:r>
              <w:rPr>
                <w:rFonts w:hint="eastAsia" w:ascii="宋体" w:hAnsi="宋体" w:cs="宋体"/>
                <w:szCs w:val="21"/>
              </w:rPr>
              <w:t>1</w:t>
            </w:r>
          </w:p>
        </w:tc>
        <w:tc>
          <w:tcPr>
            <w:tcW w:w="3036" w:type="dxa"/>
            <w:vAlign w:val="center"/>
          </w:tcPr>
          <w:p>
            <w:pPr>
              <w:jc w:val="center"/>
              <w:rPr>
                <w:rFonts w:ascii="宋体" w:hAnsi="宋体" w:cs="宋体"/>
                <w:szCs w:val="21"/>
              </w:rPr>
            </w:pPr>
            <w:r>
              <w:rPr>
                <w:rFonts w:hint="eastAsia" w:ascii="宋体" w:hAnsi="宋体" w:cs="宋体"/>
                <w:szCs w:val="21"/>
              </w:rPr>
              <w:t>自合同签订之日起30日历天内</w:t>
            </w:r>
          </w:p>
        </w:tc>
        <w:tc>
          <w:tcPr>
            <w:tcW w:w="2496" w:type="dxa"/>
            <w:vAlign w:val="center"/>
          </w:tcPr>
          <w:p>
            <w:pPr>
              <w:jc w:val="center"/>
              <w:rPr>
                <w:rFonts w:ascii="宋体" w:hAnsi="宋体" w:cs="宋体"/>
                <w:szCs w:val="21"/>
              </w:rPr>
            </w:pPr>
            <w:r>
              <w:rPr>
                <w:rFonts w:hint="eastAsia" w:ascii="宋体" w:hAnsi="宋体" w:cs="宋体"/>
                <w:szCs w:val="21"/>
              </w:rPr>
              <w:t>人民币2467元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6" w:type="dxa"/>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输液架</w:t>
            </w:r>
          </w:p>
        </w:tc>
        <w:tc>
          <w:tcPr>
            <w:tcW w:w="952" w:type="dxa"/>
            <w:vAlign w:val="center"/>
          </w:tcPr>
          <w:p>
            <w:pPr>
              <w:jc w:val="center"/>
              <w:rPr>
                <w:rFonts w:ascii="宋体" w:hAnsi="宋体" w:cs="宋体"/>
                <w:szCs w:val="21"/>
              </w:rPr>
            </w:pPr>
            <w:r>
              <w:rPr>
                <w:rFonts w:hint="eastAsia" w:ascii="宋体" w:hAnsi="宋体" w:cs="宋体"/>
                <w:szCs w:val="21"/>
              </w:rPr>
              <w:t>5</w:t>
            </w:r>
          </w:p>
        </w:tc>
        <w:tc>
          <w:tcPr>
            <w:tcW w:w="3036" w:type="dxa"/>
            <w:vAlign w:val="center"/>
          </w:tcPr>
          <w:p>
            <w:pPr>
              <w:jc w:val="center"/>
              <w:rPr>
                <w:rFonts w:ascii="宋体" w:hAnsi="宋体" w:cs="宋体"/>
                <w:szCs w:val="21"/>
              </w:rPr>
            </w:pPr>
            <w:r>
              <w:rPr>
                <w:rFonts w:hint="eastAsia" w:ascii="宋体" w:hAnsi="宋体" w:cs="宋体"/>
                <w:szCs w:val="21"/>
              </w:rPr>
              <w:t>自合同签订之日起30日历天内</w:t>
            </w:r>
          </w:p>
        </w:tc>
        <w:tc>
          <w:tcPr>
            <w:tcW w:w="2496" w:type="dxa"/>
            <w:vAlign w:val="center"/>
          </w:tcPr>
          <w:p>
            <w:pPr>
              <w:jc w:val="center"/>
              <w:rPr>
                <w:rFonts w:ascii="宋体" w:hAnsi="宋体" w:cs="宋体"/>
                <w:color w:val="FF0000"/>
                <w:szCs w:val="21"/>
              </w:rPr>
            </w:pPr>
            <w:r>
              <w:rPr>
                <w:rFonts w:hint="eastAsia" w:ascii="宋体" w:hAnsi="宋体" w:cs="宋体"/>
                <w:color w:val="FF0000"/>
                <w:szCs w:val="21"/>
              </w:rPr>
              <w:t>人民币1316元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6" w:type="dxa"/>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不锈钢贮槽架（含槽）</w:t>
            </w:r>
          </w:p>
        </w:tc>
        <w:tc>
          <w:tcPr>
            <w:tcW w:w="952" w:type="dxa"/>
            <w:vAlign w:val="center"/>
          </w:tcPr>
          <w:p>
            <w:pPr>
              <w:jc w:val="center"/>
              <w:rPr>
                <w:rFonts w:ascii="宋体" w:hAnsi="宋体" w:cs="宋体"/>
                <w:szCs w:val="21"/>
              </w:rPr>
            </w:pPr>
            <w:r>
              <w:rPr>
                <w:rFonts w:hint="eastAsia" w:ascii="宋体" w:hAnsi="宋体" w:cs="宋体"/>
                <w:szCs w:val="21"/>
              </w:rPr>
              <w:t>1</w:t>
            </w:r>
          </w:p>
        </w:tc>
        <w:tc>
          <w:tcPr>
            <w:tcW w:w="3036" w:type="dxa"/>
            <w:vAlign w:val="center"/>
          </w:tcPr>
          <w:p>
            <w:pPr>
              <w:jc w:val="center"/>
              <w:rPr>
                <w:rFonts w:ascii="宋体" w:hAnsi="宋体" w:cs="宋体"/>
                <w:szCs w:val="21"/>
              </w:rPr>
            </w:pPr>
            <w:r>
              <w:rPr>
                <w:rFonts w:hint="eastAsia" w:ascii="宋体" w:hAnsi="宋体" w:cs="宋体"/>
                <w:szCs w:val="21"/>
              </w:rPr>
              <w:t>自合同签订之日起30日历天内</w:t>
            </w:r>
          </w:p>
        </w:tc>
        <w:tc>
          <w:tcPr>
            <w:tcW w:w="2496" w:type="dxa"/>
            <w:vAlign w:val="center"/>
          </w:tcPr>
          <w:p>
            <w:pPr>
              <w:jc w:val="center"/>
              <w:rPr>
                <w:rFonts w:ascii="宋体" w:hAnsi="宋体" w:cs="宋体"/>
                <w:color w:val="FF0000"/>
                <w:szCs w:val="21"/>
              </w:rPr>
            </w:pPr>
            <w:r>
              <w:rPr>
                <w:rFonts w:hint="eastAsia" w:ascii="宋体" w:hAnsi="宋体" w:cs="宋体"/>
                <w:color w:val="FF0000"/>
                <w:szCs w:val="21"/>
              </w:rPr>
              <w:t>人民币946元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6" w:type="dxa"/>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LED观片灯</w:t>
            </w:r>
          </w:p>
        </w:tc>
        <w:tc>
          <w:tcPr>
            <w:tcW w:w="952" w:type="dxa"/>
            <w:vAlign w:val="center"/>
          </w:tcPr>
          <w:p>
            <w:pPr>
              <w:jc w:val="center"/>
              <w:rPr>
                <w:rFonts w:ascii="宋体" w:hAnsi="宋体" w:cs="宋体"/>
                <w:szCs w:val="21"/>
              </w:rPr>
            </w:pPr>
            <w:r>
              <w:rPr>
                <w:rFonts w:hint="eastAsia" w:ascii="宋体" w:hAnsi="宋体" w:cs="宋体"/>
                <w:szCs w:val="21"/>
              </w:rPr>
              <w:t>1</w:t>
            </w:r>
          </w:p>
        </w:tc>
        <w:tc>
          <w:tcPr>
            <w:tcW w:w="3036" w:type="dxa"/>
            <w:vAlign w:val="center"/>
          </w:tcPr>
          <w:p>
            <w:pPr>
              <w:jc w:val="center"/>
              <w:rPr>
                <w:rFonts w:ascii="宋体" w:hAnsi="宋体" w:cs="宋体"/>
                <w:szCs w:val="21"/>
              </w:rPr>
            </w:pPr>
            <w:r>
              <w:rPr>
                <w:rFonts w:hint="eastAsia" w:ascii="宋体" w:hAnsi="宋体" w:cs="宋体"/>
                <w:szCs w:val="21"/>
              </w:rPr>
              <w:t>自合同签订之日起30日历天内</w:t>
            </w:r>
          </w:p>
        </w:tc>
        <w:tc>
          <w:tcPr>
            <w:tcW w:w="2496" w:type="dxa"/>
            <w:vAlign w:val="center"/>
          </w:tcPr>
          <w:p>
            <w:pPr>
              <w:jc w:val="center"/>
              <w:rPr>
                <w:rFonts w:ascii="宋体" w:hAnsi="宋体" w:cs="宋体"/>
                <w:szCs w:val="21"/>
              </w:rPr>
            </w:pPr>
            <w:r>
              <w:rPr>
                <w:rFonts w:hint="eastAsia" w:ascii="宋体" w:hAnsi="宋体" w:cs="宋体"/>
                <w:szCs w:val="21"/>
              </w:rPr>
              <w:t>人民币1433元</w:t>
            </w:r>
          </w:p>
        </w:tc>
      </w:tr>
    </w:tbl>
    <w:tbl>
      <w:tblPr>
        <w:tblStyle w:val="23"/>
        <w:tblpPr w:leftFromText="180" w:rightFromText="180" w:vertAnchor="text" w:horzAnchor="page" w:tblpX="745" w:tblpY="915"/>
        <w:tblOverlap w:val="never"/>
        <w:tblW w:w="9662" w:type="dxa"/>
        <w:jc w:val="center"/>
        <w:tblLayout w:type="fixed"/>
        <w:tblCellMar>
          <w:top w:w="0" w:type="dxa"/>
          <w:left w:w="0" w:type="dxa"/>
          <w:bottom w:w="0" w:type="dxa"/>
          <w:right w:w="0" w:type="dxa"/>
        </w:tblCellMar>
      </w:tblPr>
      <w:tblGrid>
        <w:gridCol w:w="705"/>
        <w:gridCol w:w="1723"/>
        <w:gridCol w:w="1433"/>
        <w:gridCol w:w="5801"/>
      </w:tblGrid>
      <w:tr>
        <w:tblPrEx>
          <w:tblCellMar>
            <w:top w:w="0" w:type="dxa"/>
            <w:left w:w="0" w:type="dxa"/>
            <w:bottom w:w="0" w:type="dxa"/>
            <w:right w:w="0" w:type="dxa"/>
          </w:tblCellMar>
        </w:tblPrEx>
        <w:trPr>
          <w:trHeight w:val="270" w:hRule="atLeast"/>
          <w:jc w:val="center"/>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序号</w:t>
            </w: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名称</w:t>
            </w:r>
          </w:p>
        </w:tc>
        <w:tc>
          <w:tcPr>
            <w:tcW w:w="1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数量（台）</w:t>
            </w:r>
          </w:p>
        </w:tc>
        <w:tc>
          <w:tcPr>
            <w:tcW w:w="5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技术要求</w:t>
            </w:r>
          </w:p>
        </w:tc>
      </w:tr>
      <w:tr>
        <w:tblPrEx>
          <w:tblCellMar>
            <w:top w:w="0" w:type="dxa"/>
            <w:left w:w="0" w:type="dxa"/>
            <w:bottom w:w="0" w:type="dxa"/>
            <w:right w:w="0" w:type="dxa"/>
          </w:tblCellMar>
        </w:tblPrEx>
        <w:trPr>
          <w:trHeight w:val="600" w:hRule="atLeast"/>
          <w:jc w:val="center"/>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1</w:t>
            </w: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ind w:firstLine="210" w:firstLineChars="100"/>
              <w:jc w:val="center"/>
              <w:rPr>
                <w:rFonts w:ascii="宋体" w:hAnsi="宋体" w:cs="宋体"/>
                <w:szCs w:val="21"/>
              </w:rPr>
            </w:pPr>
            <w:r>
              <w:rPr>
                <w:rFonts w:hint="eastAsia" w:ascii="宋体" w:hAnsi="宋体" w:cs="宋体"/>
                <w:szCs w:val="21"/>
              </w:rPr>
              <w:t>高档麻醉机</w:t>
            </w:r>
          </w:p>
        </w:tc>
        <w:tc>
          <w:tcPr>
            <w:tcW w:w="1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1</w:t>
            </w:r>
          </w:p>
        </w:tc>
        <w:tc>
          <w:tcPr>
            <w:tcW w:w="5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szCs w:val="21"/>
              </w:rPr>
            </w:pPr>
            <w:r>
              <w:rPr>
                <w:rFonts w:hint="eastAsia" w:ascii="宋体" w:hAnsi="宋体" w:cs="宋体"/>
                <w:szCs w:val="21"/>
              </w:rPr>
              <w:t>主机部分</w:t>
            </w:r>
          </w:p>
          <w:p>
            <w:pPr>
              <w:rPr>
                <w:rFonts w:hint="eastAsia" w:ascii="宋体" w:hAnsi="宋体" w:cs="宋体"/>
                <w:szCs w:val="21"/>
              </w:rPr>
            </w:pPr>
            <w:r>
              <w:rPr>
                <w:rFonts w:hint="eastAsia" w:ascii="宋体" w:hAnsi="宋体" w:cs="宋体"/>
                <w:szCs w:val="21"/>
              </w:rPr>
              <w:t>1.1 模式：紧闭、半紧闭、半开放；</w:t>
            </w:r>
          </w:p>
          <w:p>
            <w:pPr>
              <w:rPr>
                <w:rFonts w:hint="eastAsia" w:ascii="宋体" w:hAnsi="宋体" w:cs="宋体"/>
                <w:szCs w:val="21"/>
              </w:rPr>
            </w:pPr>
            <w:r>
              <w:rPr>
                <w:rFonts w:hint="eastAsia" w:ascii="宋体" w:hAnsi="宋体" w:cs="宋体"/>
                <w:szCs w:val="21"/>
              </w:rPr>
              <w:t>1.2 供气气源：氧气、笑气，压力0.28～0.6Mpa；</w:t>
            </w:r>
          </w:p>
          <w:p>
            <w:pPr>
              <w:rPr>
                <w:rFonts w:hint="eastAsia" w:ascii="宋体" w:hAnsi="宋体" w:cs="宋体"/>
                <w:szCs w:val="21"/>
              </w:rPr>
            </w:pPr>
            <w:r>
              <w:rPr>
                <w:rFonts w:hint="eastAsia" w:ascii="宋体" w:hAnsi="宋体" w:cs="宋体"/>
                <w:szCs w:val="21"/>
              </w:rPr>
              <w:t>1.3 流量计：机械流量计</w:t>
            </w:r>
          </w:p>
          <w:p>
            <w:pPr>
              <w:rPr>
                <w:rFonts w:hint="eastAsia" w:ascii="宋体" w:hAnsi="宋体" w:cs="宋体"/>
                <w:szCs w:val="21"/>
              </w:rPr>
            </w:pPr>
            <w:r>
              <w:rPr>
                <w:rFonts w:hint="eastAsia" w:ascii="宋体" w:hAnsi="宋体" w:cs="宋体"/>
                <w:szCs w:val="21"/>
              </w:rPr>
              <w:t>1.4 氧气/笑气/空气六管精确控制，氧气和笑气按比例流量联动调节，确保氧气浓度不低于21%。流量计范围0-10L/min；</w:t>
            </w:r>
          </w:p>
          <w:p>
            <w:pPr>
              <w:rPr>
                <w:rFonts w:hint="eastAsia" w:ascii="宋体" w:hAnsi="宋体" w:cs="宋体"/>
                <w:szCs w:val="21"/>
              </w:rPr>
            </w:pPr>
            <w:r>
              <w:rPr>
                <w:rFonts w:hint="eastAsia" w:ascii="宋体" w:hAnsi="宋体" w:cs="宋体"/>
                <w:szCs w:val="21"/>
              </w:rPr>
              <w:t>1.5 快速供氧：＞35L/min。</w:t>
            </w:r>
          </w:p>
          <w:p>
            <w:pPr>
              <w:rPr>
                <w:rFonts w:hint="eastAsia" w:ascii="宋体" w:hAnsi="宋体" w:cs="宋体"/>
                <w:szCs w:val="21"/>
              </w:rPr>
            </w:pPr>
            <w:r>
              <w:rPr>
                <w:rFonts w:hint="eastAsia" w:ascii="宋体" w:hAnsi="宋体" w:cs="宋体"/>
                <w:szCs w:val="21"/>
              </w:rPr>
              <w:t>2. 麻醉呼吸机部分</w:t>
            </w:r>
          </w:p>
          <w:p>
            <w:pPr>
              <w:rPr>
                <w:rFonts w:hint="eastAsia" w:ascii="宋体" w:hAnsi="宋体" w:cs="宋体"/>
                <w:szCs w:val="21"/>
              </w:rPr>
            </w:pPr>
            <w:r>
              <w:rPr>
                <w:rFonts w:hint="eastAsia" w:ascii="宋体" w:hAnsi="宋体" w:cs="宋体"/>
                <w:szCs w:val="21"/>
              </w:rPr>
              <w:t>2.1 适用范围：成人、儿童；</w:t>
            </w:r>
          </w:p>
          <w:p>
            <w:pPr>
              <w:rPr>
                <w:rFonts w:hint="eastAsia" w:ascii="宋体" w:hAnsi="宋体" w:cs="宋体"/>
                <w:szCs w:val="21"/>
              </w:rPr>
            </w:pPr>
            <w:r>
              <w:rPr>
                <w:rFonts w:hint="eastAsia" w:ascii="宋体" w:hAnsi="宋体" w:cs="宋体"/>
                <w:szCs w:val="21"/>
              </w:rPr>
              <w:t>2.2 驱动方式：气动电控；</w:t>
            </w:r>
          </w:p>
          <w:p>
            <w:pPr>
              <w:rPr>
                <w:rFonts w:hint="eastAsia" w:ascii="宋体" w:hAnsi="宋体" w:cs="宋体"/>
                <w:szCs w:val="21"/>
              </w:rPr>
            </w:pPr>
            <w:r>
              <w:rPr>
                <w:rFonts w:hint="eastAsia" w:ascii="宋体" w:hAnsi="宋体" w:cs="宋体"/>
                <w:szCs w:val="21"/>
              </w:rPr>
              <w:t>2.3 显示方式：10"寸（±0.2）高清晰液晶显示；</w:t>
            </w:r>
          </w:p>
          <w:p>
            <w:pPr>
              <w:rPr>
                <w:rFonts w:hint="eastAsia" w:ascii="宋体" w:hAnsi="宋体" w:cs="宋体"/>
                <w:szCs w:val="21"/>
              </w:rPr>
            </w:pPr>
            <w:r>
              <w:rPr>
                <w:rFonts w:hint="eastAsia" w:ascii="宋体" w:hAnsi="宋体" w:cs="宋体"/>
                <w:szCs w:val="21"/>
              </w:rPr>
              <w:t>2.4 呼吸控制模式：VC、PC；</w:t>
            </w:r>
          </w:p>
          <w:p>
            <w:pPr>
              <w:rPr>
                <w:rFonts w:hint="eastAsia" w:ascii="宋体" w:hAnsi="宋体" w:cs="宋体"/>
                <w:szCs w:val="21"/>
              </w:rPr>
            </w:pPr>
            <w:r>
              <w:rPr>
                <w:rFonts w:hint="eastAsia" w:ascii="宋体" w:hAnsi="宋体" w:cs="宋体"/>
                <w:szCs w:val="21"/>
              </w:rPr>
              <w:t>2.5 通气模式IPPV、SIPPV、SIMV、PSV；</w:t>
            </w:r>
          </w:p>
          <w:p>
            <w:pPr>
              <w:rPr>
                <w:rFonts w:hint="eastAsia" w:ascii="宋体" w:hAnsi="宋体" w:cs="宋体"/>
                <w:szCs w:val="21"/>
              </w:rPr>
            </w:pPr>
            <w:r>
              <w:rPr>
                <w:rFonts w:hint="eastAsia" w:ascii="宋体" w:hAnsi="宋体" w:cs="宋体"/>
                <w:szCs w:val="21"/>
              </w:rPr>
              <w:t>2.6 潮气量：20～1600ml；</w:t>
            </w:r>
          </w:p>
          <w:p>
            <w:pPr>
              <w:rPr>
                <w:rFonts w:hint="eastAsia" w:ascii="宋体" w:hAnsi="宋体" w:cs="宋体"/>
                <w:szCs w:val="21"/>
              </w:rPr>
            </w:pPr>
            <w:r>
              <w:rPr>
                <w:rFonts w:hint="eastAsia" w:ascii="宋体" w:hAnsi="宋体" w:cs="宋体"/>
                <w:szCs w:val="21"/>
              </w:rPr>
              <w:t>2.7 呼吸频率：1～100bpm；</w:t>
            </w:r>
          </w:p>
          <w:p>
            <w:pPr>
              <w:rPr>
                <w:rFonts w:hint="eastAsia" w:ascii="宋体" w:hAnsi="宋体" w:cs="宋体"/>
                <w:szCs w:val="21"/>
              </w:rPr>
            </w:pPr>
            <w:r>
              <w:rPr>
                <w:rFonts w:hint="eastAsia" w:ascii="宋体" w:hAnsi="宋体" w:cs="宋体"/>
                <w:szCs w:val="21"/>
              </w:rPr>
              <w:t>2.8 吸呼比：1:0.3～1:8；</w:t>
            </w:r>
          </w:p>
          <w:p>
            <w:pPr>
              <w:rPr>
                <w:rFonts w:hint="eastAsia" w:ascii="宋体" w:hAnsi="宋体" w:cs="宋体"/>
                <w:szCs w:val="21"/>
              </w:rPr>
            </w:pPr>
            <w:r>
              <w:rPr>
                <w:rFonts w:hint="eastAsia" w:ascii="宋体" w:hAnsi="宋体" w:cs="宋体"/>
                <w:szCs w:val="21"/>
              </w:rPr>
              <w:t>2.9 吸气压力：PEEP～60cmH2O；</w:t>
            </w:r>
          </w:p>
          <w:p>
            <w:pPr>
              <w:rPr>
                <w:rFonts w:hint="eastAsia" w:ascii="宋体" w:hAnsi="宋体" w:cs="宋体"/>
                <w:szCs w:val="21"/>
              </w:rPr>
            </w:pPr>
            <w:r>
              <w:rPr>
                <w:rFonts w:hint="eastAsia" w:ascii="宋体" w:hAnsi="宋体" w:cs="宋体"/>
                <w:szCs w:val="21"/>
              </w:rPr>
              <w:t>2.10 呼吸末正压：OFF、3cmH2O～30cmH2O；</w:t>
            </w:r>
          </w:p>
          <w:p>
            <w:pPr>
              <w:rPr>
                <w:rFonts w:hint="eastAsia" w:ascii="宋体" w:hAnsi="宋体" w:cs="宋体"/>
                <w:szCs w:val="21"/>
              </w:rPr>
            </w:pPr>
            <w:r>
              <w:rPr>
                <w:rFonts w:hint="eastAsia" w:ascii="宋体" w:hAnsi="宋体" w:cs="宋体"/>
                <w:szCs w:val="21"/>
              </w:rPr>
              <w:t>2.11 屏气时间（容量控制）：0～60%；</w:t>
            </w:r>
          </w:p>
          <w:p>
            <w:pPr>
              <w:rPr>
                <w:rFonts w:hint="eastAsia" w:ascii="宋体" w:hAnsi="宋体" w:cs="宋体"/>
                <w:szCs w:val="21"/>
              </w:rPr>
            </w:pPr>
            <w:r>
              <w:rPr>
                <w:rFonts w:hint="eastAsia" w:ascii="宋体" w:hAnsi="宋体" w:cs="宋体"/>
                <w:szCs w:val="21"/>
              </w:rPr>
              <w:t>2.12 吸气压力斜率时间（非容量控制）：0.02sec～2.00sec；</w:t>
            </w:r>
          </w:p>
          <w:p>
            <w:pPr>
              <w:rPr>
                <w:rFonts w:hint="eastAsia" w:ascii="宋体" w:hAnsi="宋体" w:cs="宋体"/>
                <w:szCs w:val="21"/>
              </w:rPr>
            </w:pPr>
            <w:r>
              <w:rPr>
                <w:rFonts w:hint="eastAsia" w:ascii="宋体" w:hAnsi="宋体" w:cs="宋体"/>
                <w:szCs w:val="21"/>
              </w:rPr>
              <w:t>2.13 压力限制通气：9cmH2O～79cmH2O；</w:t>
            </w:r>
          </w:p>
          <w:p>
            <w:pPr>
              <w:rPr>
                <w:rFonts w:hint="eastAsia" w:ascii="宋体" w:hAnsi="宋体" w:cs="宋体"/>
                <w:szCs w:val="21"/>
              </w:rPr>
            </w:pPr>
            <w:r>
              <w:rPr>
                <w:rFonts w:hint="eastAsia" w:ascii="宋体" w:hAnsi="宋体" w:cs="宋体"/>
                <w:szCs w:val="21"/>
              </w:rPr>
              <w:t>2.14 流量触发（触发通气）：OFF、0.1LPM～20.0LPM；</w:t>
            </w:r>
          </w:p>
          <w:p>
            <w:pPr>
              <w:rPr>
                <w:rFonts w:hint="eastAsia" w:ascii="宋体" w:hAnsi="宋体" w:cs="宋体"/>
                <w:szCs w:val="21"/>
              </w:rPr>
            </w:pPr>
            <w:r>
              <w:rPr>
                <w:rFonts w:hint="eastAsia" w:ascii="宋体" w:hAnsi="宋体" w:cs="宋体"/>
                <w:szCs w:val="21"/>
              </w:rPr>
              <w:t>2.15 压力触发（触发通气）OFF，-0.1cmH2O～-20cmH2O；相对于PEEP；</w:t>
            </w:r>
          </w:p>
          <w:p>
            <w:pPr>
              <w:rPr>
                <w:rFonts w:hint="eastAsia" w:ascii="宋体" w:hAnsi="宋体" w:cs="宋体"/>
                <w:szCs w:val="21"/>
              </w:rPr>
            </w:pPr>
            <w:r>
              <w:rPr>
                <w:rFonts w:hint="eastAsia" w:ascii="宋体" w:hAnsi="宋体" w:cs="宋体"/>
                <w:szCs w:val="21"/>
              </w:rPr>
              <w:t>2.16 压力支持（触发通气）PEEP～60cmH2O；</w:t>
            </w:r>
          </w:p>
          <w:p>
            <w:pPr>
              <w:rPr>
                <w:rFonts w:hint="eastAsia" w:ascii="宋体" w:hAnsi="宋体" w:cs="宋体"/>
                <w:szCs w:val="21"/>
              </w:rPr>
            </w:pPr>
            <w:r>
              <w:rPr>
                <w:rFonts w:hint="eastAsia" w:ascii="宋体" w:hAnsi="宋体" w:cs="宋体"/>
                <w:szCs w:val="21"/>
              </w:rPr>
              <w:t>2.17 压力支持斜率（触发通气）0.02sec～2.00sec；</w:t>
            </w:r>
          </w:p>
          <w:p>
            <w:pPr>
              <w:rPr>
                <w:rFonts w:hint="eastAsia" w:ascii="宋体" w:hAnsi="宋体" w:cs="宋体"/>
                <w:szCs w:val="21"/>
              </w:rPr>
            </w:pPr>
            <w:r>
              <w:rPr>
                <w:rFonts w:hint="eastAsia" w:ascii="宋体" w:hAnsi="宋体" w:cs="宋体"/>
                <w:szCs w:val="21"/>
              </w:rPr>
              <w:t>2.18 压力支持终止流速（触发通气）1%～60%；</w:t>
            </w:r>
          </w:p>
          <w:p>
            <w:pPr>
              <w:rPr>
                <w:rFonts w:hint="eastAsia" w:ascii="宋体" w:hAnsi="宋体" w:cs="宋体"/>
                <w:szCs w:val="21"/>
              </w:rPr>
            </w:pPr>
            <w:r>
              <w:rPr>
                <w:rFonts w:hint="eastAsia" w:ascii="宋体" w:hAnsi="宋体" w:cs="宋体"/>
                <w:szCs w:val="21"/>
              </w:rPr>
              <w:t>2.19 触发时间窗（仅用于SIMV）20%～95%；</w:t>
            </w:r>
          </w:p>
          <w:p>
            <w:pPr>
              <w:rPr>
                <w:rFonts w:hint="eastAsia" w:ascii="宋体" w:hAnsi="宋体" w:cs="宋体"/>
                <w:szCs w:val="21"/>
              </w:rPr>
            </w:pPr>
            <w:r>
              <w:rPr>
                <w:rFonts w:hint="eastAsia" w:ascii="宋体" w:hAnsi="宋体" w:cs="宋体"/>
                <w:szCs w:val="21"/>
              </w:rPr>
              <w:t>2.20 监测参数：吸入/呼出潮气量、呼吸频率、吸呼比、分钟通气量、气道峰值压力、气道平均压力、呼气末正压PEEP、气道平台压、氧浓度；</w:t>
            </w:r>
          </w:p>
          <w:p>
            <w:pPr>
              <w:rPr>
                <w:rFonts w:hint="eastAsia" w:ascii="宋体" w:hAnsi="宋体" w:cs="宋体"/>
                <w:szCs w:val="21"/>
              </w:rPr>
            </w:pPr>
            <w:r>
              <w:rPr>
                <w:rFonts w:hint="eastAsia" w:ascii="宋体" w:hAnsi="宋体" w:cs="宋体"/>
                <w:szCs w:val="21"/>
              </w:rPr>
              <w:t>2.21 显示波形：同屏显示压力时间波形、流速时间波形、容量时间波形、压力容量环、流速容量环；</w:t>
            </w:r>
          </w:p>
          <w:p>
            <w:pPr>
              <w:rPr>
                <w:rFonts w:hint="eastAsia" w:ascii="宋体" w:hAnsi="宋体" w:cs="宋体"/>
                <w:szCs w:val="21"/>
              </w:rPr>
            </w:pPr>
            <w:r>
              <w:rPr>
                <w:rFonts w:hint="eastAsia" w:ascii="宋体" w:hAnsi="宋体" w:cs="宋体"/>
                <w:szCs w:val="21"/>
              </w:rPr>
              <w:t>2.22 报警参数：PEEP上限、气道压力上下限、分钟通气量上下限、潮气量上下限、呼吸频率上下限、氧浓度上下限、窒息、持续压力过高、通气系统完整性、潮气量异常、气源压力不足、供电故障等。 </w:t>
            </w:r>
          </w:p>
          <w:p>
            <w:pPr>
              <w:rPr>
                <w:rFonts w:hint="eastAsia" w:ascii="宋体" w:hAnsi="宋体" w:cs="宋体"/>
                <w:szCs w:val="21"/>
              </w:rPr>
            </w:pPr>
            <w:r>
              <w:rPr>
                <w:rFonts w:hint="eastAsia" w:ascii="宋体" w:hAnsi="宋体" w:cs="宋体"/>
                <w:szCs w:val="21"/>
              </w:rPr>
              <w:t>3. 麻药蒸发器部分</w:t>
            </w:r>
          </w:p>
          <w:p>
            <w:pPr>
              <w:rPr>
                <w:rFonts w:hint="eastAsia" w:ascii="宋体" w:hAnsi="宋体" w:cs="宋体"/>
                <w:szCs w:val="21"/>
              </w:rPr>
            </w:pPr>
            <w:r>
              <w:rPr>
                <w:rFonts w:hint="eastAsia" w:ascii="宋体" w:hAnsi="宋体" w:cs="宋体"/>
                <w:szCs w:val="21"/>
              </w:rPr>
              <w:t>3.1 使用七氟醚。最小标注体积不大于30ml，最大标注体积≥240ml ，外形尺寸≥200mm×120mm×230mm；</w:t>
            </w:r>
          </w:p>
          <w:p>
            <w:pPr>
              <w:rPr>
                <w:rFonts w:hint="eastAsia" w:ascii="宋体" w:hAnsi="宋体" w:cs="宋体"/>
                <w:szCs w:val="21"/>
              </w:rPr>
            </w:pPr>
            <w:r>
              <w:rPr>
                <w:rFonts w:hint="eastAsia" w:ascii="宋体" w:hAnsi="宋体" w:cs="宋体"/>
                <w:szCs w:val="21"/>
              </w:rPr>
              <w:t>3.2 具有温度、流量、压力自动补偿功能，气密性好，能保证输出浓度精确稳定（需提供同麻醉机品牌麻药蒸发器医疗器械注册证）</w:t>
            </w:r>
          </w:p>
          <w:p>
            <w:pPr>
              <w:rPr>
                <w:rFonts w:hint="eastAsia" w:ascii="宋体" w:hAnsi="宋体" w:cs="宋体"/>
                <w:szCs w:val="21"/>
              </w:rPr>
            </w:pPr>
            <w:r>
              <w:rPr>
                <w:rFonts w:hint="eastAsia" w:ascii="宋体" w:hAnsi="宋体" w:cs="宋体"/>
                <w:szCs w:val="21"/>
              </w:rPr>
              <w:t>4. 呼吸回路</w:t>
            </w:r>
          </w:p>
          <w:p>
            <w:pPr>
              <w:rPr>
                <w:rFonts w:hint="eastAsia" w:ascii="宋体" w:hAnsi="宋体" w:cs="宋体"/>
                <w:szCs w:val="21"/>
              </w:rPr>
            </w:pPr>
            <w:r>
              <w:rPr>
                <w:rFonts w:hint="eastAsia" w:ascii="宋体" w:hAnsi="宋体" w:cs="宋体"/>
                <w:szCs w:val="21"/>
              </w:rPr>
              <w:t>4.1使用上升式风箱，整体内嵌式回路，线路管理优良；</w:t>
            </w:r>
          </w:p>
          <w:p>
            <w:pPr>
              <w:rPr>
                <w:rFonts w:ascii="宋体" w:hAnsi="宋体" w:cs="宋体"/>
                <w:szCs w:val="21"/>
              </w:rPr>
            </w:pPr>
            <w:r>
              <w:rPr>
                <w:rFonts w:hint="eastAsia" w:ascii="宋体" w:hAnsi="宋体" w:cs="宋体"/>
                <w:szCs w:val="21"/>
              </w:rPr>
              <w:t>4.2回路可以轻松拆卸并可以整体高温高压消毒。</w:t>
            </w:r>
          </w:p>
        </w:tc>
      </w:tr>
      <w:tr>
        <w:tblPrEx>
          <w:tblCellMar>
            <w:top w:w="0" w:type="dxa"/>
            <w:left w:w="0" w:type="dxa"/>
            <w:bottom w:w="0" w:type="dxa"/>
            <w:right w:w="0" w:type="dxa"/>
          </w:tblCellMar>
        </w:tblPrEx>
        <w:trPr>
          <w:trHeight w:val="600" w:hRule="atLeast"/>
          <w:jc w:val="center"/>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2</w:t>
            </w: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宋体" w:hAnsi="宋体" w:cs="宋体"/>
                <w:szCs w:val="21"/>
              </w:rPr>
            </w:pPr>
            <w:r>
              <w:rPr>
                <w:rFonts w:hint="eastAsia" w:ascii="宋体" w:hAnsi="宋体" w:cs="宋体"/>
                <w:szCs w:val="21"/>
              </w:rPr>
              <w:t>多功能心电监护仪</w:t>
            </w:r>
          </w:p>
        </w:tc>
        <w:tc>
          <w:tcPr>
            <w:tcW w:w="1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1</w:t>
            </w:r>
          </w:p>
        </w:tc>
        <w:tc>
          <w:tcPr>
            <w:tcW w:w="5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szCs w:val="21"/>
              </w:rPr>
            </w:pPr>
            <w:r>
              <w:rPr>
                <w:rFonts w:hint="eastAsia" w:ascii="宋体" w:hAnsi="宋体" w:cs="宋体"/>
                <w:szCs w:val="21"/>
              </w:rPr>
              <w:t>主机功能：</w:t>
            </w:r>
          </w:p>
          <w:p>
            <w:pPr>
              <w:rPr>
                <w:rFonts w:hint="eastAsia" w:ascii="宋体" w:hAnsi="宋体" w:cs="宋体"/>
                <w:szCs w:val="21"/>
              </w:rPr>
            </w:pPr>
            <w:r>
              <w:rPr>
                <w:rFonts w:hint="eastAsia" w:ascii="宋体" w:hAnsi="宋体" w:cs="宋体"/>
                <w:szCs w:val="21"/>
              </w:rPr>
              <w:t>1．模块化插件式监护仪，主机≥4个插件槽，便携式提手；</w:t>
            </w:r>
          </w:p>
          <w:p>
            <w:pPr>
              <w:rPr>
                <w:rFonts w:hint="eastAsia" w:ascii="宋体" w:hAnsi="宋体" w:cs="宋体"/>
                <w:szCs w:val="21"/>
              </w:rPr>
            </w:pPr>
            <w:r>
              <w:rPr>
                <w:rFonts w:hint="eastAsia" w:ascii="宋体" w:hAnsi="宋体" w:cs="宋体"/>
                <w:szCs w:val="21"/>
              </w:rPr>
              <w:t>2．≥12英寸彩色电容触摸屏，高分辨率≥1280*800，≥11通道显示，屏幕亮度自动调节；</w:t>
            </w:r>
          </w:p>
          <w:p>
            <w:pPr>
              <w:rPr>
                <w:rFonts w:hint="eastAsia" w:ascii="宋体" w:hAnsi="宋体" w:cs="宋体"/>
                <w:szCs w:val="21"/>
              </w:rPr>
            </w:pPr>
            <w:r>
              <w:rPr>
                <w:rFonts w:hint="eastAsia" w:ascii="宋体" w:hAnsi="宋体" w:cs="宋体"/>
                <w:szCs w:val="21"/>
              </w:rPr>
              <w:t>3．具有多参数监测模块，可测量心电、呼吸、无创血压、血氧、体温、脉率；</w:t>
            </w:r>
          </w:p>
          <w:p>
            <w:pPr>
              <w:rPr>
                <w:rFonts w:hint="eastAsia" w:ascii="宋体" w:hAnsi="宋体" w:cs="宋体"/>
                <w:szCs w:val="21"/>
              </w:rPr>
            </w:pPr>
            <w:r>
              <w:rPr>
                <w:rFonts w:hint="eastAsia" w:ascii="宋体" w:hAnsi="宋体" w:cs="宋体"/>
                <w:szCs w:val="21"/>
              </w:rPr>
              <w:t>4．内置锂电池，可充电电池，满电情况下，单次供电时间≥4小时；</w:t>
            </w:r>
          </w:p>
          <w:p>
            <w:pPr>
              <w:rPr>
                <w:rFonts w:hint="eastAsia" w:ascii="宋体" w:hAnsi="宋体" w:cs="宋体"/>
                <w:szCs w:val="21"/>
              </w:rPr>
            </w:pPr>
            <w:r>
              <w:rPr>
                <w:rFonts w:hint="eastAsia" w:ascii="宋体" w:hAnsi="宋体" w:cs="宋体"/>
                <w:szCs w:val="21"/>
              </w:rPr>
              <w:t>5．工作模式：监护模式、待机模式、插管模式、夜间模式、隐私模式、演示模式、抢救模式。</w:t>
            </w:r>
          </w:p>
          <w:p>
            <w:pPr>
              <w:rPr>
                <w:rFonts w:hint="eastAsia" w:ascii="宋体" w:hAnsi="宋体" w:cs="宋体"/>
                <w:szCs w:val="21"/>
              </w:rPr>
            </w:pPr>
            <w:r>
              <w:rPr>
                <w:rFonts w:hint="eastAsia" w:ascii="宋体" w:hAnsi="宋体" w:cs="宋体"/>
                <w:szCs w:val="21"/>
              </w:rPr>
              <w:t>监测参数：</w:t>
            </w:r>
          </w:p>
          <w:p>
            <w:pPr>
              <w:rPr>
                <w:rFonts w:hint="eastAsia" w:ascii="宋体" w:hAnsi="宋体" w:cs="宋体"/>
                <w:szCs w:val="21"/>
              </w:rPr>
            </w:pPr>
            <w:r>
              <w:rPr>
                <w:rFonts w:hint="eastAsia" w:ascii="宋体" w:hAnsi="宋体" w:cs="宋体"/>
                <w:szCs w:val="21"/>
              </w:rPr>
              <w:t>1．标配：心电、呼吸、脉率、无创血压、血氧饱和度、双通道体温；</w:t>
            </w:r>
          </w:p>
          <w:p>
            <w:pPr>
              <w:rPr>
                <w:rFonts w:hint="eastAsia" w:ascii="宋体" w:hAnsi="宋体" w:cs="宋体"/>
                <w:szCs w:val="21"/>
              </w:rPr>
            </w:pPr>
            <w:r>
              <w:rPr>
                <w:rFonts w:hint="eastAsia" w:ascii="宋体" w:hAnsi="宋体" w:cs="宋体"/>
                <w:szCs w:val="21"/>
              </w:rPr>
              <w:t>2．具备3导、5导、6导心电导联切换功能；</w:t>
            </w:r>
          </w:p>
          <w:p>
            <w:pPr>
              <w:rPr>
                <w:rFonts w:hint="eastAsia" w:ascii="宋体" w:hAnsi="宋体" w:cs="宋体"/>
                <w:szCs w:val="21"/>
              </w:rPr>
            </w:pPr>
            <w:r>
              <w:rPr>
                <w:rFonts w:hint="eastAsia" w:ascii="宋体" w:hAnsi="宋体" w:cs="宋体"/>
                <w:szCs w:val="21"/>
              </w:rPr>
              <w:t>3．具备ECG多导同步分析功能，同时分析多个心电导联，个别导联干扰情况下仍能准确监测；</w:t>
            </w:r>
          </w:p>
          <w:p>
            <w:pPr>
              <w:rPr>
                <w:rFonts w:hint="eastAsia" w:ascii="宋体" w:hAnsi="宋体" w:cs="宋体"/>
                <w:szCs w:val="21"/>
              </w:rPr>
            </w:pPr>
            <w:r>
              <w:rPr>
                <w:rFonts w:hint="eastAsia" w:ascii="宋体" w:hAnsi="宋体" w:cs="宋体"/>
                <w:szCs w:val="21"/>
              </w:rPr>
              <w:t>4．具有ECG信号质量标志，能指示主要计算导联的信号质量；</w:t>
            </w:r>
          </w:p>
          <w:p>
            <w:pPr>
              <w:rPr>
                <w:rFonts w:hint="eastAsia" w:ascii="宋体" w:hAnsi="宋体" w:cs="宋体"/>
                <w:szCs w:val="21"/>
              </w:rPr>
            </w:pPr>
            <w:r>
              <w:rPr>
                <w:rFonts w:hint="eastAsia" w:ascii="宋体" w:hAnsi="宋体" w:cs="宋体"/>
                <w:szCs w:val="21"/>
              </w:rPr>
              <w:t>5．ST段分析具有ST Graphic界面与ST view界面，同屏12导ST段波形片段实时显示；</w:t>
            </w:r>
          </w:p>
          <w:p>
            <w:pPr>
              <w:rPr>
                <w:rFonts w:hint="eastAsia" w:ascii="宋体" w:hAnsi="宋体" w:cs="宋体"/>
                <w:szCs w:val="21"/>
              </w:rPr>
            </w:pPr>
            <w:r>
              <w:rPr>
                <w:rFonts w:hint="eastAsia" w:ascii="宋体" w:hAnsi="宋体" w:cs="宋体"/>
                <w:szCs w:val="21"/>
              </w:rPr>
              <w:t>6．提供≥26种心律失常分析（含房颤）；</w:t>
            </w:r>
          </w:p>
          <w:p>
            <w:pPr>
              <w:rPr>
                <w:rFonts w:hint="eastAsia" w:ascii="宋体" w:hAnsi="宋体" w:cs="宋体"/>
                <w:szCs w:val="21"/>
              </w:rPr>
            </w:pPr>
            <w:r>
              <w:rPr>
                <w:rFonts w:hint="eastAsia" w:ascii="宋体" w:hAnsi="宋体" w:cs="宋体"/>
                <w:szCs w:val="21"/>
              </w:rPr>
              <w:t>7．QT/QTc实时连续监测和起搏器分析功能；</w:t>
            </w:r>
          </w:p>
          <w:p>
            <w:pPr>
              <w:rPr>
                <w:rFonts w:hint="eastAsia" w:ascii="宋体" w:hAnsi="宋体" w:cs="宋体"/>
                <w:szCs w:val="21"/>
              </w:rPr>
            </w:pPr>
            <w:r>
              <w:rPr>
                <w:rFonts w:hint="eastAsia" w:ascii="宋体" w:hAnsi="宋体" w:cs="宋体"/>
                <w:szCs w:val="21"/>
              </w:rPr>
              <w:t>8．无创血压具有手动、周期、快速、序列测量方式；</w:t>
            </w:r>
          </w:p>
          <w:p>
            <w:pPr>
              <w:rPr>
                <w:rFonts w:hint="eastAsia" w:ascii="宋体" w:hAnsi="宋体" w:cs="宋体"/>
                <w:szCs w:val="21"/>
              </w:rPr>
            </w:pPr>
            <w:r>
              <w:rPr>
                <w:rFonts w:hint="eastAsia" w:ascii="宋体" w:hAnsi="宋体" w:cs="宋体"/>
                <w:szCs w:val="21"/>
              </w:rPr>
              <w:t>9．支持24小时动态血压分析功能，辅助评判高血压患者的血压趋势数据；</w:t>
            </w:r>
          </w:p>
          <w:p>
            <w:pPr>
              <w:rPr>
                <w:rFonts w:hint="eastAsia" w:ascii="宋体" w:hAnsi="宋体" w:cs="宋体"/>
                <w:szCs w:val="21"/>
              </w:rPr>
            </w:pPr>
            <w:r>
              <w:rPr>
                <w:rFonts w:hint="eastAsia" w:ascii="宋体" w:hAnsi="宋体" w:cs="宋体"/>
                <w:szCs w:val="21"/>
              </w:rPr>
              <w:t>10．呼吸率及呼吸波形可通过脉搏波监测，适用更多人群，无须耗材，降低成本。</w:t>
            </w:r>
          </w:p>
          <w:p>
            <w:pPr>
              <w:rPr>
                <w:rFonts w:hint="eastAsia" w:ascii="宋体" w:hAnsi="宋体" w:cs="宋体"/>
                <w:szCs w:val="21"/>
              </w:rPr>
            </w:pPr>
            <w:r>
              <w:rPr>
                <w:rFonts w:hint="eastAsia" w:ascii="宋体" w:hAnsi="宋体" w:cs="宋体"/>
                <w:szCs w:val="21"/>
              </w:rPr>
              <w:t>数据存储功能：</w:t>
            </w:r>
          </w:p>
          <w:p>
            <w:pPr>
              <w:rPr>
                <w:rFonts w:hint="eastAsia" w:ascii="宋体" w:hAnsi="宋体" w:cs="宋体"/>
                <w:szCs w:val="21"/>
              </w:rPr>
            </w:pPr>
            <w:r>
              <w:rPr>
                <w:rFonts w:hint="eastAsia" w:ascii="宋体" w:hAnsi="宋体" w:cs="宋体"/>
                <w:szCs w:val="21"/>
              </w:rPr>
              <w:t>1．趋势图可存储至少1600小时；</w:t>
            </w:r>
          </w:p>
          <w:p>
            <w:pPr>
              <w:rPr>
                <w:rFonts w:hint="eastAsia" w:ascii="宋体" w:hAnsi="宋体" w:cs="宋体"/>
                <w:szCs w:val="21"/>
              </w:rPr>
            </w:pPr>
            <w:r>
              <w:rPr>
                <w:rFonts w:hint="eastAsia" w:ascii="宋体" w:hAnsi="宋体" w:cs="宋体"/>
                <w:szCs w:val="21"/>
              </w:rPr>
              <w:t>2．至少2400个参数报警事件，以及事件发生时刻相关的参数波形；</w:t>
            </w:r>
          </w:p>
          <w:p>
            <w:pPr>
              <w:rPr>
                <w:rFonts w:hint="eastAsia" w:ascii="宋体" w:hAnsi="宋体" w:cs="宋体"/>
                <w:szCs w:val="21"/>
              </w:rPr>
            </w:pPr>
            <w:r>
              <w:rPr>
                <w:rFonts w:hint="eastAsia" w:ascii="宋体" w:hAnsi="宋体" w:cs="宋体"/>
                <w:szCs w:val="21"/>
              </w:rPr>
              <w:t>3．至少2400个ARR事件，以及事件发生时刻相关的参数波形；</w:t>
            </w:r>
          </w:p>
          <w:p>
            <w:pPr>
              <w:rPr>
                <w:rFonts w:hint="eastAsia" w:ascii="宋体" w:hAnsi="宋体" w:cs="宋体"/>
                <w:szCs w:val="21"/>
              </w:rPr>
            </w:pPr>
            <w:r>
              <w:rPr>
                <w:rFonts w:hint="eastAsia" w:ascii="宋体" w:hAnsi="宋体" w:cs="宋体"/>
                <w:szCs w:val="21"/>
              </w:rPr>
              <w:t>4．至少2000组NIBP数据存储</w:t>
            </w:r>
          </w:p>
          <w:p>
            <w:pPr>
              <w:rPr>
                <w:rFonts w:ascii="宋体" w:hAnsi="宋体" w:cs="宋体"/>
                <w:szCs w:val="21"/>
              </w:rPr>
            </w:pPr>
            <w:r>
              <w:rPr>
                <w:rFonts w:hint="eastAsia" w:ascii="宋体" w:hAnsi="宋体" w:cs="宋体"/>
                <w:szCs w:val="21"/>
              </w:rPr>
              <w:t>5．全息波形可存储至少72小时。</w:t>
            </w:r>
          </w:p>
        </w:tc>
      </w:tr>
      <w:tr>
        <w:tblPrEx>
          <w:tblCellMar>
            <w:top w:w="0" w:type="dxa"/>
            <w:left w:w="0" w:type="dxa"/>
            <w:bottom w:w="0" w:type="dxa"/>
            <w:right w:w="0" w:type="dxa"/>
          </w:tblCellMar>
        </w:tblPrEx>
        <w:trPr>
          <w:trHeight w:val="620" w:hRule="atLeast"/>
          <w:jc w:val="center"/>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3</w:t>
            </w: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宋体" w:hAnsi="宋体" w:cs="宋体"/>
                <w:szCs w:val="21"/>
              </w:rPr>
            </w:pPr>
            <w:r>
              <w:rPr>
                <w:rFonts w:hint="eastAsia" w:ascii="宋体" w:hAnsi="宋体" w:cs="宋体"/>
                <w:szCs w:val="21"/>
              </w:rPr>
              <w:t>除颤仪</w:t>
            </w:r>
          </w:p>
        </w:tc>
        <w:tc>
          <w:tcPr>
            <w:tcW w:w="1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1</w:t>
            </w:r>
          </w:p>
        </w:tc>
        <w:tc>
          <w:tcPr>
            <w:tcW w:w="5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szCs w:val="21"/>
              </w:rPr>
            </w:pPr>
            <w:r>
              <w:rPr>
                <w:rFonts w:hint="eastAsia" w:ascii="宋体" w:hAnsi="宋体" w:cs="宋体"/>
                <w:szCs w:val="21"/>
              </w:rPr>
              <w:t>1.具有除颤、AED、5导心电监护、打印及事件标记记忆功能；</w:t>
            </w:r>
          </w:p>
          <w:p>
            <w:pPr>
              <w:rPr>
                <w:rFonts w:hint="eastAsia" w:ascii="宋体" w:hAnsi="宋体" w:cs="宋体"/>
                <w:szCs w:val="21"/>
              </w:rPr>
            </w:pPr>
            <w:r>
              <w:rPr>
                <w:rFonts w:hint="eastAsia" w:ascii="宋体" w:hAnsi="宋体" w:cs="宋体"/>
                <w:szCs w:val="21"/>
              </w:rPr>
              <w:t>2.彩色TFT显示屏≥7”, 分辨率800×480，最多可显示3通道监护参数波形，有高对比度显示界面；</w:t>
            </w:r>
          </w:p>
          <w:p>
            <w:pPr>
              <w:rPr>
                <w:rFonts w:hint="eastAsia" w:ascii="宋体" w:hAnsi="宋体" w:cs="宋体"/>
                <w:szCs w:val="21"/>
              </w:rPr>
            </w:pPr>
            <w:r>
              <w:rPr>
                <w:rFonts w:hint="eastAsia" w:ascii="宋体" w:hAnsi="宋体" w:cs="宋体"/>
                <w:szCs w:val="21"/>
              </w:rPr>
              <w:t>3.具备中文语言导航与报警，具备生理报警和技术报警功能，通过声音、灯光等多种方式进行报警。</w:t>
            </w:r>
          </w:p>
          <w:p>
            <w:pPr>
              <w:rPr>
                <w:rFonts w:hint="eastAsia" w:ascii="宋体" w:hAnsi="宋体" w:cs="宋体"/>
                <w:szCs w:val="21"/>
              </w:rPr>
            </w:pPr>
            <w:r>
              <w:rPr>
                <w:rFonts w:hint="eastAsia" w:ascii="宋体" w:hAnsi="宋体" w:cs="宋体"/>
                <w:szCs w:val="21"/>
              </w:rPr>
              <w:t>4.防水抗震：≥IP32</w:t>
            </w:r>
          </w:p>
          <w:p>
            <w:pPr>
              <w:rPr>
                <w:rFonts w:hint="eastAsia" w:ascii="宋体" w:hAnsi="宋体" w:cs="宋体"/>
                <w:szCs w:val="21"/>
              </w:rPr>
            </w:pPr>
            <w:r>
              <w:rPr>
                <w:rFonts w:hint="eastAsia" w:ascii="宋体" w:hAnsi="宋体" w:cs="宋体"/>
                <w:szCs w:val="21"/>
              </w:rPr>
              <w:t xml:space="preserve">5.除颤参数要求 </w:t>
            </w:r>
          </w:p>
          <w:p>
            <w:pPr>
              <w:rPr>
                <w:rFonts w:hint="eastAsia" w:ascii="宋体" w:hAnsi="宋体" w:cs="宋体"/>
                <w:szCs w:val="21"/>
              </w:rPr>
            </w:pPr>
            <w:r>
              <w:rPr>
                <w:rFonts w:hint="eastAsia" w:ascii="宋体" w:hAnsi="宋体" w:cs="宋体"/>
                <w:szCs w:val="21"/>
              </w:rPr>
              <w:t xml:space="preserve">5.1除颤技术：采用双相方波除颤技术； </w:t>
            </w:r>
          </w:p>
          <w:p>
            <w:pPr>
              <w:rPr>
                <w:rFonts w:hint="eastAsia" w:ascii="宋体" w:hAnsi="宋体" w:cs="宋体"/>
                <w:szCs w:val="21"/>
              </w:rPr>
            </w:pPr>
            <w:r>
              <w:rPr>
                <w:rFonts w:hint="eastAsia" w:ascii="宋体" w:hAnsi="宋体" w:cs="宋体"/>
                <w:szCs w:val="21"/>
              </w:rPr>
              <w:t xml:space="preserve">5.2 记录仪能打印或显示实际除颤能量、报警、人体阻抗、可设置的事件等急救生理参数； </w:t>
            </w:r>
          </w:p>
          <w:p>
            <w:pPr>
              <w:rPr>
                <w:rFonts w:hint="eastAsia" w:ascii="宋体" w:hAnsi="宋体" w:cs="宋体"/>
                <w:szCs w:val="21"/>
              </w:rPr>
            </w:pPr>
            <w:r>
              <w:rPr>
                <w:rFonts w:hint="eastAsia" w:ascii="宋体" w:hAnsi="宋体" w:cs="宋体"/>
                <w:szCs w:val="21"/>
              </w:rPr>
              <w:t>5.3充电时间：充电至200J≤2.7 秒，充电至360J≤4.5 秒，除颤放电时间：≤40毫秒；</w:t>
            </w:r>
          </w:p>
          <w:p>
            <w:pPr>
              <w:rPr>
                <w:rFonts w:hint="eastAsia" w:ascii="宋体" w:hAnsi="宋体" w:cs="宋体"/>
                <w:szCs w:val="21"/>
              </w:rPr>
            </w:pPr>
            <w:r>
              <w:rPr>
                <w:rFonts w:hint="eastAsia" w:ascii="宋体" w:hAnsi="宋体" w:cs="宋体"/>
                <w:szCs w:val="21"/>
              </w:rPr>
              <w:t>5.4除颤方式：AED、手动除颤、同步除颤，体外除颤能量2-360J 共 15 级调节，能量设定通过手柄按键设定；</w:t>
            </w:r>
          </w:p>
          <w:p>
            <w:pPr>
              <w:rPr>
                <w:rFonts w:hint="eastAsia" w:ascii="宋体" w:hAnsi="宋体" w:cs="宋体"/>
                <w:szCs w:val="21"/>
              </w:rPr>
            </w:pPr>
            <w:r>
              <w:rPr>
                <w:rFonts w:hint="eastAsia" w:ascii="宋体" w:hAnsi="宋体" w:cs="宋体"/>
                <w:szCs w:val="21"/>
              </w:rPr>
              <w:t>5.5具备成人/儿童嵌入式体外除颤把手，设备能连接除颤起搏多功能电极片；</w:t>
            </w:r>
          </w:p>
          <w:p>
            <w:pPr>
              <w:rPr>
                <w:rFonts w:hint="eastAsia" w:ascii="宋体" w:hAnsi="宋体" w:cs="宋体"/>
                <w:szCs w:val="21"/>
              </w:rPr>
            </w:pPr>
            <w:r>
              <w:rPr>
                <w:rFonts w:hint="eastAsia" w:ascii="宋体" w:hAnsi="宋体" w:cs="宋体"/>
                <w:szCs w:val="21"/>
              </w:rPr>
              <w:t>5.6 室颤监测：在AED或手动模式下，设备自带的VF/VT监测器确保可以快速可靠地监测到患者的心律失常状况。</w:t>
            </w:r>
          </w:p>
          <w:p>
            <w:pPr>
              <w:rPr>
                <w:rFonts w:hint="eastAsia" w:ascii="宋体" w:hAnsi="宋体" w:cs="宋体"/>
                <w:szCs w:val="21"/>
              </w:rPr>
            </w:pPr>
            <w:r>
              <w:rPr>
                <w:rFonts w:hint="eastAsia" w:ascii="宋体" w:hAnsi="宋体" w:cs="宋体"/>
                <w:szCs w:val="21"/>
              </w:rPr>
              <w:t>6.心电监护功能</w:t>
            </w:r>
          </w:p>
          <w:p>
            <w:pPr>
              <w:rPr>
                <w:rFonts w:hint="eastAsia" w:ascii="宋体" w:hAnsi="宋体" w:cs="宋体"/>
                <w:szCs w:val="21"/>
              </w:rPr>
            </w:pPr>
            <w:r>
              <w:rPr>
                <w:rFonts w:hint="eastAsia" w:ascii="宋体" w:hAnsi="宋体" w:cs="宋体"/>
                <w:szCs w:val="21"/>
              </w:rPr>
              <w:t>6.1导联选择：标准5导联；</w:t>
            </w:r>
          </w:p>
          <w:p>
            <w:pPr>
              <w:rPr>
                <w:rFonts w:hint="eastAsia" w:ascii="宋体" w:hAnsi="宋体" w:cs="宋体"/>
                <w:szCs w:val="21"/>
              </w:rPr>
            </w:pPr>
            <w:r>
              <w:rPr>
                <w:rFonts w:hint="eastAsia" w:ascii="宋体" w:hAnsi="宋体" w:cs="宋体"/>
                <w:szCs w:val="21"/>
              </w:rPr>
              <w:t>6.2心电幅度：2.5、5、10、20 mm/mV、自动；</w:t>
            </w:r>
          </w:p>
          <w:p>
            <w:pPr>
              <w:rPr>
                <w:rFonts w:hint="eastAsia" w:ascii="宋体" w:hAnsi="宋体" w:cs="宋体"/>
                <w:szCs w:val="21"/>
              </w:rPr>
            </w:pPr>
            <w:r>
              <w:rPr>
                <w:rFonts w:hint="eastAsia" w:ascii="宋体" w:hAnsi="宋体" w:cs="宋体"/>
                <w:szCs w:val="21"/>
              </w:rPr>
              <w:t>6.3心率：15-300次/分；</w:t>
            </w:r>
          </w:p>
          <w:p>
            <w:pPr>
              <w:rPr>
                <w:rFonts w:hint="eastAsia" w:ascii="宋体" w:hAnsi="宋体" w:cs="宋体"/>
                <w:szCs w:val="21"/>
              </w:rPr>
            </w:pPr>
            <w:r>
              <w:rPr>
                <w:rFonts w:hint="eastAsia" w:ascii="宋体" w:hAnsi="宋体" w:cs="宋体"/>
                <w:szCs w:val="21"/>
              </w:rPr>
              <w:t>6.4报警：心率超限、停跳、室颤、室速、各导联掉线监测；</w:t>
            </w:r>
          </w:p>
          <w:p>
            <w:pPr>
              <w:rPr>
                <w:rFonts w:hint="eastAsia" w:ascii="宋体" w:hAnsi="宋体" w:cs="宋体"/>
                <w:szCs w:val="21"/>
              </w:rPr>
            </w:pPr>
            <w:r>
              <w:rPr>
                <w:rFonts w:hint="eastAsia" w:ascii="宋体" w:hAnsi="宋体" w:cs="宋体"/>
                <w:szCs w:val="21"/>
              </w:rPr>
              <w:t>7.事件存储系统能够存储＞10000 条事件。事件可在线或离线打印，也可通过USB导出，导出的数据可以在电脑上生成PDF文档；</w:t>
            </w:r>
          </w:p>
          <w:p>
            <w:pPr>
              <w:rPr>
                <w:rFonts w:ascii="宋体" w:hAnsi="宋体" w:cs="宋体"/>
                <w:szCs w:val="21"/>
              </w:rPr>
            </w:pPr>
            <w:r>
              <w:rPr>
                <w:rFonts w:hint="eastAsia" w:ascii="宋体" w:hAnsi="宋体" w:cs="宋体"/>
                <w:szCs w:val="21"/>
              </w:rPr>
              <w:t>8.可充电电池，可充电电池，单次满电情况下，支持200次以上200J除颤；</w:t>
            </w:r>
          </w:p>
        </w:tc>
      </w:tr>
      <w:tr>
        <w:tblPrEx>
          <w:tblCellMar>
            <w:top w:w="0" w:type="dxa"/>
            <w:left w:w="0" w:type="dxa"/>
            <w:bottom w:w="0" w:type="dxa"/>
            <w:right w:w="0" w:type="dxa"/>
          </w:tblCellMar>
        </w:tblPrEx>
        <w:trPr>
          <w:trHeight w:val="660" w:hRule="atLeast"/>
          <w:jc w:val="center"/>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4</w:t>
            </w: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ind w:firstLine="210" w:firstLineChars="100"/>
              <w:jc w:val="center"/>
              <w:rPr>
                <w:rFonts w:ascii="宋体" w:hAnsi="宋体" w:cs="宋体"/>
                <w:szCs w:val="21"/>
              </w:rPr>
            </w:pPr>
            <w:r>
              <w:rPr>
                <w:rFonts w:hint="eastAsia" w:ascii="宋体" w:hAnsi="宋体" w:cs="宋体"/>
                <w:szCs w:val="21"/>
              </w:rPr>
              <w:t>双通道输注泵</w:t>
            </w:r>
          </w:p>
        </w:tc>
        <w:tc>
          <w:tcPr>
            <w:tcW w:w="1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1</w:t>
            </w:r>
          </w:p>
        </w:tc>
        <w:tc>
          <w:tcPr>
            <w:tcW w:w="5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szCs w:val="21"/>
              </w:rPr>
            </w:pPr>
            <w:r>
              <w:rPr>
                <w:rFonts w:hint="eastAsia" w:ascii="宋体" w:hAnsi="宋体" w:cs="宋体"/>
                <w:szCs w:val="21"/>
              </w:rPr>
              <w:t>1.可自动识别10ml、20ml、30ml、50ml规格注射器。</w:t>
            </w:r>
          </w:p>
          <w:p>
            <w:pPr>
              <w:rPr>
                <w:rFonts w:hint="eastAsia" w:ascii="宋体" w:hAnsi="宋体" w:cs="宋体"/>
                <w:szCs w:val="21"/>
              </w:rPr>
            </w:pPr>
            <w:r>
              <w:rPr>
                <w:rFonts w:hint="eastAsia" w:ascii="宋体" w:hAnsi="宋体" w:cs="宋体"/>
                <w:szCs w:val="21"/>
              </w:rPr>
              <w:t>2.具有恒速输注、快速输注、预设量输注等功能。</w:t>
            </w:r>
          </w:p>
          <w:p>
            <w:pPr>
              <w:rPr>
                <w:rFonts w:hint="eastAsia" w:ascii="宋体" w:hAnsi="宋体" w:cs="宋体"/>
                <w:szCs w:val="21"/>
              </w:rPr>
            </w:pPr>
            <w:r>
              <w:rPr>
                <w:rFonts w:hint="eastAsia" w:ascii="宋体" w:hAnsi="宋体" w:cs="宋体"/>
                <w:szCs w:val="21"/>
              </w:rPr>
              <w:t>3.具有注射器容积校正方法，保证使用任何品牌注射器的注射精度。</w:t>
            </w:r>
          </w:p>
          <w:p>
            <w:pPr>
              <w:rPr>
                <w:rFonts w:hint="eastAsia" w:ascii="宋体" w:hAnsi="宋体" w:cs="宋体"/>
                <w:szCs w:val="21"/>
              </w:rPr>
            </w:pPr>
            <w:r>
              <w:rPr>
                <w:rFonts w:hint="eastAsia" w:ascii="宋体" w:hAnsi="宋体" w:cs="宋体"/>
                <w:szCs w:val="21"/>
              </w:rPr>
              <w:t>4.具有休眠待机模式，便于单个通道应用。</w:t>
            </w:r>
          </w:p>
          <w:p>
            <w:pPr>
              <w:rPr>
                <w:rFonts w:hint="eastAsia" w:ascii="宋体" w:hAnsi="宋体" w:cs="宋体"/>
                <w:szCs w:val="21"/>
              </w:rPr>
            </w:pPr>
            <w:r>
              <w:rPr>
                <w:rFonts w:hint="eastAsia" w:ascii="宋体" w:hAnsi="宋体" w:cs="宋体"/>
                <w:szCs w:val="21"/>
              </w:rPr>
              <w:t>5.具有软件现场复位功能，避免软件死机时注射泵不正常工作。</w:t>
            </w:r>
          </w:p>
          <w:p>
            <w:pPr>
              <w:rPr>
                <w:rFonts w:hint="eastAsia" w:ascii="宋体" w:hAnsi="宋体" w:cs="宋体"/>
                <w:szCs w:val="21"/>
              </w:rPr>
            </w:pPr>
            <w:r>
              <w:rPr>
                <w:rFonts w:hint="eastAsia" w:ascii="宋体" w:hAnsi="宋体" w:cs="宋体"/>
                <w:szCs w:val="21"/>
              </w:rPr>
              <w:t>6.具有压力释放功能，避免了药物阻塞报警后再开始注射时产生BOLUS的危险。</w:t>
            </w:r>
          </w:p>
          <w:p>
            <w:pPr>
              <w:rPr>
                <w:rFonts w:hint="eastAsia" w:ascii="宋体" w:hAnsi="宋体" w:cs="宋体"/>
                <w:szCs w:val="21"/>
              </w:rPr>
            </w:pPr>
            <w:r>
              <w:rPr>
                <w:rFonts w:hint="eastAsia" w:ascii="宋体" w:hAnsi="宋体" w:cs="宋体"/>
                <w:szCs w:val="21"/>
              </w:rPr>
              <w:t>7.交直流两用，方便病人转运。</w:t>
            </w:r>
          </w:p>
          <w:p>
            <w:pPr>
              <w:rPr>
                <w:rFonts w:hint="eastAsia" w:ascii="宋体" w:hAnsi="宋体" w:cs="宋体"/>
                <w:szCs w:val="21"/>
              </w:rPr>
            </w:pPr>
            <w:r>
              <w:rPr>
                <w:rFonts w:hint="eastAsia" w:ascii="宋体" w:hAnsi="宋体" w:cs="宋体"/>
                <w:szCs w:val="21"/>
              </w:rPr>
              <w:t>8.KVO功能：预设量注射完毕后，以1ml/h的速度注射，以保持静脉血管的畅通。</w:t>
            </w:r>
          </w:p>
          <w:p>
            <w:pPr>
              <w:rPr>
                <w:rFonts w:ascii="宋体" w:hAnsi="宋体" w:cs="宋体"/>
                <w:szCs w:val="21"/>
              </w:rPr>
            </w:pPr>
            <w:r>
              <w:rPr>
                <w:rFonts w:hint="eastAsia" w:ascii="宋体" w:hAnsi="宋体" w:cs="宋体"/>
                <w:szCs w:val="21"/>
              </w:rPr>
              <w:t>9.报警类型：注射器脱落、运行提示、药物将尽、注射器推空/管道阻塞、外接电源掉电、备用电池欠压、注射预设量完毕报警。</w:t>
            </w:r>
          </w:p>
        </w:tc>
      </w:tr>
      <w:tr>
        <w:tblPrEx>
          <w:tblCellMar>
            <w:top w:w="0" w:type="dxa"/>
            <w:left w:w="0" w:type="dxa"/>
            <w:bottom w:w="0" w:type="dxa"/>
            <w:right w:w="0" w:type="dxa"/>
          </w:tblCellMar>
        </w:tblPrEx>
        <w:trPr>
          <w:trHeight w:val="660" w:hRule="atLeast"/>
          <w:jc w:val="center"/>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5</w:t>
            </w: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ind w:firstLine="420" w:firstLineChars="200"/>
              <w:rPr>
                <w:rFonts w:ascii="宋体" w:hAnsi="宋体" w:cs="宋体"/>
                <w:szCs w:val="21"/>
              </w:rPr>
            </w:pPr>
            <w:r>
              <w:rPr>
                <w:rFonts w:hint="eastAsia" w:ascii="宋体" w:hAnsi="宋体" w:cs="宋体"/>
                <w:szCs w:val="21"/>
              </w:rPr>
              <w:t>麻醉车</w:t>
            </w:r>
          </w:p>
        </w:tc>
        <w:tc>
          <w:tcPr>
            <w:tcW w:w="1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1</w:t>
            </w:r>
          </w:p>
        </w:tc>
        <w:tc>
          <w:tcPr>
            <w:tcW w:w="5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rPr>
            </w:pPr>
            <w:r>
              <w:rPr>
                <w:rFonts w:hint="eastAsia"/>
              </w:rPr>
              <w:t>外形尺寸：670mm(L)（±10mm）×425mm(W)（±10mm）×1000mm(H)（±10mm）+80mm(H)（扶手）</w:t>
            </w:r>
          </w:p>
          <w:p>
            <w:pPr>
              <w:rPr>
                <w:rFonts w:hint="eastAsia"/>
              </w:rPr>
            </w:pPr>
            <w:r>
              <w:rPr>
                <w:rFonts w:hint="eastAsia"/>
              </w:rPr>
              <w:t>功能：</w:t>
            </w:r>
          </w:p>
          <w:p>
            <w:pPr>
              <w:rPr>
                <w:rFonts w:hint="eastAsia"/>
              </w:rPr>
            </w:pPr>
            <w:r>
              <w:rPr>
                <w:rFonts w:hint="eastAsia"/>
              </w:rPr>
              <w:t xml:space="preserve">1.车顶部三边有不锈钢管围栏； </w:t>
            </w:r>
          </w:p>
          <w:p>
            <w:pPr>
              <w:rPr>
                <w:rFonts w:hint="eastAsia"/>
              </w:rPr>
            </w:pPr>
            <w:r>
              <w:rPr>
                <w:rFonts w:hint="eastAsia"/>
              </w:rPr>
              <w:t xml:space="preserve">2.车面板下是一块活动拉板，拉板下是五个抽屉，最底的抽屉最大，倒数第二个次之，其它三个平均；抽内有活动动药格； </w:t>
            </w:r>
          </w:p>
          <w:p>
            <w:pPr>
              <w:rPr>
                <w:rFonts w:hint="eastAsia"/>
              </w:rPr>
            </w:pPr>
            <w:r>
              <w:rPr>
                <w:rFonts w:hint="eastAsia"/>
              </w:rPr>
              <w:t xml:space="preserve">3.车的左侧有不锈钢推手和钢塑线框杂物篮和两个有盖塑料小垃圾桶，右侧是一个病历夹盒子； </w:t>
            </w:r>
          </w:p>
          <w:p>
            <w:pPr>
              <w:rPr>
                <w:rFonts w:hint="eastAsia"/>
              </w:rPr>
            </w:pPr>
            <w:r>
              <w:rPr>
                <w:rFonts w:hint="eastAsia"/>
              </w:rPr>
              <w:t xml:space="preserve">4.底四角有橡胶防撞条； </w:t>
            </w:r>
          </w:p>
          <w:p>
            <w:pPr>
              <w:rPr>
                <w:rFonts w:hint="eastAsia"/>
              </w:rPr>
            </w:pPr>
            <w:r>
              <w:rPr>
                <w:rFonts w:hint="eastAsia"/>
              </w:rPr>
              <w:t>材质：</w:t>
            </w:r>
          </w:p>
          <w:p>
            <w:pPr>
              <w:rPr>
                <w:rFonts w:hint="eastAsia"/>
              </w:rPr>
            </w:pPr>
            <w:r>
              <w:rPr>
                <w:rFonts w:hint="eastAsia"/>
              </w:rPr>
              <w:t xml:space="preserve">1.车采用优质冷轧钢制造，车身、底板抽屉和拉板用料厚T0.8mm；拉手为铝合金拉手；用三折导轨； </w:t>
            </w:r>
          </w:p>
          <w:p>
            <w:pPr>
              <w:rPr>
                <w:rFonts w:hint="eastAsia"/>
              </w:rPr>
            </w:pPr>
            <w:r>
              <w:rPr>
                <w:rFonts w:hint="eastAsia"/>
              </w:rPr>
              <w:t xml:space="preserve">  2.车顶板为人造石台面；  </w:t>
            </w:r>
          </w:p>
          <w:p>
            <w:pPr>
              <w:rPr>
                <w:rFonts w:hint="eastAsia"/>
              </w:rPr>
            </w:pPr>
            <w:r>
              <w:rPr>
                <w:rFonts w:hint="eastAsia"/>
              </w:rPr>
              <w:t xml:space="preserve">  3.推手采用φ25不锈钢管； </w:t>
            </w:r>
          </w:p>
          <w:p>
            <w:pPr>
              <w:rPr>
                <w:rFonts w:hint="eastAsia"/>
              </w:rPr>
            </w:pPr>
            <w:r>
              <w:rPr>
                <w:rFonts w:hint="eastAsia"/>
              </w:rPr>
              <w:t xml:space="preserve">  4.采用4寸双面豪华万向轮，高耐磨，无噪音，对角刹车，稳定性好； </w:t>
            </w:r>
          </w:p>
          <w:p>
            <w:pPr>
              <w:rPr>
                <w:rFonts w:hint="eastAsia"/>
              </w:rPr>
            </w:pPr>
            <w:r>
              <w:rPr>
                <w:rFonts w:hint="eastAsia"/>
              </w:rPr>
              <w:t xml:space="preserve">  5.整体坚实稳固、美观大方、操作灵活方便。 </w:t>
            </w:r>
          </w:p>
          <w:p>
            <w:r>
              <w:rPr>
                <w:rFonts w:hint="eastAsia"/>
              </w:rPr>
              <w:t xml:space="preserve"> 配置清单：车体一个、轮子四个</w:t>
            </w:r>
          </w:p>
        </w:tc>
      </w:tr>
      <w:tr>
        <w:tblPrEx>
          <w:tblCellMar>
            <w:top w:w="0" w:type="dxa"/>
            <w:left w:w="0" w:type="dxa"/>
            <w:bottom w:w="0" w:type="dxa"/>
            <w:right w:w="0" w:type="dxa"/>
          </w:tblCellMar>
        </w:tblPrEx>
        <w:trPr>
          <w:trHeight w:val="660" w:hRule="atLeast"/>
          <w:jc w:val="center"/>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6</w:t>
            </w: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ind w:firstLine="420" w:firstLineChars="200"/>
              <w:rPr>
                <w:rFonts w:ascii="宋体" w:hAnsi="宋体" w:cs="宋体"/>
                <w:szCs w:val="21"/>
              </w:rPr>
            </w:pPr>
            <w:r>
              <w:rPr>
                <w:rFonts w:hint="eastAsia" w:ascii="宋体" w:hAnsi="宋体" w:cs="宋体"/>
                <w:szCs w:val="21"/>
              </w:rPr>
              <w:t>急救车</w:t>
            </w:r>
          </w:p>
        </w:tc>
        <w:tc>
          <w:tcPr>
            <w:tcW w:w="1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1</w:t>
            </w:r>
          </w:p>
        </w:tc>
        <w:tc>
          <w:tcPr>
            <w:tcW w:w="5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9"/>
              <w:rPr>
                <w:rFonts w:hint="eastAsia" w:ascii="宋体" w:hAnsi="宋体" w:cs="宋体"/>
                <w:bCs w:val="0"/>
                <w:sz w:val="21"/>
                <w:szCs w:val="21"/>
              </w:rPr>
            </w:pPr>
            <w:r>
              <w:rPr>
                <w:rFonts w:hint="eastAsia" w:ascii="宋体" w:hAnsi="宋体" w:cs="宋体"/>
                <w:bCs w:val="0"/>
                <w:sz w:val="21"/>
                <w:szCs w:val="21"/>
              </w:rPr>
              <w:t>产品规格</w:t>
            </w:r>
          </w:p>
          <w:p>
            <w:pPr>
              <w:pStyle w:val="29"/>
              <w:rPr>
                <w:rFonts w:hint="eastAsia" w:ascii="宋体" w:hAnsi="宋体" w:cs="宋体"/>
                <w:bCs w:val="0"/>
                <w:sz w:val="21"/>
                <w:szCs w:val="21"/>
              </w:rPr>
            </w:pPr>
            <w:r>
              <w:rPr>
                <w:rFonts w:hint="eastAsia" w:ascii="宋体" w:hAnsi="宋体" w:cs="宋体"/>
                <w:bCs w:val="0"/>
                <w:sz w:val="21"/>
                <w:szCs w:val="21"/>
              </w:rPr>
              <w:t xml:space="preserve">外形尺寸：长750mm（±10mm）×宽450mm（±10mm）×高930mm（±10mm）。                                                                                        </w:t>
            </w:r>
          </w:p>
          <w:p>
            <w:pPr>
              <w:pStyle w:val="29"/>
              <w:rPr>
                <w:rFonts w:hint="eastAsia" w:ascii="宋体" w:hAnsi="宋体" w:cs="宋体"/>
                <w:bCs w:val="0"/>
                <w:sz w:val="21"/>
                <w:szCs w:val="21"/>
              </w:rPr>
            </w:pPr>
            <w:r>
              <w:rPr>
                <w:rFonts w:hint="eastAsia" w:ascii="宋体" w:hAnsi="宋体" w:cs="宋体"/>
                <w:bCs w:val="0"/>
                <w:sz w:val="21"/>
                <w:szCs w:val="21"/>
              </w:rPr>
              <w:t>产品功能</w:t>
            </w:r>
          </w:p>
          <w:p>
            <w:pPr>
              <w:pStyle w:val="29"/>
              <w:rPr>
                <w:rFonts w:hint="eastAsia" w:ascii="宋体" w:hAnsi="宋体" w:cs="宋体"/>
                <w:bCs w:val="0"/>
                <w:sz w:val="21"/>
                <w:szCs w:val="21"/>
              </w:rPr>
            </w:pPr>
            <w:r>
              <w:rPr>
                <w:rFonts w:hint="eastAsia" w:ascii="宋体" w:hAnsi="宋体" w:cs="宋体"/>
                <w:bCs w:val="0"/>
                <w:sz w:val="21"/>
                <w:szCs w:val="21"/>
              </w:rPr>
              <w:t>1.适用于病区急救护理，方便储存各样医疗用品及药品。</w:t>
            </w:r>
          </w:p>
          <w:p>
            <w:pPr>
              <w:pStyle w:val="29"/>
              <w:rPr>
                <w:rFonts w:hint="eastAsia" w:ascii="宋体" w:hAnsi="宋体" w:cs="宋体"/>
                <w:bCs w:val="0"/>
                <w:sz w:val="21"/>
                <w:szCs w:val="21"/>
              </w:rPr>
            </w:pPr>
            <w:r>
              <w:rPr>
                <w:rFonts w:hint="eastAsia" w:ascii="宋体" w:hAnsi="宋体" w:cs="宋体"/>
                <w:bCs w:val="0"/>
                <w:sz w:val="21"/>
                <w:szCs w:val="21"/>
              </w:rPr>
              <w:t>2.主要由铝·钢·ABS工程塑料结构组成；塑钢柱四柱承重；</w:t>
            </w:r>
          </w:p>
          <w:p>
            <w:pPr>
              <w:pStyle w:val="29"/>
              <w:rPr>
                <w:rFonts w:hint="eastAsia" w:ascii="宋体" w:hAnsi="宋体" w:cs="宋体"/>
                <w:bCs w:val="0"/>
                <w:sz w:val="21"/>
                <w:szCs w:val="21"/>
              </w:rPr>
            </w:pPr>
            <w:r>
              <w:rPr>
                <w:rFonts w:hint="eastAsia" w:ascii="宋体" w:hAnsi="宋体" w:cs="宋体"/>
                <w:bCs w:val="0"/>
                <w:sz w:val="21"/>
                <w:szCs w:val="21"/>
              </w:rPr>
              <w:t>3.车体上部：ABS弧形底面注塑工艺成型两侧带有扶手，专业锐器盒，可左右任意摆放，凹陷设计可防止物品滑落，台面配有不锈钢护栏，台面上配透明软玻璃；</w:t>
            </w:r>
          </w:p>
          <w:p>
            <w:pPr>
              <w:pStyle w:val="29"/>
              <w:rPr>
                <w:rFonts w:hint="eastAsia" w:ascii="宋体" w:hAnsi="宋体" w:cs="宋体"/>
                <w:bCs w:val="0"/>
                <w:sz w:val="21"/>
                <w:szCs w:val="21"/>
              </w:rPr>
            </w:pPr>
            <w:r>
              <w:rPr>
                <w:rFonts w:hint="eastAsia" w:ascii="宋体" w:hAnsi="宋体" w:cs="宋体"/>
                <w:bCs w:val="0"/>
                <w:sz w:val="21"/>
                <w:szCs w:val="21"/>
              </w:rPr>
              <w:t>4.车体左侧：除颤器平台可与输液架左右互换、隐藏式副工作台可拆式档案盒；</w:t>
            </w:r>
          </w:p>
          <w:p>
            <w:pPr>
              <w:pStyle w:val="29"/>
              <w:rPr>
                <w:rFonts w:hint="eastAsia" w:ascii="宋体" w:hAnsi="宋体" w:cs="宋体"/>
                <w:bCs w:val="0"/>
                <w:sz w:val="21"/>
                <w:szCs w:val="21"/>
              </w:rPr>
            </w:pPr>
            <w:r>
              <w:rPr>
                <w:rFonts w:hint="eastAsia" w:ascii="宋体" w:hAnsi="宋体" w:cs="宋体"/>
                <w:bCs w:val="0"/>
                <w:sz w:val="21"/>
                <w:szCs w:val="21"/>
              </w:rPr>
              <w:t>5.车体右侧：隐藏式伸缩输液架可选除颤器平台左右互换、双污物桶；</w:t>
            </w:r>
          </w:p>
          <w:p>
            <w:pPr>
              <w:pStyle w:val="29"/>
              <w:rPr>
                <w:rFonts w:hint="eastAsia" w:ascii="宋体" w:hAnsi="宋体" w:cs="宋体"/>
                <w:bCs w:val="0"/>
                <w:sz w:val="21"/>
                <w:szCs w:val="21"/>
              </w:rPr>
            </w:pPr>
            <w:r>
              <w:rPr>
                <w:rFonts w:hint="eastAsia" w:ascii="宋体" w:hAnsi="宋体" w:cs="宋体"/>
                <w:bCs w:val="0"/>
                <w:sz w:val="21"/>
                <w:szCs w:val="21"/>
              </w:rPr>
              <w:t xml:space="preserve">6.车体正面：中控锁，配置有五层抽屉、第一二层小抽面80mm，内空：430*335*68mm（±10mm），两中抽面120mm，内空：430*335*110mm（±10mm），一深抽面240mm，内空：430*335*220mm（±10mm），抽屉内 3*3分隔片，可自由分隔，抽屉拉手为燕尾式、封口插槽式透明标识卡规格：115*28mm、防止液体及灰尘进入； </w:t>
            </w:r>
          </w:p>
          <w:p>
            <w:pPr>
              <w:pStyle w:val="29"/>
              <w:rPr>
                <w:rFonts w:hint="eastAsia" w:ascii="宋体" w:hAnsi="宋体" w:cs="宋体"/>
                <w:bCs w:val="0"/>
                <w:sz w:val="21"/>
                <w:szCs w:val="21"/>
              </w:rPr>
            </w:pPr>
            <w:r>
              <w:rPr>
                <w:rFonts w:hint="eastAsia" w:ascii="宋体" w:hAnsi="宋体" w:cs="宋体"/>
                <w:bCs w:val="0"/>
                <w:sz w:val="21"/>
                <w:szCs w:val="21"/>
              </w:rPr>
              <w:t>7.车体背后：除颤板，隐藏式伸缩氧气瓶支架，活动电源线；</w:t>
            </w:r>
          </w:p>
          <w:p>
            <w:pPr>
              <w:pStyle w:val="29"/>
              <w:rPr>
                <w:rFonts w:hint="eastAsia" w:ascii="宋体" w:hAnsi="宋体" w:cs="宋体"/>
                <w:bCs w:val="0"/>
                <w:sz w:val="21"/>
                <w:szCs w:val="21"/>
              </w:rPr>
            </w:pPr>
            <w:r>
              <w:rPr>
                <w:rFonts w:hint="eastAsia" w:ascii="宋体" w:hAnsi="宋体" w:cs="宋体"/>
                <w:bCs w:val="0"/>
                <w:sz w:val="21"/>
                <w:szCs w:val="21"/>
              </w:rPr>
              <w:t>8.车体底部：四只直径100毫米豪华万向插入式静音轮，其中两只带刹车功能；</w:t>
            </w:r>
          </w:p>
          <w:p>
            <w:pPr>
              <w:pStyle w:val="29"/>
              <w:rPr>
                <w:rFonts w:hint="eastAsia" w:ascii="宋体" w:hAnsi="宋体" w:cs="宋体"/>
                <w:bCs w:val="0"/>
                <w:sz w:val="21"/>
                <w:szCs w:val="21"/>
              </w:rPr>
            </w:pPr>
            <w:r>
              <w:rPr>
                <w:rFonts w:hint="eastAsia" w:ascii="宋体" w:hAnsi="宋体" w:cs="宋体"/>
                <w:bCs w:val="0"/>
                <w:sz w:val="21"/>
                <w:szCs w:val="21"/>
              </w:rPr>
              <w:t>整体材质</w:t>
            </w:r>
          </w:p>
          <w:p>
            <w:pPr>
              <w:pStyle w:val="29"/>
              <w:rPr>
                <w:rFonts w:hint="eastAsia" w:ascii="宋体" w:hAnsi="宋体" w:cs="宋体"/>
                <w:bCs w:val="0"/>
                <w:sz w:val="21"/>
                <w:szCs w:val="21"/>
              </w:rPr>
            </w:pPr>
            <w:r>
              <w:rPr>
                <w:rFonts w:hint="eastAsia" w:ascii="宋体" w:hAnsi="宋体" w:cs="宋体"/>
                <w:bCs w:val="0"/>
                <w:sz w:val="21"/>
                <w:szCs w:val="21"/>
              </w:rPr>
              <w:t>1.整体钢制喷塑，采用全新ABS塑料。</w:t>
            </w:r>
          </w:p>
          <w:p>
            <w:pPr>
              <w:pStyle w:val="29"/>
              <w:rPr>
                <w:rFonts w:ascii="宋体" w:hAnsi="宋体" w:cs="宋体"/>
                <w:bCs w:val="0"/>
                <w:sz w:val="21"/>
                <w:szCs w:val="21"/>
              </w:rPr>
            </w:pPr>
            <w:r>
              <w:rPr>
                <w:rFonts w:hint="eastAsia" w:ascii="宋体" w:hAnsi="宋体" w:cs="宋体"/>
                <w:bCs w:val="0"/>
                <w:sz w:val="21"/>
                <w:szCs w:val="21"/>
              </w:rPr>
              <w:t>2.床脚采用4寸豪华脚轮，静音高耐磨，带刹车装置，稳定性好。</w:t>
            </w:r>
          </w:p>
        </w:tc>
      </w:tr>
      <w:tr>
        <w:tblPrEx>
          <w:tblCellMar>
            <w:top w:w="0" w:type="dxa"/>
            <w:left w:w="0" w:type="dxa"/>
            <w:bottom w:w="0" w:type="dxa"/>
            <w:right w:w="0" w:type="dxa"/>
          </w:tblCellMar>
        </w:tblPrEx>
        <w:trPr>
          <w:trHeight w:val="660" w:hRule="atLeast"/>
          <w:jc w:val="center"/>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7</w:t>
            </w: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ind w:firstLine="210" w:firstLineChars="100"/>
              <w:rPr>
                <w:rFonts w:ascii="宋体" w:hAnsi="宋体" w:cs="宋体"/>
                <w:szCs w:val="21"/>
              </w:rPr>
            </w:pPr>
            <w:r>
              <w:rPr>
                <w:rFonts w:hint="eastAsia" w:ascii="宋体" w:hAnsi="宋体" w:cs="宋体"/>
                <w:szCs w:val="21"/>
              </w:rPr>
              <w:t>电子可视喉镜</w:t>
            </w:r>
          </w:p>
        </w:tc>
        <w:tc>
          <w:tcPr>
            <w:tcW w:w="1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1</w:t>
            </w:r>
          </w:p>
        </w:tc>
        <w:tc>
          <w:tcPr>
            <w:tcW w:w="5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szCs w:val="21"/>
              </w:rPr>
            </w:pPr>
            <w:r>
              <w:rPr>
                <w:rFonts w:hint="eastAsia" w:ascii="宋体" w:hAnsi="宋体" w:cs="宋体"/>
                <w:szCs w:val="21"/>
              </w:rPr>
              <w:t>整机参数</w:t>
            </w:r>
          </w:p>
          <w:p>
            <w:pPr>
              <w:rPr>
                <w:rFonts w:hint="eastAsia" w:ascii="宋体" w:hAnsi="宋体" w:cs="宋体"/>
                <w:szCs w:val="21"/>
              </w:rPr>
            </w:pPr>
            <w:r>
              <w:rPr>
                <w:rFonts w:hint="eastAsia" w:ascii="宋体" w:hAnsi="宋体" w:cs="宋体"/>
                <w:szCs w:val="21"/>
              </w:rPr>
              <w:t>1.视场角：50º±15%；</w:t>
            </w:r>
          </w:p>
          <w:p>
            <w:pPr>
              <w:rPr>
                <w:rFonts w:hint="eastAsia" w:ascii="宋体" w:hAnsi="宋体" w:cs="宋体"/>
                <w:szCs w:val="21"/>
              </w:rPr>
            </w:pPr>
            <w:r>
              <w:rPr>
                <w:rFonts w:hint="eastAsia" w:ascii="宋体" w:hAnsi="宋体" w:cs="宋体"/>
                <w:szCs w:val="21"/>
              </w:rPr>
              <w:t>2.电池连续使用时间：＞5小时；</w:t>
            </w:r>
          </w:p>
          <w:p>
            <w:pPr>
              <w:rPr>
                <w:rFonts w:hint="eastAsia" w:ascii="宋体" w:hAnsi="宋体" w:cs="宋体"/>
                <w:szCs w:val="21"/>
              </w:rPr>
            </w:pPr>
            <w:r>
              <w:rPr>
                <w:rFonts w:hint="eastAsia" w:ascii="宋体" w:hAnsi="宋体" w:cs="宋体"/>
                <w:szCs w:val="21"/>
              </w:rPr>
              <w:t>3.分辨率：640*480；</w:t>
            </w:r>
          </w:p>
          <w:p>
            <w:pPr>
              <w:rPr>
                <w:rFonts w:hint="eastAsia" w:ascii="宋体" w:hAnsi="宋体" w:cs="宋体"/>
                <w:szCs w:val="21"/>
              </w:rPr>
            </w:pPr>
            <w:r>
              <w:rPr>
                <w:rFonts w:hint="eastAsia" w:ascii="宋体" w:hAnsi="宋体" w:cs="宋体"/>
                <w:szCs w:val="21"/>
              </w:rPr>
              <w:t>4.摄像头像素：1280*720；</w:t>
            </w:r>
          </w:p>
          <w:p>
            <w:pPr>
              <w:rPr>
                <w:rFonts w:hint="eastAsia" w:ascii="宋体" w:hAnsi="宋体" w:cs="宋体"/>
                <w:szCs w:val="21"/>
              </w:rPr>
            </w:pPr>
            <w:r>
              <w:rPr>
                <w:rFonts w:hint="eastAsia" w:ascii="宋体" w:hAnsi="宋体" w:cs="宋体"/>
                <w:szCs w:val="21"/>
              </w:rPr>
              <w:t>5.功耗：≤1.5VA；</w:t>
            </w:r>
          </w:p>
          <w:p>
            <w:pPr>
              <w:rPr>
                <w:rFonts w:hint="eastAsia" w:ascii="宋体" w:hAnsi="宋体" w:cs="宋体"/>
                <w:szCs w:val="21"/>
              </w:rPr>
            </w:pPr>
            <w:r>
              <w:rPr>
                <w:rFonts w:hint="eastAsia" w:ascii="宋体" w:hAnsi="宋体" w:cs="宋体"/>
                <w:szCs w:val="21"/>
              </w:rPr>
              <w:t>6.光照度：≥150LUX；</w:t>
            </w:r>
          </w:p>
          <w:p>
            <w:pPr>
              <w:rPr>
                <w:rFonts w:hint="eastAsia" w:ascii="宋体" w:hAnsi="宋体" w:cs="宋体"/>
                <w:szCs w:val="21"/>
              </w:rPr>
            </w:pPr>
            <w:r>
              <w:rPr>
                <w:rFonts w:hint="eastAsia" w:ascii="宋体" w:hAnsi="宋体" w:cs="宋体"/>
                <w:szCs w:val="21"/>
              </w:rPr>
              <w:t>7.显示器前后转动角度：0º～130º；</w:t>
            </w:r>
          </w:p>
          <w:p>
            <w:pPr>
              <w:rPr>
                <w:rFonts w:hint="eastAsia" w:ascii="宋体" w:hAnsi="宋体" w:cs="宋体"/>
                <w:szCs w:val="21"/>
              </w:rPr>
            </w:pPr>
            <w:r>
              <w:rPr>
                <w:rFonts w:hint="eastAsia" w:ascii="宋体" w:hAnsi="宋体" w:cs="宋体"/>
                <w:szCs w:val="21"/>
              </w:rPr>
              <w:t>功能参数</w:t>
            </w:r>
          </w:p>
          <w:p>
            <w:pPr>
              <w:rPr>
                <w:rFonts w:hint="eastAsia" w:ascii="宋体" w:hAnsi="宋体" w:cs="宋体"/>
                <w:szCs w:val="21"/>
              </w:rPr>
            </w:pPr>
            <w:r>
              <w:rPr>
                <w:rFonts w:hint="eastAsia" w:ascii="宋体" w:hAnsi="宋体" w:cs="宋体"/>
                <w:szCs w:val="21"/>
              </w:rPr>
              <w:t>1.智能除雾：电子即时除雾；</w:t>
            </w:r>
          </w:p>
          <w:p>
            <w:pPr>
              <w:rPr>
                <w:rFonts w:hint="eastAsia" w:ascii="宋体" w:hAnsi="宋体" w:cs="宋体"/>
                <w:szCs w:val="21"/>
              </w:rPr>
            </w:pPr>
            <w:r>
              <w:rPr>
                <w:rFonts w:hint="eastAsia" w:ascii="宋体" w:hAnsi="宋体" w:cs="宋体"/>
                <w:szCs w:val="21"/>
              </w:rPr>
              <w:t>2.自动关机：静置不动2min自动关机功能；</w:t>
            </w:r>
          </w:p>
          <w:p>
            <w:pPr>
              <w:rPr>
                <w:rFonts w:hint="eastAsia" w:ascii="宋体" w:hAnsi="宋体" w:cs="宋体"/>
                <w:szCs w:val="21"/>
              </w:rPr>
            </w:pPr>
            <w:r>
              <w:rPr>
                <w:rFonts w:hint="eastAsia" w:ascii="宋体" w:hAnsi="宋体" w:cs="宋体"/>
                <w:szCs w:val="21"/>
              </w:rPr>
              <w:t>3.电量显示：具备电量显示及低电量指示功能；</w:t>
            </w:r>
          </w:p>
          <w:p>
            <w:pPr>
              <w:rPr>
                <w:rFonts w:hint="eastAsia" w:ascii="宋体" w:hAnsi="宋体" w:cs="宋体"/>
                <w:szCs w:val="21"/>
              </w:rPr>
            </w:pPr>
            <w:r>
              <w:rPr>
                <w:rFonts w:hint="eastAsia" w:ascii="宋体" w:hAnsi="宋体" w:cs="宋体"/>
                <w:szCs w:val="21"/>
              </w:rPr>
              <w:t>4.低电量续航时间：≥1小时</w:t>
            </w:r>
          </w:p>
          <w:p>
            <w:pPr>
              <w:rPr>
                <w:rFonts w:ascii="宋体" w:hAnsi="宋体" w:cs="宋体"/>
                <w:szCs w:val="21"/>
              </w:rPr>
            </w:pPr>
            <w:r>
              <w:rPr>
                <w:rFonts w:hint="eastAsia" w:ascii="宋体" w:hAnsi="宋体" w:cs="宋体"/>
                <w:szCs w:val="21"/>
              </w:rPr>
              <w:t>5.通用接口充电：通用USB接口。</w:t>
            </w:r>
          </w:p>
        </w:tc>
      </w:tr>
      <w:tr>
        <w:tblPrEx>
          <w:tblCellMar>
            <w:top w:w="0" w:type="dxa"/>
            <w:left w:w="0" w:type="dxa"/>
            <w:bottom w:w="0" w:type="dxa"/>
            <w:right w:w="0" w:type="dxa"/>
          </w:tblCellMar>
        </w:tblPrEx>
        <w:trPr>
          <w:trHeight w:val="660" w:hRule="atLeast"/>
          <w:jc w:val="center"/>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8</w:t>
            </w: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ind w:firstLine="420" w:firstLineChars="200"/>
              <w:rPr>
                <w:rFonts w:ascii="宋体" w:hAnsi="宋体" w:cs="宋体"/>
                <w:szCs w:val="21"/>
              </w:rPr>
            </w:pPr>
            <w:r>
              <w:rPr>
                <w:rFonts w:hint="eastAsia" w:ascii="宋体" w:hAnsi="宋体" w:cs="宋体"/>
                <w:szCs w:val="21"/>
              </w:rPr>
              <w:t>麻醉喉镜</w:t>
            </w:r>
          </w:p>
        </w:tc>
        <w:tc>
          <w:tcPr>
            <w:tcW w:w="1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1</w:t>
            </w:r>
          </w:p>
        </w:tc>
        <w:tc>
          <w:tcPr>
            <w:tcW w:w="5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rPr>
            </w:pPr>
            <w:r>
              <w:rPr>
                <w:rFonts w:hint="eastAsia"/>
              </w:rPr>
              <w:t>1.显示屏</w:t>
            </w:r>
            <w:r>
              <w:rPr>
                <w:rFonts w:hint="eastAsia"/>
              </w:rPr>
              <w:tab/>
            </w:r>
          </w:p>
          <w:p>
            <w:pPr>
              <w:rPr>
                <w:rFonts w:hint="eastAsia"/>
              </w:rPr>
            </w:pPr>
            <w:r>
              <w:rPr>
                <w:rFonts w:hint="eastAsia"/>
              </w:rPr>
              <w:t>①尺寸：≧3.0寸进口高清LCD显示器, 能够调节图像的饱和度、亮度、色彩</w:t>
            </w:r>
          </w:p>
          <w:p>
            <w:pPr>
              <w:rPr>
                <w:rFonts w:hint="eastAsia"/>
              </w:rPr>
            </w:pPr>
            <w:r>
              <w:rPr>
                <w:rFonts w:hint="eastAsia"/>
              </w:rPr>
              <w:t>②直角平面显示屏，显示屏与主机为可拆卸分离设计</w:t>
            </w:r>
          </w:p>
          <w:p>
            <w:pPr>
              <w:rPr>
                <w:rFonts w:hint="eastAsia"/>
              </w:rPr>
            </w:pPr>
            <w:r>
              <w:rPr>
                <w:rFonts w:hint="eastAsia"/>
              </w:rPr>
              <w:t>③分辨率：1600*1200</w:t>
            </w:r>
          </w:p>
          <w:p>
            <w:pPr>
              <w:rPr>
                <w:rFonts w:hint="eastAsia"/>
              </w:rPr>
            </w:pPr>
            <w:r>
              <w:rPr>
                <w:rFonts w:hint="eastAsia"/>
              </w:rPr>
              <w:t>④电源：5V</w:t>
            </w:r>
          </w:p>
          <w:p>
            <w:pPr>
              <w:rPr>
                <w:rFonts w:hint="eastAsia"/>
              </w:rPr>
            </w:pPr>
            <w:r>
              <w:rPr>
                <w:rFonts w:hint="eastAsia"/>
              </w:rPr>
              <w:t>⑤色温：不小于5000K</w:t>
            </w:r>
          </w:p>
          <w:p>
            <w:pPr>
              <w:rPr>
                <w:rFonts w:hint="eastAsia"/>
              </w:rPr>
            </w:pPr>
            <w:r>
              <w:rPr>
                <w:rFonts w:hint="eastAsia"/>
              </w:rPr>
              <w:t>⑥上下转动角度：0-130°±2°</w:t>
            </w:r>
          </w:p>
          <w:p>
            <w:pPr>
              <w:rPr>
                <w:rFonts w:hint="eastAsia"/>
              </w:rPr>
            </w:pPr>
            <w:r>
              <w:rPr>
                <w:rFonts w:hint="eastAsia"/>
              </w:rPr>
              <w:t>⑦左右转动角度：0-270°±2°</w:t>
            </w:r>
          </w:p>
          <w:p>
            <w:pPr>
              <w:rPr>
                <w:rFonts w:hint="eastAsia"/>
              </w:rPr>
            </w:pPr>
            <w:r>
              <w:rPr>
                <w:rFonts w:hint="eastAsia"/>
              </w:rPr>
              <w:t>⑧数据输出：2种文件输出法，TYPE-C传输，内置16G内存卡读卡器读写</w:t>
            </w:r>
          </w:p>
          <w:p>
            <w:pPr>
              <w:rPr>
                <w:rFonts w:hint="eastAsia"/>
              </w:rPr>
            </w:pPr>
            <w:r>
              <w:rPr>
                <w:rFonts w:hint="eastAsia"/>
              </w:rPr>
              <w:t>2.喉镜片（含摄像头）</w:t>
            </w:r>
            <w:r>
              <w:rPr>
                <w:rFonts w:hint="eastAsia"/>
              </w:rPr>
              <w:tab/>
            </w:r>
          </w:p>
          <w:p>
            <w:pPr>
              <w:rPr>
                <w:rFonts w:hint="eastAsia"/>
              </w:rPr>
            </w:pPr>
            <w:r>
              <w:rPr>
                <w:rFonts w:hint="eastAsia"/>
              </w:rPr>
              <w:t>①摄像头分辨率：200万像素</w:t>
            </w:r>
          </w:p>
          <w:p>
            <w:pPr>
              <w:rPr>
                <w:rFonts w:hint="eastAsia"/>
              </w:rPr>
            </w:pPr>
            <w:r>
              <w:rPr>
                <w:rFonts w:hint="eastAsia"/>
              </w:rPr>
              <w:t>②电源：3.7V</w:t>
            </w:r>
          </w:p>
          <w:p>
            <w:pPr>
              <w:rPr>
                <w:rFonts w:hint="eastAsia"/>
              </w:rPr>
            </w:pPr>
            <w:r>
              <w:rPr>
                <w:rFonts w:hint="eastAsia"/>
              </w:rPr>
              <w:t>③喉镜片：8种规格钛钢可选重复使用金属镜片（a:镜片前端可活动式带弯头镜片分：成人大号，成人中号，儿童；b：固定式金属镜片分：成人大号，成人中号，儿童，婴儿，早产儿）；4种钛合金支架（配套使用一次性镜片，一次性镜片插入长度分成人大号≤155mm，成人≤125mm，儿童≤108mm，婴儿≤88mm，）复使用镜片和支架规格齐全，适应不同病员，重复喉镜片采用316L医用不锈钢材质，通过IPX8防水等级测试。可浸泡消毒，低温等离子灭菌,环氧乙烷消毒，消毒时镜片与摄像头可拆卸独特设计，大大避免损伤摄像头，所有镜片与支架均与主机兼容匹配。</w:t>
            </w:r>
          </w:p>
          <w:p>
            <w:pPr>
              <w:rPr>
                <w:rFonts w:hint="eastAsia"/>
              </w:rPr>
            </w:pPr>
            <w:r>
              <w:rPr>
                <w:rFonts w:hint="eastAsia"/>
              </w:rPr>
              <w:t>④视场角：≧90°</w:t>
            </w:r>
          </w:p>
          <w:p>
            <w:pPr>
              <w:rPr>
                <w:rFonts w:hint="eastAsia"/>
              </w:rPr>
            </w:pPr>
            <w:r>
              <w:rPr>
                <w:rFonts w:hint="eastAsia"/>
              </w:rPr>
              <w:t>⑤景深：5-100mm</w:t>
            </w:r>
          </w:p>
          <w:p>
            <w:pPr>
              <w:rPr>
                <w:rFonts w:hint="eastAsia"/>
              </w:rPr>
            </w:pPr>
            <w:r>
              <w:rPr>
                <w:rFonts w:hint="eastAsia"/>
              </w:rPr>
              <w:t>⑥光照度：≧800LUX</w:t>
            </w:r>
          </w:p>
          <w:p>
            <w:pPr>
              <w:rPr>
                <w:rFonts w:hint="eastAsia"/>
              </w:rPr>
            </w:pPr>
            <w:r>
              <w:rPr>
                <w:rFonts w:hint="eastAsia"/>
              </w:rPr>
              <w:t>3.电池：</w:t>
            </w:r>
          </w:p>
          <w:p>
            <w:pPr>
              <w:rPr>
                <w:rFonts w:hint="eastAsia"/>
              </w:rPr>
            </w:pPr>
            <w:r>
              <w:rPr>
                <w:rFonts w:hint="eastAsia"/>
              </w:rPr>
              <w:t>①视频喉镜专用大容量锂电池（电池满电待机高达500分钟）</w:t>
            </w:r>
          </w:p>
          <w:p>
            <w:pPr>
              <w:rPr>
                <w:rFonts w:hint="eastAsia"/>
              </w:rPr>
            </w:pPr>
            <w:r>
              <w:rPr>
                <w:rFonts w:hint="eastAsia"/>
              </w:rPr>
              <w:t>②电压：3.7V</w:t>
            </w:r>
          </w:p>
          <w:p>
            <w:pPr>
              <w:rPr>
                <w:rFonts w:hint="eastAsia"/>
              </w:rPr>
            </w:pPr>
            <w:r>
              <w:rPr>
                <w:rFonts w:hint="eastAsia"/>
              </w:rPr>
              <w:t>③容量：3000mAh</w:t>
            </w:r>
          </w:p>
          <w:p>
            <w:pPr>
              <w:rPr>
                <w:rFonts w:hint="eastAsia"/>
              </w:rPr>
            </w:pPr>
            <w:r>
              <w:rPr>
                <w:rFonts w:hint="eastAsia"/>
              </w:rPr>
              <w:t>④充电次数：≧500次</w:t>
            </w:r>
          </w:p>
          <w:p>
            <w:pPr>
              <w:rPr>
                <w:rFonts w:hint="eastAsia"/>
              </w:rPr>
            </w:pPr>
            <w:r>
              <w:rPr>
                <w:rFonts w:hint="eastAsia"/>
              </w:rPr>
              <w:t>⑤充电时间：≤3小时</w:t>
            </w:r>
          </w:p>
          <w:p>
            <w:pPr>
              <w:rPr>
                <w:rFonts w:hint="eastAsia"/>
              </w:rPr>
            </w:pPr>
            <w:r>
              <w:rPr>
                <w:rFonts w:hint="eastAsia"/>
              </w:rPr>
              <w:t>4.电源适配器</w:t>
            </w:r>
            <w:r>
              <w:rPr>
                <w:rFonts w:hint="eastAsia"/>
              </w:rPr>
              <w:tab/>
            </w:r>
          </w:p>
          <w:p>
            <w:pPr>
              <w:rPr>
                <w:rFonts w:hint="eastAsia"/>
              </w:rPr>
            </w:pPr>
            <w:r>
              <w:rPr>
                <w:rFonts w:hint="eastAsia"/>
              </w:rPr>
              <w:t>①充电接口输入极性：内正外负</w:t>
            </w:r>
          </w:p>
          <w:p>
            <w:pPr>
              <w:rPr>
                <w:rFonts w:hint="eastAsia"/>
              </w:rPr>
            </w:pPr>
            <w:r>
              <w:rPr>
                <w:rFonts w:hint="eastAsia"/>
              </w:rPr>
              <w:t>②充电器输入：100-250V,50Hz</w:t>
            </w:r>
          </w:p>
          <w:p>
            <w:pPr>
              <w:rPr>
                <w:rFonts w:hint="eastAsia"/>
              </w:rPr>
            </w:pPr>
            <w:r>
              <w:rPr>
                <w:rFonts w:hint="eastAsia"/>
              </w:rPr>
              <w:t>③充电器输出：4.2V-12V,2000mA</w:t>
            </w:r>
          </w:p>
          <w:p>
            <w:pPr>
              <w:rPr>
                <w:rFonts w:hint="eastAsia"/>
              </w:rPr>
            </w:pPr>
            <w:r>
              <w:rPr>
                <w:rFonts w:hint="eastAsia"/>
              </w:rPr>
              <w:t>5.运输/储存环境</w:t>
            </w:r>
            <w:r>
              <w:rPr>
                <w:rFonts w:hint="eastAsia"/>
              </w:rPr>
              <w:tab/>
            </w:r>
          </w:p>
          <w:p>
            <w:pPr>
              <w:rPr>
                <w:rFonts w:hint="eastAsia"/>
              </w:rPr>
            </w:pPr>
            <w:r>
              <w:rPr>
                <w:rFonts w:hint="eastAsia"/>
              </w:rPr>
              <w:t>①温度：-10℃~﹢40℃</w:t>
            </w:r>
          </w:p>
          <w:p>
            <w:pPr>
              <w:rPr>
                <w:rFonts w:hint="eastAsia"/>
              </w:rPr>
            </w:pPr>
            <w:r>
              <w:rPr>
                <w:rFonts w:hint="eastAsia"/>
              </w:rPr>
              <w:t>②湿度：≤93％</w:t>
            </w:r>
          </w:p>
          <w:p>
            <w:pPr>
              <w:rPr>
                <w:rFonts w:hint="eastAsia"/>
              </w:rPr>
            </w:pPr>
            <w:r>
              <w:rPr>
                <w:rFonts w:hint="eastAsia"/>
              </w:rPr>
              <w:t>③大气压力：500hPa to 1060hPa</w:t>
            </w:r>
          </w:p>
          <w:p>
            <w:pPr>
              <w:rPr>
                <w:rFonts w:hint="eastAsia"/>
              </w:rPr>
            </w:pPr>
            <w:r>
              <w:rPr>
                <w:rFonts w:hint="eastAsia"/>
              </w:rPr>
              <w:t>6.工作环境</w:t>
            </w:r>
            <w:r>
              <w:rPr>
                <w:rFonts w:hint="eastAsia"/>
              </w:rPr>
              <w:tab/>
            </w:r>
          </w:p>
          <w:p>
            <w:pPr>
              <w:rPr>
                <w:rFonts w:hint="eastAsia"/>
              </w:rPr>
            </w:pPr>
            <w:r>
              <w:rPr>
                <w:rFonts w:hint="eastAsia"/>
              </w:rPr>
              <w:t>①温度：-10℃~﹢40℃</w:t>
            </w:r>
          </w:p>
          <w:p>
            <w:pPr>
              <w:rPr>
                <w:rFonts w:hint="eastAsia"/>
              </w:rPr>
            </w:pPr>
            <w:r>
              <w:rPr>
                <w:rFonts w:hint="eastAsia"/>
              </w:rPr>
              <w:t>②湿度：30％~85％</w:t>
            </w:r>
          </w:p>
          <w:p>
            <w:pPr>
              <w:rPr>
                <w:rFonts w:hint="eastAsia"/>
              </w:rPr>
            </w:pPr>
            <w:r>
              <w:rPr>
                <w:rFonts w:hint="eastAsia"/>
              </w:rPr>
              <w:t>③大气压力：700hPa to 1060hpa</w:t>
            </w:r>
          </w:p>
          <w:p>
            <w:pPr>
              <w:rPr>
                <w:rFonts w:hint="eastAsia"/>
              </w:rPr>
            </w:pPr>
            <w:r>
              <w:rPr>
                <w:rFonts w:hint="eastAsia"/>
              </w:rPr>
              <w:t>7.防雾功能：摄像系统自带防雾功能，开机即可达到防雾效果。</w:t>
            </w:r>
          </w:p>
          <w:p>
            <w:pPr>
              <w:rPr>
                <w:rFonts w:hint="eastAsia"/>
              </w:rPr>
            </w:pPr>
            <w:r>
              <w:rPr>
                <w:rFonts w:hint="eastAsia"/>
              </w:rPr>
              <w:t>8.摄像头的位置：视频喉镜的摄像头角度与镜片前段的垂直距离小于等于45mm。45mm的可视距离设计，使摄像头焦距清晰度最大化，视野无盲区，气管插管能更精确，清楚的辨认咽喉部的结构，区别食道入口和气道入口，避免了盲穿和误穿。</w:t>
            </w:r>
          </w:p>
          <w:p>
            <w:pPr>
              <w:rPr>
                <w:rFonts w:hint="eastAsia"/>
              </w:rPr>
            </w:pPr>
            <w:r>
              <w:rPr>
                <w:rFonts w:hint="eastAsia"/>
              </w:rPr>
              <w:t>9.拍照摄像功能：手柄具备快捷一键快速拍照，摄像功能，轻轻一点，即可实时存储高清图片或影像。</w:t>
            </w:r>
          </w:p>
          <w:p>
            <w:pPr>
              <w:rPr>
                <w:rFonts w:hint="eastAsia"/>
              </w:rPr>
            </w:pPr>
            <w:r>
              <w:rPr>
                <w:rFonts w:hint="eastAsia"/>
              </w:rPr>
              <w:t>10.镜片与手柄连接：镜片和手柄之间的连接采用最新防脱落锁扣开关设计，镜片与主机的连接器采用6孔公母匹配航空定制弹性针孔设计，针孔均进行过镀真金处理，插拔稳定，持久耐用，信号传输流畅。</w:t>
            </w:r>
          </w:p>
          <w:p>
            <w:r>
              <w:rPr>
                <w:rFonts w:hint="eastAsia"/>
              </w:rPr>
              <w:t>11.手柄为波浪型防滑设计，操作者握持舒适方便，并减少患者胸部对喉镜插入操作的影响；手柄材质采用高强度进口PC材料，耐刮弹性表面处理，更美观，更耐用，手感更佳。</w:t>
            </w:r>
          </w:p>
        </w:tc>
      </w:tr>
      <w:tr>
        <w:tblPrEx>
          <w:tblCellMar>
            <w:top w:w="0" w:type="dxa"/>
            <w:left w:w="0" w:type="dxa"/>
            <w:bottom w:w="0" w:type="dxa"/>
            <w:right w:w="0" w:type="dxa"/>
          </w:tblCellMar>
        </w:tblPrEx>
        <w:trPr>
          <w:trHeight w:val="660" w:hRule="atLeast"/>
          <w:jc w:val="center"/>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9</w:t>
            </w: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ind w:firstLine="210" w:firstLineChars="100"/>
              <w:rPr>
                <w:rFonts w:ascii="宋体" w:hAnsi="宋体" w:cs="宋体"/>
                <w:szCs w:val="21"/>
              </w:rPr>
            </w:pPr>
            <w:r>
              <w:rPr>
                <w:rFonts w:hint="eastAsia" w:ascii="宋体" w:hAnsi="宋体" w:cs="宋体"/>
                <w:szCs w:val="21"/>
              </w:rPr>
              <w:t>手动呼吸球囊</w:t>
            </w:r>
          </w:p>
        </w:tc>
        <w:tc>
          <w:tcPr>
            <w:tcW w:w="1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1</w:t>
            </w:r>
          </w:p>
        </w:tc>
        <w:tc>
          <w:tcPr>
            <w:tcW w:w="5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9"/>
              <w:rPr>
                <w:rFonts w:hint="eastAsia" w:ascii="宋体" w:hAnsi="宋体" w:cs="宋体"/>
                <w:bCs w:val="0"/>
                <w:sz w:val="21"/>
                <w:szCs w:val="21"/>
              </w:rPr>
            </w:pPr>
            <w:r>
              <w:rPr>
                <w:rFonts w:hint="eastAsia" w:ascii="宋体" w:hAnsi="宋体" w:cs="宋体"/>
                <w:bCs w:val="0"/>
                <w:sz w:val="21"/>
                <w:szCs w:val="21"/>
              </w:rPr>
              <w:t>产品简介：</w:t>
            </w:r>
          </w:p>
          <w:p>
            <w:pPr>
              <w:pStyle w:val="29"/>
              <w:rPr>
                <w:rFonts w:hint="eastAsia" w:ascii="宋体" w:hAnsi="宋体" w:cs="宋体"/>
                <w:bCs w:val="0"/>
                <w:sz w:val="21"/>
                <w:szCs w:val="21"/>
              </w:rPr>
            </w:pPr>
            <w:r>
              <w:rPr>
                <w:rFonts w:hint="eastAsia" w:ascii="宋体" w:hAnsi="宋体" w:cs="宋体"/>
                <w:bCs w:val="0"/>
                <w:sz w:val="21"/>
                <w:szCs w:val="21"/>
              </w:rPr>
              <w:t>1.主要部件采用硅橡胶材料制作而成；</w:t>
            </w:r>
          </w:p>
          <w:p>
            <w:pPr>
              <w:pStyle w:val="29"/>
              <w:rPr>
                <w:rFonts w:hint="eastAsia" w:ascii="宋体" w:hAnsi="宋体" w:cs="宋体"/>
                <w:bCs w:val="0"/>
                <w:sz w:val="21"/>
                <w:szCs w:val="21"/>
              </w:rPr>
            </w:pPr>
            <w:r>
              <w:rPr>
                <w:rFonts w:hint="eastAsia" w:ascii="宋体" w:hAnsi="宋体" w:cs="宋体"/>
                <w:bCs w:val="0"/>
                <w:sz w:val="21"/>
                <w:szCs w:val="21"/>
              </w:rPr>
              <w:t>2.送气阀装有鱼嘴阀，呼气时自动关闭，不倒流；</w:t>
            </w:r>
          </w:p>
          <w:p>
            <w:pPr>
              <w:pStyle w:val="29"/>
              <w:rPr>
                <w:rFonts w:hint="eastAsia" w:ascii="宋体" w:hAnsi="宋体" w:cs="宋体"/>
                <w:bCs w:val="0"/>
                <w:sz w:val="21"/>
                <w:szCs w:val="21"/>
              </w:rPr>
            </w:pPr>
            <w:r>
              <w:rPr>
                <w:rFonts w:hint="eastAsia" w:ascii="宋体" w:hAnsi="宋体" w:cs="宋体"/>
                <w:bCs w:val="0"/>
                <w:sz w:val="21"/>
                <w:szCs w:val="21"/>
              </w:rPr>
              <w:t>3.装有限压阀，防止过高压力输出。</w:t>
            </w:r>
          </w:p>
          <w:p>
            <w:pPr>
              <w:pStyle w:val="29"/>
              <w:rPr>
                <w:rFonts w:hint="eastAsia" w:ascii="宋体" w:hAnsi="宋体" w:cs="宋体"/>
                <w:bCs w:val="0"/>
                <w:sz w:val="21"/>
                <w:szCs w:val="21"/>
              </w:rPr>
            </w:pPr>
            <w:r>
              <w:rPr>
                <w:rFonts w:hint="eastAsia" w:ascii="宋体" w:hAnsi="宋体" w:cs="宋体"/>
                <w:bCs w:val="0"/>
                <w:sz w:val="21"/>
                <w:szCs w:val="21"/>
              </w:rPr>
              <w:t>基本配置：</w:t>
            </w:r>
          </w:p>
          <w:p>
            <w:pPr>
              <w:pStyle w:val="29"/>
              <w:rPr>
                <w:rFonts w:hint="eastAsia" w:ascii="宋体" w:hAnsi="宋体" w:cs="宋体"/>
                <w:bCs w:val="0"/>
                <w:sz w:val="21"/>
                <w:szCs w:val="21"/>
              </w:rPr>
            </w:pPr>
            <w:r>
              <w:rPr>
                <w:rFonts w:hint="eastAsia" w:ascii="宋体" w:hAnsi="宋体" w:cs="宋体"/>
                <w:bCs w:val="0"/>
                <w:sz w:val="21"/>
                <w:szCs w:val="21"/>
              </w:rPr>
              <w:t>1.面罩，鱼嘴阀片，送气阀，气囊，集气袋。（各1个）</w:t>
            </w:r>
          </w:p>
          <w:p>
            <w:pPr>
              <w:pStyle w:val="29"/>
              <w:rPr>
                <w:rFonts w:hint="eastAsia" w:ascii="宋体" w:hAnsi="宋体" w:cs="宋体"/>
                <w:bCs w:val="0"/>
                <w:sz w:val="21"/>
                <w:szCs w:val="21"/>
              </w:rPr>
            </w:pPr>
            <w:r>
              <w:rPr>
                <w:rFonts w:hint="eastAsia" w:ascii="宋体" w:hAnsi="宋体" w:cs="宋体"/>
                <w:bCs w:val="0"/>
                <w:sz w:val="21"/>
                <w:szCs w:val="21"/>
              </w:rPr>
              <w:t>主要技术参数：</w:t>
            </w:r>
          </w:p>
          <w:p>
            <w:pPr>
              <w:pStyle w:val="29"/>
              <w:rPr>
                <w:rFonts w:hint="eastAsia" w:ascii="宋体" w:hAnsi="宋体" w:cs="宋体"/>
                <w:bCs w:val="0"/>
                <w:sz w:val="21"/>
                <w:szCs w:val="21"/>
              </w:rPr>
            </w:pPr>
            <w:r>
              <w:rPr>
                <w:rFonts w:hint="eastAsia" w:ascii="宋体" w:hAnsi="宋体" w:cs="宋体"/>
                <w:bCs w:val="0"/>
                <w:sz w:val="21"/>
                <w:szCs w:val="21"/>
              </w:rPr>
              <w:t>1.适用对象：适用于体重大于40Kg的患者；</w:t>
            </w:r>
          </w:p>
          <w:p>
            <w:pPr>
              <w:pStyle w:val="29"/>
              <w:rPr>
                <w:rFonts w:hint="eastAsia" w:ascii="宋体" w:hAnsi="宋体" w:cs="宋体"/>
                <w:bCs w:val="0"/>
                <w:sz w:val="21"/>
                <w:szCs w:val="21"/>
              </w:rPr>
            </w:pPr>
            <w:r>
              <w:rPr>
                <w:rFonts w:hint="eastAsia" w:ascii="宋体" w:hAnsi="宋体" w:cs="宋体"/>
                <w:bCs w:val="0"/>
                <w:sz w:val="21"/>
                <w:szCs w:val="21"/>
              </w:rPr>
              <w:t>2.面罩规格：4号和5号；</w:t>
            </w:r>
          </w:p>
          <w:p>
            <w:pPr>
              <w:pStyle w:val="29"/>
              <w:rPr>
                <w:rFonts w:hint="eastAsia" w:ascii="宋体" w:hAnsi="宋体" w:cs="宋体"/>
                <w:bCs w:val="0"/>
                <w:sz w:val="21"/>
                <w:szCs w:val="21"/>
              </w:rPr>
            </w:pPr>
            <w:r>
              <w:rPr>
                <w:rFonts w:hint="eastAsia" w:ascii="宋体" w:hAnsi="宋体" w:cs="宋体"/>
                <w:bCs w:val="0"/>
                <w:sz w:val="21"/>
                <w:szCs w:val="21"/>
              </w:rPr>
              <w:t>3.工作压力：≤6Kpa ；</w:t>
            </w:r>
          </w:p>
          <w:p>
            <w:pPr>
              <w:pStyle w:val="29"/>
              <w:rPr>
                <w:rFonts w:hint="eastAsia" w:ascii="宋体" w:hAnsi="宋体" w:cs="宋体"/>
                <w:bCs w:val="0"/>
                <w:sz w:val="21"/>
                <w:szCs w:val="21"/>
              </w:rPr>
            </w:pPr>
            <w:r>
              <w:rPr>
                <w:rFonts w:hint="eastAsia" w:ascii="宋体" w:hAnsi="宋体" w:cs="宋体"/>
                <w:bCs w:val="0"/>
                <w:sz w:val="21"/>
                <w:szCs w:val="21"/>
              </w:rPr>
              <w:t xml:space="preserve">4.潮气量：≥600ml  。               </w:t>
            </w:r>
          </w:p>
          <w:p>
            <w:pPr>
              <w:pStyle w:val="29"/>
              <w:rPr>
                <w:rFonts w:hint="eastAsia" w:ascii="宋体" w:hAnsi="宋体" w:cs="宋体"/>
                <w:bCs w:val="0"/>
                <w:sz w:val="21"/>
                <w:szCs w:val="21"/>
              </w:rPr>
            </w:pPr>
            <w:r>
              <w:rPr>
                <w:rFonts w:hint="eastAsia" w:ascii="宋体" w:hAnsi="宋体" w:cs="宋体"/>
                <w:bCs w:val="0"/>
                <w:sz w:val="21"/>
                <w:szCs w:val="21"/>
              </w:rPr>
              <w:t>产品包装：</w:t>
            </w:r>
          </w:p>
          <w:p>
            <w:pPr>
              <w:pStyle w:val="29"/>
              <w:rPr>
                <w:rFonts w:hint="eastAsia" w:ascii="宋体" w:hAnsi="宋体" w:cs="宋体"/>
                <w:bCs w:val="0"/>
                <w:sz w:val="21"/>
                <w:szCs w:val="21"/>
              </w:rPr>
            </w:pPr>
            <w:r>
              <w:rPr>
                <w:rFonts w:hint="eastAsia" w:ascii="宋体" w:hAnsi="宋体" w:cs="宋体"/>
                <w:bCs w:val="0"/>
                <w:sz w:val="21"/>
                <w:szCs w:val="21"/>
              </w:rPr>
              <w:t>1.包装方式：整体包装；</w:t>
            </w:r>
          </w:p>
          <w:p>
            <w:pPr>
              <w:pStyle w:val="29"/>
              <w:rPr>
                <w:rFonts w:hint="eastAsia" w:ascii="宋体" w:hAnsi="宋体" w:cs="宋体"/>
                <w:bCs w:val="0"/>
                <w:sz w:val="21"/>
                <w:szCs w:val="21"/>
              </w:rPr>
            </w:pPr>
            <w:r>
              <w:rPr>
                <w:rFonts w:hint="eastAsia" w:ascii="宋体" w:hAnsi="宋体" w:cs="宋体"/>
                <w:bCs w:val="0"/>
                <w:sz w:val="21"/>
                <w:szCs w:val="21"/>
              </w:rPr>
              <w:t>2.尺寸：350 mm（±10mm）×155 mm（±10mm）×150 mm（±10mm）；</w:t>
            </w:r>
          </w:p>
          <w:p>
            <w:pPr>
              <w:pStyle w:val="29"/>
              <w:rPr>
                <w:rFonts w:ascii="宋体" w:hAnsi="宋体" w:cs="宋体"/>
                <w:bCs w:val="0"/>
                <w:sz w:val="21"/>
                <w:szCs w:val="21"/>
              </w:rPr>
            </w:pPr>
            <w:r>
              <w:rPr>
                <w:rFonts w:hint="eastAsia" w:ascii="宋体" w:hAnsi="宋体" w:cs="宋体"/>
                <w:bCs w:val="0"/>
                <w:sz w:val="21"/>
                <w:szCs w:val="21"/>
              </w:rPr>
              <w:t>3.毛重：0.75Kg（±0.1kg）；</w:t>
            </w:r>
          </w:p>
        </w:tc>
      </w:tr>
      <w:tr>
        <w:tblPrEx>
          <w:tblCellMar>
            <w:top w:w="0" w:type="dxa"/>
            <w:left w:w="0" w:type="dxa"/>
            <w:bottom w:w="0" w:type="dxa"/>
            <w:right w:w="0" w:type="dxa"/>
          </w:tblCellMar>
        </w:tblPrEx>
        <w:trPr>
          <w:trHeight w:val="660" w:hRule="atLeast"/>
          <w:jc w:val="center"/>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10</w:t>
            </w: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ind w:firstLine="210" w:firstLineChars="100"/>
              <w:jc w:val="center"/>
              <w:rPr>
                <w:rFonts w:ascii="宋体" w:hAnsi="宋体" w:cs="宋体"/>
                <w:szCs w:val="21"/>
              </w:rPr>
            </w:pPr>
            <w:r>
              <w:rPr>
                <w:rFonts w:hint="eastAsia" w:ascii="宋体" w:hAnsi="宋体" w:cs="宋体"/>
                <w:szCs w:val="21"/>
              </w:rPr>
              <w:t>体表升温系统</w:t>
            </w:r>
          </w:p>
        </w:tc>
        <w:tc>
          <w:tcPr>
            <w:tcW w:w="1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1</w:t>
            </w:r>
          </w:p>
        </w:tc>
        <w:tc>
          <w:tcPr>
            <w:tcW w:w="5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szCs w:val="21"/>
              </w:rPr>
            </w:pPr>
            <w:r>
              <w:rPr>
                <w:rFonts w:hint="eastAsia" w:ascii="宋体" w:hAnsi="宋体" w:cs="宋体"/>
                <w:szCs w:val="21"/>
              </w:rPr>
              <w:t>1.噪音水平：小于55调整分贝；</w:t>
            </w:r>
          </w:p>
          <w:p>
            <w:pPr>
              <w:rPr>
                <w:rFonts w:hint="eastAsia" w:ascii="宋体" w:hAnsi="宋体" w:cs="宋体"/>
                <w:szCs w:val="21"/>
              </w:rPr>
            </w:pPr>
            <w:r>
              <w:rPr>
                <w:rFonts w:hint="eastAsia" w:ascii="宋体" w:hAnsi="宋体" w:cs="宋体"/>
                <w:szCs w:val="21"/>
              </w:rPr>
              <w:t>2.采用数字温度传感器，数量：≥3个；</w:t>
            </w:r>
          </w:p>
          <w:p>
            <w:pPr>
              <w:rPr>
                <w:rFonts w:hint="eastAsia" w:ascii="宋体" w:hAnsi="宋体" w:cs="宋体"/>
                <w:szCs w:val="21"/>
              </w:rPr>
            </w:pPr>
            <w:r>
              <w:rPr>
                <w:rFonts w:hint="eastAsia" w:ascii="宋体" w:hAnsi="宋体" w:cs="宋体"/>
                <w:szCs w:val="21"/>
              </w:rPr>
              <w:t>3.四档调温：室温、低温档32℃±3℃、中温档38℃±3℃、高温档43℃±3℃；</w:t>
            </w:r>
          </w:p>
          <w:p>
            <w:pPr>
              <w:rPr>
                <w:rFonts w:hint="eastAsia" w:ascii="宋体" w:hAnsi="宋体" w:cs="宋体"/>
                <w:szCs w:val="21"/>
              </w:rPr>
            </w:pPr>
            <w:r>
              <w:rPr>
                <w:rFonts w:hint="eastAsia" w:ascii="宋体" w:hAnsi="宋体" w:cs="宋体"/>
                <w:szCs w:val="21"/>
              </w:rPr>
              <w:t>4.PTC陶瓷加热模块；</w:t>
            </w:r>
          </w:p>
          <w:p>
            <w:pPr>
              <w:rPr>
                <w:rFonts w:hint="eastAsia" w:ascii="宋体" w:hAnsi="宋体" w:cs="宋体"/>
                <w:szCs w:val="21"/>
              </w:rPr>
            </w:pPr>
            <w:r>
              <w:rPr>
                <w:rFonts w:hint="eastAsia" w:ascii="宋体" w:hAnsi="宋体" w:cs="宋体"/>
                <w:szCs w:val="21"/>
              </w:rPr>
              <w:t>5.为独立式温度档位按键操作；</w:t>
            </w:r>
          </w:p>
          <w:p>
            <w:pPr>
              <w:rPr>
                <w:rFonts w:hint="eastAsia" w:ascii="宋体" w:hAnsi="宋体" w:cs="宋体"/>
                <w:szCs w:val="21"/>
              </w:rPr>
            </w:pPr>
            <w:r>
              <w:rPr>
                <w:rFonts w:hint="eastAsia" w:ascii="宋体" w:hAnsi="宋体" w:cs="宋体"/>
                <w:szCs w:val="21"/>
              </w:rPr>
              <w:t>6.超温/低温报警：当温度超出设定温度的±3℃时报警，升温机停止加热，同时发出报警声；</w:t>
            </w:r>
          </w:p>
          <w:p>
            <w:pPr>
              <w:rPr>
                <w:rFonts w:hint="eastAsia" w:ascii="宋体" w:hAnsi="宋体" w:cs="宋体"/>
                <w:szCs w:val="21"/>
              </w:rPr>
            </w:pPr>
            <w:r>
              <w:rPr>
                <w:rFonts w:hint="eastAsia" w:ascii="宋体" w:hAnsi="宋体" w:cs="宋体"/>
                <w:szCs w:val="21"/>
              </w:rPr>
              <w:t>7.故障提示：液晶面板出现“系统错误”信息提示，并发出警报声；</w:t>
            </w:r>
          </w:p>
          <w:p>
            <w:pPr>
              <w:rPr>
                <w:rFonts w:hint="eastAsia" w:ascii="宋体" w:hAnsi="宋体" w:cs="宋体"/>
                <w:szCs w:val="21"/>
              </w:rPr>
            </w:pPr>
            <w:r>
              <w:rPr>
                <w:rFonts w:hint="eastAsia" w:ascii="宋体" w:hAnsi="宋体" w:cs="宋体"/>
                <w:szCs w:val="21"/>
              </w:rPr>
              <w:t>8.标配升温机手推车；</w:t>
            </w:r>
          </w:p>
          <w:p>
            <w:pPr>
              <w:rPr>
                <w:rFonts w:hint="eastAsia" w:ascii="宋体" w:hAnsi="宋体" w:cs="宋体"/>
                <w:szCs w:val="21"/>
              </w:rPr>
            </w:pPr>
            <w:r>
              <w:rPr>
                <w:rFonts w:hint="eastAsia" w:ascii="宋体" w:hAnsi="宋体" w:cs="宋体"/>
                <w:szCs w:val="21"/>
              </w:rPr>
              <w:t>9.体表加温毯材质：SMS材料，可与患者皮肤直接接触；</w:t>
            </w:r>
          </w:p>
          <w:p>
            <w:pPr>
              <w:rPr>
                <w:rFonts w:hint="eastAsia" w:ascii="宋体" w:hAnsi="宋体" w:cs="宋体"/>
                <w:szCs w:val="21"/>
              </w:rPr>
            </w:pPr>
            <w:r>
              <w:rPr>
                <w:rFonts w:hint="eastAsia" w:ascii="宋体" w:hAnsi="宋体" w:cs="宋体"/>
                <w:szCs w:val="21"/>
              </w:rPr>
              <w:t>10.无菌：所有毯型均为辐照灭菌；</w:t>
            </w:r>
          </w:p>
          <w:p>
            <w:pPr>
              <w:rPr>
                <w:rFonts w:hint="eastAsia" w:ascii="宋体" w:hAnsi="宋体" w:cs="宋体"/>
                <w:szCs w:val="21"/>
              </w:rPr>
            </w:pPr>
            <w:r>
              <w:rPr>
                <w:rFonts w:hint="eastAsia" w:ascii="宋体" w:hAnsi="宋体" w:cs="宋体"/>
                <w:szCs w:val="21"/>
              </w:rPr>
              <w:t>11.可选毯型≥12种，垫毯类具有排液孔及两侧压虚线设计，身下毯具有可覆盖腿部设计，截石位毯具有包裹腿部设计；</w:t>
            </w:r>
          </w:p>
          <w:p>
            <w:pPr>
              <w:rPr>
                <w:rFonts w:ascii="宋体" w:hAnsi="宋体" w:cs="宋体"/>
                <w:szCs w:val="21"/>
              </w:rPr>
            </w:pPr>
            <w:r>
              <w:rPr>
                <w:rFonts w:hint="eastAsia" w:ascii="宋体" w:hAnsi="宋体" w:cs="宋体"/>
                <w:szCs w:val="21"/>
              </w:rPr>
              <w:t>12.通过ISO 13485：2016（提供证明文件）。</w:t>
            </w:r>
          </w:p>
        </w:tc>
      </w:tr>
      <w:tr>
        <w:tblPrEx>
          <w:tblCellMar>
            <w:top w:w="0" w:type="dxa"/>
            <w:left w:w="0" w:type="dxa"/>
            <w:bottom w:w="0" w:type="dxa"/>
            <w:right w:w="0" w:type="dxa"/>
          </w:tblCellMar>
        </w:tblPrEx>
        <w:trPr>
          <w:trHeight w:val="660" w:hRule="atLeast"/>
          <w:jc w:val="center"/>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11</w:t>
            </w: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ind w:firstLine="210" w:firstLineChars="100"/>
              <w:jc w:val="center"/>
              <w:rPr>
                <w:rFonts w:ascii="宋体" w:hAnsi="宋体" w:cs="宋体"/>
                <w:szCs w:val="21"/>
              </w:rPr>
            </w:pPr>
            <w:r>
              <w:rPr>
                <w:rFonts w:hint="eastAsia" w:ascii="宋体" w:hAnsi="宋体" w:cs="宋体"/>
                <w:szCs w:val="21"/>
              </w:rPr>
              <w:t>电动综合手术床</w:t>
            </w:r>
          </w:p>
        </w:tc>
        <w:tc>
          <w:tcPr>
            <w:tcW w:w="1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1</w:t>
            </w:r>
          </w:p>
        </w:tc>
        <w:tc>
          <w:tcPr>
            <w:tcW w:w="5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szCs w:val="21"/>
              </w:rPr>
            </w:pPr>
            <w:r>
              <w:rPr>
                <w:rFonts w:hint="eastAsia" w:ascii="宋体" w:hAnsi="宋体" w:cs="宋体"/>
                <w:szCs w:val="21"/>
              </w:rPr>
              <w:t>1.高刚度稳定性设计，选用自润滑耐磨材料，床体升降平稳，床头板可上折、下折，满足特殊手术需要；</w:t>
            </w:r>
          </w:p>
          <w:p>
            <w:pPr>
              <w:rPr>
                <w:rFonts w:hint="eastAsia" w:ascii="宋体" w:hAnsi="宋体" w:cs="宋体"/>
                <w:szCs w:val="21"/>
              </w:rPr>
            </w:pPr>
            <w:r>
              <w:rPr>
                <w:rFonts w:hint="eastAsia" w:ascii="宋体" w:hAnsi="宋体" w:cs="宋体"/>
                <w:szCs w:val="21"/>
              </w:rPr>
              <w:t>2.微电脑控制器驱动油压，操控所有床面角度，提供正确方位，独特双向油路锁定系统，保证床体不同体位的静态稳定；</w:t>
            </w:r>
          </w:p>
          <w:p>
            <w:pPr>
              <w:rPr>
                <w:rFonts w:hint="eastAsia" w:ascii="宋体" w:hAnsi="宋体" w:cs="宋体"/>
                <w:szCs w:val="21"/>
              </w:rPr>
            </w:pPr>
            <w:r>
              <w:rPr>
                <w:rFonts w:hint="eastAsia" w:ascii="宋体" w:hAnsi="宋体" w:cs="宋体"/>
                <w:szCs w:val="21"/>
              </w:rPr>
              <w:t>3.采用稳态流量控制技术，选用微流量精密控制阀，实现体位改变过程中床体平稳启动与制动；</w:t>
            </w:r>
          </w:p>
          <w:p>
            <w:pPr>
              <w:rPr>
                <w:rFonts w:hint="eastAsia" w:ascii="宋体" w:hAnsi="宋体" w:cs="宋体"/>
                <w:szCs w:val="21"/>
              </w:rPr>
            </w:pPr>
            <w:r>
              <w:rPr>
                <w:rFonts w:hint="eastAsia" w:ascii="宋体" w:hAnsi="宋体" w:cs="宋体"/>
                <w:szCs w:val="21"/>
              </w:rPr>
              <w:t>4.刹车功能：可依照地面状况进行调整，锁定后，床台不会出现位置的改变，确保手术中床台稳固、安全；</w:t>
            </w:r>
          </w:p>
          <w:p>
            <w:pPr>
              <w:rPr>
                <w:rFonts w:hint="eastAsia" w:ascii="宋体" w:hAnsi="宋体" w:cs="宋体"/>
                <w:szCs w:val="21"/>
              </w:rPr>
            </w:pPr>
            <w:r>
              <w:rPr>
                <w:rFonts w:hint="eastAsia" w:ascii="宋体" w:hAnsi="宋体" w:cs="宋体"/>
                <w:szCs w:val="21"/>
              </w:rPr>
              <w:t>5.床身独有的防水密封结构设计，床身采用优质不锈钢材质，经过亚光处理防污防锈，保证最好的消毒净化要求及防碰撞需求。床垫一次成型，采用国际流行材质，流线型外观，衔接部采用上/下压方式，减少中间缝隙，内部呈现圆弧形凹陷，给予患者安全感，质地柔软，仿羊皮表面，充分贴合患者身体；</w:t>
            </w:r>
          </w:p>
          <w:p>
            <w:pPr>
              <w:rPr>
                <w:rFonts w:hint="eastAsia" w:ascii="宋体" w:hAnsi="宋体" w:cs="宋体"/>
                <w:szCs w:val="21"/>
              </w:rPr>
            </w:pPr>
            <w:r>
              <w:rPr>
                <w:rFonts w:hint="eastAsia" w:ascii="宋体" w:hAnsi="宋体" w:cs="宋体"/>
                <w:szCs w:val="21"/>
              </w:rPr>
              <w:t>6.负载下的体位调节由气动弹力系统辅助完成；</w:t>
            </w:r>
          </w:p>
          <w:p>
            <w:pPr>
              <w:rPr>
                <w:rFonts w:hint="eastAsia" w:ascii="宋体" w:hAnsi="宋体" w:cs="宋体"/>
                <w:szCs w:val="21"/>
              </w:rPr>
            </w:pPr>
            <w:r>
              <w:rPr>
                <w:rFonts w:hint="eastAsia" w:ascii="宋体" w:hAnsi="宋体" w:cs="宋体"/>
                <w:szCs w:val="21"/>
              </w:rPr>
              <w:t>7.头板：气动辅助装置便于头板、腿板轻松操作。分离式腿板：可折卸及折转，适合胸、腹外科、耳鼻喉科、妇产科、泌尿科等手术时使用；</w:t>
            </w:r>
          </w:p>
          <w:p>
            <w:pPr>
              <w:rPr>
                <w:rFonts w:hint="eastAsia" w:ascii="宋体" w:hAnsi="宋体" w:cs="宋体"/>
                <w:szCs w:val="21"/>
              </w:rPr>
            </w:pPr>
            <w:r>
              <w:rPr>
                <w:rFonts w:hint="eastAsia" w:ascii="宋体" w:hAnsi="宋体" w:cs="宋体"/>
                <w:szCs w:val="21"/>
              </w:rPr>
              <w:t>8.床板：专用复合材质床板，X线透过率高，均匀性好，满足术中拍片要求。不锈钢底座：薄型底座设计，隐藏脚轮，既保证足够的地面接触，确保手术台稳固，又可以最大程度地进行术中C-arm拍片；</w:t>
            </w:r>
          </w:p>
          <w:p>
            <w:pPr>
              <w:rPr>
                <w:rFonts w:hint="eastAsia" w:ascii="宋体" w:hAnsi="宋体" w:cs="宋体"/>
                <w:szCs w:val="21"/>
              </w:rPr>
            </w:pPr>
            <w:r>
              <w:rPr>
                <w:rFonts w:hint="eastAsia" w:ascii="宋体" w:hAnsi="宋体" w:cs="宋体"/>
                <w:szCs w:val="21"/>
              </w:rPr>
              <w:t>9.手术台长度≥2040mm，宽度≥520mm；</w:t>
            </w:r>
          </w:p>
          <w:p>
            <w:pPr>
              <w:rPr>
                <w:rFonts w:hint="eastAsia" w:ascii="宋体" w:hAnsi="宋体" w:cs="宋体"/>
                <w:szCs w:val="21"/>
              </w:rPr>
            </w:pPr>
            <w:r>
              <w:rPr>
                <w:rFonts w:hint="eastAsia" w:ascii="宋体" w:hAnsi="宋体" w:cs="宋体"/>
                <w:szCs w:val="21"/>
              </w:rPr>
              <w:t>10.手术台功能调节范围：</w:t>
            </w:r>
          </w:p>
          <w:p>
            <w:pPr>
              <w:rPr>
                <w:rFonts w:hint="eastAsia" w:ascii="宋体" w:hAnsi="宋体" w:cs="宋体"/>
                <w:szCs w:val="21"/>
              </w:rPr>
            </w:pPr>
            <w:r>
              <w:rPr>
                <w:rFonts w:hint="eastAsia" w:ascii="宋体" w:hAnsi="宋体" w:cs="宋体"/>
                <w:szCs w:val="21"/>
              </w:rPr>
              <w:t>A.前后倾：22o/ 18 o     左右倾：18 o / 18 o    头板：上折45 o，下折90 o；</w:t>
            </w:r>
          </w:p>
          <w:p>
            <w:pPr>
              <w:rPr>
                <w:rFonts w:hint="eastAsia" w:ascii="宋体" w:hAnsi="宋体" w:cs="宋体"/>
                <w:szCs w:val="21"/>
              </w:rPr>
            </w:pPr>
            <w:r>
              <w:rPr>
                <w:rFonts w:hint="eastAsia" w:ascii="宋体" w:hAnsi="宋体" w:cs="宋体"/>
                <w:szCs w:val="21"/>
              </w:rPr>
              <w:t>B.背板：上折75 o，下折 25o     腿板：下折90 o，水平外展90 o；</w:t>
            </w:r>
          </w:p>
          <w:p>
            <w:pPr>
              <w:rPr>
                <w:rFonts w:hint="eastAsia" w:ascii="宋体" w:hAnsi="宋体" w:cs="宋体"/>
                <w:szCs w:val="21"/>
              </w:rPr>
            </w:pPr>
            <w:r>
              <w:rPr>
                <w:rFonts w:hint="eastAsia" w:ascii="宋体" w:hAnsi="宋体" w:cs="宋体"/>
                <w:szCs w:val="21"/>
              </w:rPr>
              <w:t>C.手术台高度范围： 710-1110mm    升降行程：400mm；</w:t>
            </w:r>
          </w:p>
          <w:p>
            <w:pPr>
              <w:rPr>
                <w:rFonts w:hint="eastAsia" w:ascii="宋体" w:hAnsi="宋体" w:cs="宋体"/>
                <w:szCs w:val="21"/>
              </w:rPr>
            </w:pPr>
            <w:r>
              <w:rPr>
                <w:rFonts w:hint="eastAsia" w:ascii="宋体" w:hAnsi="宋体" w:cs="宋体"/>
                <w:szCs w:val="21"/>
              </w:rPr>
              <w:t>11.双控制器：</w:t>
            </w:r>
          </w:p>
          <w:p>
            <w:pPr>
              <w:rPr>
                <w:rFonts w:hint="eastAsia" w:ascii="宋体" w:hAnsi="宋体" w:cs="宋体"/>
                <w:szCs w:val="21"/>
              </w:rPr>
            </w:pPr>
            <w:r>
              <w:rPr>
                <w:rFonts w:hint="eastAsia" w:ascii="宋体" w:hAnsi="宋体" w:cs="宋体"/>
                <w:szCs w:val="21"/>
              </w:rPr>
              <w:t>A.中央控制器：双操控面板，一备一用，方便术中手术台的调整；</w:t>
            </w:r>
          </w:p>
          <w:p>
            <w:pPr>
              <w:rPr>
                <w:rFonts w:hint="eastAsia" w:ascii="宋体" w:hAnsi="宋体" w:cs="宋体"/>
                <w:szCs w:val="21"/>
              </w:rPr>
            </w:pPr>
            <w:r>
              <w:rPr>
                <w:rFonts w:hint="eastAsia" w:ascii="宋体" w:hAnsi="宋体" w:cs="宋体"/>
                <w:szCs w:val="21"/>
              </w:rPr>
              <w:t>B.线控操控器：外形设计流畅，符合人体工学，握持舒适，集成所有操控功能与床体辅助控制面板，双重操控系统，提高手术台的应急操作能力。具有逻辑自锁功能，防止术中误操作。经由薄膜按键及微电脑控制器驱动油压，操控所有床面角度，提供正确方位的床面控制；五种电控动作控制器40s自动关闭，防止误操作。</w:t>
            </w:r>
          </w:p>
          <w:p>
            <w:pPr>
              <w:rPr>
                <w:rFonts w:ascii="宋体" w:hAnsi="宋体" w:cs="宋体"/>
                <w:szCs w:val="21"/>
              </w:rPr>
            </w:pPr>
            <w:r>
              <w:rPr>
                <w:rFonts w:hint="eastAsia" w:ascii="宋体" w:hAnsi="宋体" w:cs="宋体"/>
                <w:szCs w:val="21"/>
                <w:lang w:val="en-US" w:eastAsia="zh-CN"/>
              </w:rPr>
              <w:t>12.</w:t>
            </w:r>
            <w:r>
              <w:rPr>
                <w:rFonts w:hint="eastAsia" w:ascii="宋体" w:hAnsi="宋体" w:cs="宋体"/>
                <w:szCs w:val="21"/>
              </w:rPr>
              <w:t>通过ISO9001/13485质量认证（提供证明文件）。</w:t>
            </w:r>
          </w:p>
        </w:tc>
      </w:tr>
      <w:tr>
        <w:tblPrEx>
          <w:tblCellMar>
            <w:top w:w="0" w:type="dxa"/>
            <w:left w:w="0" w:type="dxa"/>
            <w:bottom w:w="0" w:type="dxa"/>
            <w:right w:w="0" w:type="dxa"/>
          </w:tblCellMar>
        </w:tblPrEx>
        <w:trPr>
          <w:trHeight w:val="660" w:hRule="atLeast"/>
          <w:jc w:val="center"/>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12</w:t>
            </w: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ind w:firstLine="210" w:firstLineChars="100"/>
              <w:rPr>
                <w:rFonts w:ascii="宋体" w:hAnsi="宋体" w:cs="宋体"/>
                <w:szCs w:val="21"/>
              </w:rPr>
            </w:pPr>
            <w:r>
              <w:rPr>
                <w:rFonts w:hint="eastAsia" w:ascii="宋体" w:hAnsi="宋体" w:cs="宋体"/>
                <w:szCs w:val="21"/>
              </w:rPr>
              <w:t>手术无影灯</w:t>
            </w:r>
          </w:p>
        </w:tc>
        <w:tc>
          <w:tcPr>
            <w:tcW w:w="1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1</w:t>
            </w:r>
          </w:p>
        </w:tc>
        <w:tc>
          <w:tcPr>
            <w:tcW w:w="5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szCs w:val="21"/>
              </w:rPr>
            </w:pPr>
            <w:r>
              <w:rPr>
                <w:rFonts w:hint="eastAsia" w:ascii="宋体" w:hAnsi="宋体" w:cs="宋体"/>
                <w:szCs w:val="21"/>
              </w:rPr>
              <w:t>1.采用医用级LED冷光源，母灯灯珠数量≥36个，子灯灯珠数量≥15个。</w:t>
            </w:r>
          </w:p>
          <w:p>
            <w:pPr>
              <w:rPr>
                <w:rFonts w:hint="eastAsia" w:ascii="宋体" w:hAnsi="宋体" w:cs="宋体"/>
                <w:szCs w:val="21"/>
              </w:rPr>
            </w:pPr>
            <w:r>
              <w:rPr>
                <w:rFonts w:hint="eastAsia" w:ascii="宋体" w:hAnsi="宋体" w:cs="宋体"/>
                <w:szCs w:val="21"/>
              </w:rPr>
              <w:t>2.手术灯灯珠采用LED的串联连接，维护方便，能够降低电磁干扰辐射。</w:t>
            </w:r>
          </w:p>
          <w:p>
            <w:pPr>
              <w:rPr>
                <w:rFonts w:hint="eastAsia" w:ascii="宋体" w:hAnsi="宋体" w:cs="宋体"/>
                <w:szCs w:val="21"/>
              </w:rPr>
            </w:pPr>
            <w:r>
              <w:rPr>
                <w:rFonts w:hint="eastAsia" w:ascii="宋体" w:hAnsi="宋体" w:cs="宋体"/>
                <w:szCs w:val="21"/>
              </w:rPr>
              <w:t>3.灯壳外罩采用铝合金材质，宜于散热，表面采用环保粉沫喷塑处理，粉末通过抑菌检测。4.母灯采用液晶触控面板，角度可调60°，便于医生操作观察，具有普通照明、明亮照明、腔镜照明。5.母灯具有自定义临床模式，科室可根据临床使用习惯自定义保存3个不同照明参数，一键切换。</w:t>
            </w:r>
          </w:p>
          <w:p>
            <w:pPr>
              <w:rPr>
                <w:rFonts w:hint="eastAsia" w:ascii="宋体" w:hAnsi="宋体" w:cs="宋体"/>
                <w:szCs w:val="21"/>
              </w:rPr>
            </w:pPr>
            <w:r>
              <w:rPr>
                <w:rFonts w:hint="eastAsia" w:ascii="宋体" w:hAnsi="宋体" w:cs="宋体"/>
                <w:szCs w:val="21"/>
              </w:rPr>
              <w:t>6.采用圆形旋转平衡臂悬挂系统，六组关节联动、移动轻巧、定位稳定，340度的全方位设计，可满足手术中不同高度和角度的需要。</w:t>
            </w:r>
          </w:p>
          <w:p>
            <w:pPr>
              <w:rPr>
                <w:rFonts w:hint="eastAsia" w:ascii="宋体" w:hAnsi="宋体" w:cs="宋体"/>
                <w:szCs w:val="21"/>
              </w:rPr>
            </w:pPr>
            <w:r>
              <w:rPr>
                <w:rFonts w:hint="eastAsia" w:ascii="宋体" w:hAnsi="宋体" w:cs="宋体"/>
                <w:szCs w:val="21"/>
              </w:rPr>
              <w:t>7.母灯具有照度稳定技术，调节光斑大小时，照度会自动补偿，保持中心照度恒定不变。</w:t>
            </w:r>
          </w:p>
          <w:p>
            <w:pPr>
              <w:rPr>
                <w:rFonts w:hint="eastAsia" w:ascii="宋体" w:hAnsi="宋体" w:cs="宋体"/>
                <w:szCs w:val="21"/>
              </w:rPr>
            </w:pPr>
            <w:r>
              <w:rPr>
                <w:rFonts w:hint="eastAsia" w:ascii="宋体" w:hAnsi="宋体" w:cs="宋体"/>
                <w:szCs w:val="21"/>
              </w:rPr>
              <w:t>8.无菌手柄设计，采用PPSU材料，耐受高温高压蒸汽灭菌≥134℃，且便于安装拆卸，清洁消毒，同时手柄具有照度调节功能，通过顺时针/逆时针旋转可改变照度大小。9.采用DC调光技术，直接控制灯珠电流大小来实现照度调节，不对光源进行PWM调光，避免低频频闪给医护人员带来视觉疲劳和不适，同时消除摄像时的水波纹。10.手术灯移动轻巧便捷，子母灯上下移动作用力不大于40N，水平位移作用力不大于20N。11.母灯可配置智能阴影管理系统，开启后，母灯单遮挡无影率实测值≥92%。（12.母灯光斑十档可调：最小光斑≤180mm，最大光斑≥300mm。子灯光斑230mm±10mm。13.母灯照明深度实测实≥1500mm，能很好的为深腔手术提供照明。14.辐照度Ee和照度Ec的比值应不超过3.55±10%  mW/（m2·lux）。15.照度十档可调：母灯40000-160000lux/子灯40000-130000lux。</w:t>
            </w:r>
          </w:p>
          <w:p>
            <w:pPr>
              <w:rPr>
                <w:rFonts w:ascii="宋体" w:hAnsi="宋体" w:cs="宋体"/>
                <w:szCs w:val="21"/>
              </w:rPr>
            </w:pPr>
            <w:r>
              <w:rPr>
                <w:rFonts w:hint="eastAsia" w:ascii="宋体" w:hAnsi="宋体" w:cs="宋体"/>
                <w:szCs w:val="21"/>
              </w:rPr>
              <w:t>16.LED手术无影灯通过ISO13485。（需提供证明文件）</w:t>
            </w:r>
          </w:p>
        </w:tc>
      </w:tr>
      <w:tr>
        <w:tblPrEx>
          <w:tblCellMar>
            <w:top w:w="0" w:type="dxa"/>
            <w:left w:w="0" w:type="dxa"/>
            <w:bottom w:w="0" w:type="dxa"/>
            <w:right w:w="0" w:type="dxa"/>
          </w:tblCellMar>
        </w:tblPrEx>
        <w:trPr>
          <w:trHeight w:val="660" w:hRule="atLeast"/>
          <w:jc w:val="center"/>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13</w:t>
            </w: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ind w:firstLine="420" w:firstLineChars="200"/>
              <w:rPr>
                <w:rFonts w:ascii="宋体" w:hAnsi="宋体" w:cs="宋体"/>
                <w:szCs w:val="21"/>
              </w:rPr>
            </w:pPr>
            <w:r>
              <w:rPr>
                <w:rFonts w:hint="eastAsia" w:ascii="宋体" w:hAnsi="宋体" w:cs="宋体"/>
                <w:szCs w:val="21"/>
              </w:rPr>
              <w:t>高频电刀</w:t>
            </w:r>
          </w:p>
        </w:tc>
        <w:tc>
          <w:tcPr>
            <w:tcW w:w="1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1</w:t>
            </w:r>
          </w:p>
        </w:tc>
        <w:tc>
          <w:tcPr>
            <w:tcW w:w="5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szCs w:val="21"/>
              </w:rPr>
            </w:pPr>
            <w:r>
              <w:rPr>
                <w:rFonts w:hint="eastAsia" w:ascii="宋体" w:hAnsi="宋体" w:cs="宋体"/>
                <w:szCs w:val="21"/>
              </w:rPr>
              <w:t>1.单极具有双手控和单脚控三路控制输出，单极恒功率范围大（100~1000Ω），即可使用单片中性电极也可使用双片中性电极，配备的连续性接触质量检测器可靠性高，能随时监测中性电极状态；</w:t>
            </w:r>
          </w:p>
          <w:p>
            <w:pPr>
              <w:rPr>
                <w:rFonts w:hint="eastAsia" w:ascii="宋体" w:hAnsi="宋体" w:cs="宋体"/>
                <w:szCs w:val="21"/>
              </w:rPr>
            </w:pPr>
            <w:r>
              <w:rPr>
                <w:rFonts w:hint="eastAsia" w:ascii="宋体" w:hAnsi="宋体" w:cs="宋体"/>
                <w:szCs w:val="21"/>
              </w:rPr>
              <w:t>2.可配各种内镜设备，执行各种微创手术的切凝功能；</w:t>
            </w:r>
          </w:p>
          <w:p>
            <w:pPr>
              <w:rPr>
                <w:rFonts w:hint="eastAsia" w:ascii="宋体" w:hAnsi="宋体" w:cs="宋体"/>
                <w:szCs w:val="21"/>
              </w:rPr>
            </w:pPr>
            <w:r>
              <w:rPr>
                <w:rFonts w:hint="eastAsia" w:ascii="宋体" w:hAnsi="宋体" w:cs="宋体"/>
                <w:szCs w:val="21"/>
              </w:rPr>
              <w:t>3.输出用CPU双闭环控制，输出功率精度高、稳定性可靠性强；</w:t>
            </w:r>
          </w:p>
          <w:p>
            <w:pPr>
              <w:rPr>
                <w:rFonts w:hint="eastAsia" w:ascii="宋体" w:hAnsi="宋体" w:cs="宋体"/>
                <w:szCs w:val="21"/>
              </w:rPr>
            </w:pPr>
            <w:r>
              <w:rPr>
                <w:rFonts w:hint="eastAsia" w:ascii="宋体" w:hAnsi="宋体" w:cs="宋体"/>
                <w:szCs w:val="21"/>
              </w:rPr>
              <w:t>4.CF等级低频电流隔离、全悬浮式输出；</w:t>
            </w:r>
          </w:p>
          <w:p>
            <w:pPr>
              <w:rPr>
                <w:rFonts w:hint="eastAsia" w:ascii="宋体" w:hAnsi="宋体" w:cs="宋体"/>
                <w:szCs w:val="21"/>
              </w:rPr>
            </w:pPr>
            <w:r>
              <w:rPr>
                <w:rFonts w:hint="eastAsia" w:ascii="宋体" w:hAnsi="宋体" w:cs="宋体"/>
                <w:szCs w:val="21"/>
              </w:rPr>
              <w:t>5.具有开机自检、自修复和掉电记忆等功能；</w:t>
            </w:r>
          </w:p>
          <w:p>
            <w:pPr>
              <w:rPr>
                <w:rFonts w:hint="eastAsia" w:ascii="宋体" w:hAnsi="宋体" w:cs="宋体"/>
                <w:szCs w:val="21"/>
              </w:rPr>
            </w:pPr>
            <w:r>
              <w:rPr>
                <w:rFonts w:hint="eastAsia" w:ascii="宋体" w:hAnsi="宋体" w:cs="宋体"/>
                <w:szCs w:val="21"/>
              </w:rPr>
              <w:t>6.LED数字显示，轻触键盘即可操作。不同的工作方式用不同标记和颜色区分，避免误操作；</w:t>
            </w:r>
          </w:p>
          <w:p>
            <w:pPr>
              <w:rPr>
                <w:rFonts w:hint="eastAsia" w:ascii="宋体" w:hAnsi="宋体" w:cs="宋体"/>
                <w:szCs w:val="21"/>
              </w:rPr>
            </w:pPr>
            <w:r>
              <w:rPr>
                <w:rFonts w:hint="eastAsia" w:ascii="宋体" w:hAnsi="宋体" w:cs="宋体"/>
                <w:szCs w:val="21"/>
              </w:rPr>
              <w:t>7.采用APFC电路，更好地适应电网电压波动，减少电网的污染，产品效率高；</w:t>
            </w:r>
          </w:p>
          <w:p>
            <w:pPr>
              <w:rPr>
                <w:rFonts w:hint="eastAsia" w:ascii="宋体" w:hAnsi="宋体" w:cs="宋体"/>
                <w:szCs w:val="21"/>
              </w:rPr>
            </w:pPr>
            <w:r>
              <w:rPr>
                <w:rFonts w:hint="eastAsia" w:ascii="宋体" w:hAnsi="宋体" w:cs="宋体"/>
                <w:szCs w:val="21"/>
              </w:rPr>
              <w:t>8.供电电源：电源连接:220V /50HZ，输出电流:4.0A/220V；</w:t>
            </w:r>
          </w:p>
          <w:p>
            <w:pPr>
              <w:rPr>
                <w:rFonts w:ascii="宋体" w:hAnsi="宋体" w:cs="宋体"/>
                <w:szCs w:val="21"/>
              </w:rPr>
            </w:pPr>
            <w:r>
              <w:rPr>
                <w:rFonts w:hint="eastAsia" w:ascii="宋体" w:hAnsi="宋体" w:cs="宋体"/>
                <w:szCs w:val="21"/>
              </w:rPr>
              <w:t>9.大功率高频电刀，具有单、双极模式，单极具有5种工作模式，双极具有1种工作模式。</w:t>
            </w:r>
          </w:p>
        </w:tc>
      </w:tr>
      <w:tr>
        <w:tblPrEx>
          <w:tblCellMar>
            <w:top w:w="0" w:type="dxa"/>
            <w:left w:w="0" w:type="dxa"/>
            <w:bottom w:w="0" w:type="dxa"/>
            <w:right w:w="0" w:type="dxa"/>
          </w:tblCellMar>
        </w:tblPrEx>
        <w:trPr>
          <w:trHeight w:val="410" w:hRule="atLeast"/>
          <w:jc w:val="center"/>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14</w:t>
            </w: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ind w:firstLine="210" w:firstLineChars="100"/>
              <w:rPr>
                <w:rFonts w:ascii="宋体" w:hAnsi="宋体" w:cs="宋体"/>
                <w:szCs w:val="21"/>
              </w:rPr>
            </w:pPr>
            <w:r>
              <w:rPr>
                <w:rFonts w:hint="eastAsia" w:ascii="宋体" w:hAnsi="宋体" w:cs="宋体"/>
                <w:szCs w:val="21"/>
              </w:rPr>
              <w:t>电动吸引器</w:t>
            </w:r>
          </w:p>
        </w:tc>
        <w:tc>
          <w:tcPr>
            <w:tcW w:w="1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2</w:t>
            </w:r>
          </w:p>
        </w:tc>
        <w:tc>
          <w:tcPr>
            <w:tcW w:w="5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szCs w:val="21"/>
              </w:rPr>
            </w:pPr>
            <w:r>
              <w:rPr>
                <w:rFonts w:hint="eastAsia" w:ascii="宋体" w:hAnsi="宋体" w:cs="宋体"/>
                <w:szCs w:val="21"/>
              </w:rPr>
              <w:t>1.无油自润滑双缸活塞泵作负压源，抽气速率高，负压上升快，无油雾污染可免去泵体的日常维护和保养。</w:t>
            </w:r>
          </w:p>
          <w:p>
            <w:pPr>
              <w:rPr>
                <w:rFonts w:hint="eastAsia" w:ascii="宋体" w:hAnsi="宋体" w:cs="宋体"/>
                <w:szCs w:val="21"/>
              </w:rPr>
            </w:pPr>
            <w:r>
              <w:rPr>
                <w:rFonts w:hint="eastAsia" w:ascii="宋体" w:hAnsi="宋体" w:cs="宋体"/>
                <w:szCs w:val="21"/>
              </w:rPr>
              <w:t>2.摆动式手拉，推拉自如。附件箱内可放且脚踏开关及电源线等，移动或贮藏时更加方便。</w:t>
            </w:r>
          </w:p>
          <w:p>
            <w:pPr>
              <w:rPr>
                <w:rFonts w:hint="eastAsia" w:ascii="宋体" w:hAnsi="宋体" w:cs="宋体"/>
                <w:szCs w:val="21"/>
              </w:rPr>
            </w:pPr>
            <w:r>
              <w:rPr>
                <w:rFonts w:hint="eastAsia" w:ascii="宋体" w:hAnsi="宋体" w:cs="宋体"/>
                <w:szCs w:val="21"/>
              </w:rPr>
              <w:t>3.大口径、大容量贮液瓶，易清洗；配带密封环的瓶塞，密封性好且开启方便。</w:t>
            </w:r>
          </w:p>
          <w:p>
            <w:pPr>
              <w:rPr>
                <w:rFonts w:hint="eastAsia" w:ascii="宋体" w:hAnsi="宋体" w:cs="宋体"/>
                <w:szCs w:val="21"/>
              </w:rPr>
            </w:pPr>
            <w:r>
              <w:rPr>
                <w:rFonts w:hint="eastAsia" w:ascii="宋体" w:hAnsi="宋体" w:cs="宋体"/>
                <w:szCs w:val="21"/>
              </w:rPr>
              <w:t>4.反应灵敏、可靠的溢流保护装里可防止液体进入中间管道。</w:t>
            </w:r>
          </w:p>
          <w:p>
            <w:pPr>
              <w:rPr>
                <w:rFonts w:hint="eastAsia" w:ascii="宋体" w:hAnsi="宋体" w:cs="宋体"/>
                <w:szCs w:val="21"/>
              </w:rPr>
            </w:pPr>
            <w:r>
              <w:rPr>
                <w:rFonts w:hint="eastAsia" w:ascii="宋体" w:hAnsi="宋体" w:cs="宋体"/>
                <w:szCs w:val="21"/>
              </w:rPr>
              <w:t>5.采用透明聚抓乙烯吸引软导管，便于吸引时观察管内的液体；管道连接方便。</w:t>
            </w:r>
          </w:p>
          <w:p>
            <w:pPr>
              <w:rPr>
                <w:rFonts w:hint="eastAsia" w:ascii="宋体" w:hAnsi="宋体" w:cs="宋体"/>
                <w:szCs w:val="21"/>
              </w:rPr>
            </w:pPr>
            <w:r>
              <w:rPr>
                <w:rFonts w:hint="eastAsia" w:ascii="宋体" w:hAnsi="宋体" w:cs="宋体"/>
                <w:szCs w:val="21"/>
              </w:rPr>
              <w:t>6.负压调节阀可控制吸引时所需要的负压，负压值由真空表来显示。</w:t>
            </w:r>
          </w:p>
          <w:p>
            <w:pPr>
              <w:rPr>
                <w:rFonts w:hint="eastAsia" w:ascii="宋体" w:hAnsi="宋体" w:cs="宋体"/>
                <w:szCs w:val="21"/>
              </w:rPr>
            </w:pPr>
            <w:r>
              <w:rPr>
                <w:rFonts w:hint="eastAsia" w:ascii="宋体" w:hAnsi="宋体" w:cs="宋体"/>
                <w:szCs w:val="21"/>
              </w:rPr>
              <w:t>7.机旁设有导管架和悬挂式清洗杯，手术前后可放置吸引管。</w:t>
            </w:r>
          </w:p>
          <w:p>
            <w:pPr>
              <w:rPr>
                <w:rFonts w:hint="eastAsia" w:ascii="宋体" w:hAnsi="宋体" w:cs="宋体"/>
                <w:szCs w:val="21"/>
              </w:rPr>
            </w:pPr>
            <w:r>
              <w:rPr>
                <w:rFonts w:hint="eastAsia" w:ascii="宋体" w:hAnsi="宋体" w:cs="宋体"/>
                <w:szCs w:val="21"/>
              </w:rPr>
              <w:t>主要技术参数：</w:t>
            </w:r>
          </w:p>
          <w:p>
            <w:pPr>
              <w:rPr>
                <w:rFonts w:hint="eastAsia" w:ascii="宋体" w:hAnsi="宋体" w:cs="宋体"/>
                <w:szCs w:val="21"/>
              </w:rPr>
            </w:pPr>
            <w:r>
              <w:rPr>
                <w:rFonts w:hint="eastAsia" w:ascii="宋体" w:hAnsi="宋体" w:cs="宋体"/>
                <w:szCs w:val="21"/>
              </w:rPr>
              <w:t>1.极限负压值≥0.09MPa(680mmHg)；</w:t>
            </w:r>
          </w:p>
          <w:p>
            <w:pPr>
              <w:rPr>
                <w:rFonts w:hint="eastAsia" w:ascii="宋体" w:hAnsi="宋体" w:cs="宋体"/>
                <w:szCs w:val="21"/>
              </w:rPr>
            </w:pPr>
            <w:r>
              <w:rPr>
                <w:rFonts w:hint="eastAsia" w:ascii="宋体" w:hAnsi="宋体" w:cs="宋体"/>
                <w:szCs w:val="21"/>
              </w:rPr>
              <w:t>2.负压调节范围:0.02～0.09MPa（150～680mmHg）；</w:t>
            </w:r>
          </w:p>
          <w:p>
            <w:pPr>
              <w:rPr>
                <w:rFonts w:hint="eastAsia" w:ascii="宋体" w:hAnsi="宋体" w:cs="宋体"/>
                <w:szCs w:val="21"/>
              </w:rPr>
            </w:pPr>
            <w:r>
              <w:rPr>
                <w:rFonts w:hint="eastAsia" w:ascii="宋体" w:hAnsi="宋体" w:cs="宋体"/>
                <w:szCs w:val="21"/>
              </w:rPr>
              <w:t>3.抽气速率:≥32L/min；</w:t>
            </w:r>
          </w:p>
          <w:p>
            <w:pPr>
              <w:rPr>
                <w:rFonts w:hint="eastAsia" w:ascii="宋体" w:hAnsi="宋体" w:cs="宋体"/>
                <w:szCs w:val="21"/>
              </w:rPr>
            </w:pPr>
            <w:r>
              <w:rPr>
                <w:rFonts w:hint="eastAsia" w:ascii="宋体" w:hAnsi="宋体" w:cs="宋体"/>
                <w:szCs w:val="21"/>
              </w:rPr>
              <w:t>4.噪声:≤60db(A)；</w:t>
            </w:r>
          </w:p>
          <w:p>
            <w:pPr>
              <w:rPr>
                <w:rFonts w:hint="eastAsia" w:ascii="宋体" w:hAnsi="宋体" w:cs="宋体"/>
                <w:szCs w:val="21"/>
              </w:rPr>
            </w:pPr>
            <w:r>
              <w:rPr>
                <w:rFonts w:hint="eastAsia" w:ascii="宋体" w:hAnsi="宋体" w:cs="宋体"/>
                <w:szCs w:val="21"/>
              </w:rPr>
              <w:t>5.贮液瓶:2500ml×2；</w:t>
            </w:r>
          </w:p>
          <w:p>
            <w:pPr>
              <w:rPr>
                <w:rFonts w:ascii="宋体" w:hAnsi="宋体" w:cs="宋体"/>
                <w:szCs w:val="21"/>
              </w:rPr>
            </w:pPr>
            <w:r>
              <w:rPr>
                <w:rFonts w:hint="eastAsia" w:ascii="宋体" w:hAnsi="宋体" w:cs="宋体"/>
                <w:szCs w:val="21"/>
              </w:rPr>
              <w:t>6.电源:AC220V±10%，50HZ。</w:t>
            </w:r>
          </w:p>
        </w:tc>
      </w:tr>
      <w:tr>
        <w:tblPrEx>
          <w:tblCellMar>
            <w:top w:w="0" w:type="dxa"/>
            <w:left w:w="0" w:type="dxa"/>
            <w:bottom w:w="0" w:type="dxa"/>
            <w:right w:w="0" w:type="dxa"/>
          </w:tblCellMar>
        </w:tblPrEx>
        <w:trPr>
          <w:trHeight w:val="660" w:hRule="atLeast"/>
          <w:jc w:val="center"/>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15</w:t>
            </w: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9"/>
              <w:spacing w:line="360" w:lineRule="auto"/>
              <w:ind w:firstLine="210" w:firstLineChars="100"/>
              <w:jc w:val="center"/>
              <w:rPr>
                <w:rFonts w:ascii="宋体" w:hAnsi="宋体" w:cs="宋体"/>
                <w:bCs w:val="0"/>
                <w:sz w:val="21"/>
                <w:szCs w:val="21"/>
              </w:rPr>
            </w:pPr>
            <w:r>
              <w:rPr>
                <w:rFonts w:hint="eastAsia" w:ascii="宋体" w:hAnsi="宋体" w:cs="宋体"/>
                <w:bCs w:val="0"/>
                <w:spacing w:val="0"/>
                <w:sz w:val="21"/>
                <w:szCs w:val="21"/>
                <w:shd w:val="clear" w:color="auto" w:fill="FFFFFF"/>
                <w:lang w:bidi="ar"/>
              </w:rPr>
              <w:t>全自动止血仪</w:t>
            </w:r>
          </w:p>
        </w:tc>
        <w:tc>
          <w:tcPr>
            <w:tcW w:w="1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1</w:t>
            </w:r>
          </w:p>
        </w:tc>
        <w:tc>
          <w:tcPr>
            <w:tcW w:w="5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rPr>
            </w:pPr>
            <w:r>
              <w:rPr>
                <w:rFonts w:hint="eastAsia"/>
              </w:rPr>
              <w:t>1、1.额定工作电压：220VAC±22VAC；</w:t>
            </w:r>
          </w:p>
          <w:p>
            <w:pPr>
              <w:rPr>
                <w:rFonts w:hint="eastAsia"/>
              </w:rPr>
            </w:pPr>
            <w:r>
              <w:rPr>
                <w:rFonts w:hint="eastAsia"/>
              </w:rPr>
              <w:t>2.输入功率：不大于50VA；</w:t>
            </w:r>
          </w:p>
          <w:p>
            <w:pPr>
              <w:rPr>
                <w:rFonts w:hint="eastAsia"/>
              </w:rPr>
            </w:pPr>
            <w:r>
              <w:rPr>
                <w:rFonts w:hint="eastAsia"/>
              </w:rPr>
              <w:t>3.最大额定输出气体压力：650mmHg；</w:t>
            </w:r>
          </w:p>
          <w:p>
            <w:pPr>
              <w:rPr>
                <w:rFonts w:hint="eastAsia"/>
              </w:rPr>
            </w:pPr>
            <w:r>
              <w:rPr>
                <w:rFonts w:hint="eastAsia"/>
              </w:rPr>
              <w:t>4.止血带达到最大额定气体压力的充气时间（从压力小于50mmHg起）：≤60s；</w:t>
            </w:r>
          </w:p>
          <w:p>
            <w:pPr>
              <w:rPr>
                <w:rFonts w:hint="eastAsia"/>
              </w:rPr>
            </w:pPr>
            <w:r>
              <w:rPr>
                <w:rFonts w:hint="eastAsia"/>
              </w:rPr>
              <w:t>5.压力调节精度：±10mmHg；</w:t>
            </w:r>
          </w:p>
          <w:p>
            <w:pPr>
              <w:rPr>
                <w:rFonts w:hint="eastAsia"/>
              </w:rPr>
            </w:pPr>
            <w:r>
              <w:rPr>
                <w:rFonts w:hint="eastAsia"/>
              </w:rPr>
              <w:t>6.定时调节范围:  0-240min；</w:t>
            </w:r>
          </w:p>
          <w:p>
            <w:pPr>
              <w:rPr>
                <w:rFonts w:hint="eastAsia"/>
              </w:rPr>
            </w:pPr>
            <w:r>
              <w:rPr>
                <w:rFonts w:hint="eastAsia"/>
              </w:rPr>
              <w:t>7.压力显示单位：mmHg；</w:t>
            </w:r>
          </w:p>
          <w:p>
            <w:pPr>
              <w:rPr>
                <w:rFonts w:ascii="宋体" w:hAnsi="宋体" w:cs="宋体"/>
                <w:szCs w:val="21"/>
              </w:rPr>
            </w:pPr>
            <w:r>
              <w:rPr>
                <w:rFonts w:hint="eastAsia"/>
              </w:rPr>
              <w:t>8.报警时间，可根据客户需要设置。若5秒没有调试，则设定报警时间界面将跳转到工作压力和时间调试界面。</w:t>
            </w:r>
          </w:p>
        </w:tc>
      </w:tr>
      <w:tr>
        <w:tblPrEx>
          <w:tblCellMar>
            <w:top w:w="0" w:type="dxa"/>
            <w:left w:w="0" w:type="dxa"/>
            <w:bottom w:w="0" w:type="dxa"/>
            <w:right w:w="0" w:type="dxa"/>
          </w:tblCellMar>
        </w:tblPrEx>
        <w:trPr>
          <w:trHeight w:val="660" w:hRule="atLeast"/>
          <w:jc w:val="center"/>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16</w:t>
            </w: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hd w:val="clear" w:color="auto" w:fill="FFFFFF"/>
              <w:wordWrap w:val="0"/>
              <w:spacing w:line="360" w:lineRule="auto"/>
              <w:ind w:firstLine="210" w:firstLineChars="100"/>
              <w:jc w:val="center"/>
              <w:rPr>
                <w:rFonts w:ascii="宋体" w:hAnsi="宋体" w:cs="宋体"/>
                <w:szCs w:val="21"/>
              </w:rPr>
            </w:pPr>
            <w:r>
              <w:rPr>
                <w:rFonts w:hint="eastAsia" w:ascii="宋体" w:hAnsi="宋体" w:cs="宋体"/>
                <w:kern w:val="0"/>
                <w:szCs w:val="21"/>
                <w:shd w:val="clear" w:color="auto" w:fill="FFFFFF"/>
                <w:lang w:bidi="ar"/>
              </w:rPr>
              <w:t>手术转运平车</w:t>
            </w:r>
          </w:p>
        </w:tc>
        <w:tc>
          <w:tcPr>
            <w:tcW w:w="1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2</w:t>
            </w:r>
          </w:p>
        </w:tc>
        <w:tc>
          <w:tcPr>
            <w:tcW w:w="5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szCs w:val="21"/>
              </w:rPr>
            </w:pPr>
            <w:r>
              <w:rPr>
                <w:rFonts w:hint="eastAsia" w:ascii="宋体" w:hAnsi="宋体" w:cs="宋体"/>
                <w:szCs w:val="21"/>
              </w:rPr>
              <w:t>1.外形尺寸：长1900mm（±10mm）×宽600mm（±10mm）×高860mm（±10mm）</w:t>
            </w:r>
          </w:p>
          <w:p>
            <w:pPr>
              <w:rPr>
                <w:rFonts w:hint="eastAsia" w:ascii="宋体" w:hAnsi="宋体" w:cs="宋体"/>
                <w:szCs w:val="21"/>
              </w:rPr>
            </w:pPr>
            <w:r>
              <w:rPr>
                <w:rFonts w:hint="eastAsia" w:ascii="宋体" w:hAnsi="宋体" w:cs="宋体"/>
                <w:szCs w:val="21"/>
              </w:rPr>
              <w:t>2.床体承载重量≥200Kg,不产生变形。</w:t>
            </w:r>
          </w:p>
          <w:p>
            <w:pPr>
              <w:rPr>
                <w:rFonts w:hint="eastAsia" w:ascii="宋体" w:hAnsi="宋体" w:cs="宋体"/>
                <w:szCs w:val="21"/>
              </w:rPr>
            </w:pPr>
            <w:r>
              <w:rPr>
                <w:rFonts w:hint="eastAsia" w:ascii="宋体" w:hAnsi="宋体" w:cs="宋体"/>
                <w:szCs w:val="21"/>
              </w:rPr>
              <w:t>3.护栏可上下翻转，翻转的弹簧采用不锈钢专用弹簧，不生锈，能持久的保持弹性。</w:t>
            </w:r>
          </w:p>
          <w:p>
            <w:pPr>
              <w:rPr>
                <w:rFonts w:hint="eastAsia" w:ascii="宋体" w:hAnsi="宋体" w:cs="宋体"/>
                <w:szCs w:val="21"/>
              </w:rPr>
            </w:pPr>
            <w:r>
              <w:rPr>
                <w:rFonts w:hint="eastAsia" w:ascii="宋体" w:hAnsi="宋体" w:cs="宋体"/>
                <w:szCs w:val="21"/>
              </w:rPr>
              <w:t>4.上下车体抬动对接部分，采用φ19mm不锈钢圆管弯制成型，利用平衡工程力学设计，对接容易，不管任意方向，都可以轻松对接牢固</w:t>
            </w:r>
          </w:p>
          <w:p>
            <w:pPr>
              <w:rPr>
                <w:rFonts w:hint="eastAsia" w:ascii="宋体" w:hAnsi="宋体" w:cs="宋体"/>
                <w:szCs w:val="21"/>
              </w:rPr>
            </w:pPr>
            <w:r>
              <w:rPr>
                <w:rFonts w:hint="eastAsia" w:ascii="宋体" w:hAnsi="宋体" w:cs="宋体"/>
                <w:szCs w:val="21"/>
              </w:rPr>
              <w:t>5.床面上设有输液架插孔，不管病人抬动时还是推送时，都可以输液。不锈钢升降输液架，ABS紧固系统，内镶铜丝套，收放自如。</w:t>
            </w:r>
          </w:p>
          <w:p>
            <w:pPr>
              <w:rPr>
                <w:rFonts w:hint="eastAsia" w:ascii="宋体" w:hAnsi="宋体" w:cs="宋体"/>
                <w:szCs w:val="21"/>
              </w:rPr>
            </w:pPr>
            <w:r>
              <w:rPr>
                <w:rFonts w:hint="eastAsia" w:ascii="宋体" w:hAnsi="宋体" w:cs="宋体"/>
                <w:szCs w:val="21"/>
              </w:rPr>
              <w:t>6.床垫上配备捆绑带，可固定病人不会滑落。</w:t>
            </w:r>
          </w:p>
          <w:p>
            <w:pPr>
              <w:rPr>
                <w:rFonts w:hint="eastAsia" w:ascii="宋体" w:hAnsi="宋体" w:cs="宋体"/>
                <w:szCs w:val="21"/>
              </w:rPr>
            </w:pPr>
            <w:r>
              <w:rPr>
                <w:rFonts w:hint="eastAsia" w:ascii="宋体" w:hAnsi="宋体" w:cs="宋体"/>
                <w:szCs w:val="21"/>
              </w:rPr>
              <w:t>7.推车下部设有不锈钢置物栏，可方便存放物品。</w:t>
            </w:r>
          </w:p>
          <w:p>
            <w:pPr>
              <w:rPr>
                <w:rFonts w:hint="eastAsia" w:ascii="宋体" w:hAnsi="宋体" w:cs="宋体"/>
                <w:szCs w:val="21"/>
              </w:rPr>
            </w:pPr>
            <w:r>
              <w:rPr>
                <w:rFonts w:hint="eastAsia" w:ascii="宋体" w:hAnsi="宋体" w:cs="宋体"/>
                <w:szCs w:val="21"/>
              </w:rPr>
              <w:t>8.上下担架采用φ32×1.5mm的优质不锈钢圆管，床体焊接质量坚实牢固，焊缝工整。</w:t>
            </w:r>
          </w:p>
          <w:p>
            <w:pPr>
              <w:rPr>
                <w:rFonts w:hint="eastAsia" w:ascii="宋体" w:hAnsi="宋体" w:cs="宋体"/>
                <w:szCs w:val="21"/>
              </w:rPr>
            </w:pPr>
            <w:r>
              <w:rPr>
                <w:rFonts w:hint="eastAsia" w:ascii="宋体" w:hAnsi="宋体" w:cs="宋体"/>
                <w:szCs w:val="21"/>
              </w:rPr>
              <w:t>9.下担架横管采用φ25×1.2mm优质不锈钢圆管，床体焊接质量坚实牢固，焊缝工整。</w:t>
            </w:r>
          </w:p>
          <w:p>
            <w:pPr>
              <w:rPr>
                <w:rFonts w:hint="eastAsia" w:ascii="宋体" w:hAnsi="宋体" w:cs="宋体"/>
                <w:szCs w:val="21"/>
              </w:rPr>
            </w:pPr>
            <w:r>
              <w:rPr>
                <w:rFonts w:hint="eastAsia" w:ascii="宋体" w:hAnsi="宋体" w:cs="宋体"/>
                <w:szCs w:val="21"/>
              </w:rPr>
              <w:t>10.输液管采用φ19×1.0mm和φ16×1.0mm优质不锈钢圆管。</w:t>
            </w:r>
          </w:p>
          <w:p>
            <w:pPr>
              <w:rPr>
                <w:rFonts w:hint="eastAsia" w:ascii="宋体" w:hAnsi="宋体" w:cs="宋体"/>
                <w:szCs w:val="21"/>
              </w:rPr>
            </w:pPr>
            <w:r>
              <w:rPr>
                <w:rFonts w:hint="eastAsia" w:ascii="宋体" w:hAnsi="宋体" w:cs="宋体"/>
                <w:szCs w:val="21"/>
              </w:rPr>
              <w:t>11.5公分高密度全海绵+环保皮革。</w:t>
            </w:r>
          </w:p>
          <w:p>
            <w:pPr>
              <w:rPr>
                <w:rFonts w:hint="eastAsia" w:ascii="宋体" w:hAnsi="宋体" w:cs="宋体"/>
                <w:szCs w:val="21"/>
              </w:rPr>
            </w:pPr>
            <w:r>
              <w:rPr>
                <w:rFonts w:hint="eastAsia" w:ascii="宋体" w:hAnsi="宋体" w:cs="宋体"/>
                <w:szCs w:val="21"/>
              </w:rPr>
              <w:t>12.床脚采用优质5寸豪华轮，静音高耐磨，带刹车装置，稳定性好。</w:t>
            </w:r>
          </w:p>
          <w:p>
            <w:pPr>
              <w:rPr>
                <w:rFonts w:ascii="宋体" w:hAnsi="宋体" w:cs="宋体"/>
                <w:szCs w:val="21"/>
              </w:rPr>
            </w:pPr>
            <w:r>
              <w:rPr>
                <w:rFonts w:hint="eastAsia" w:ascii="宋体" w:hAnsi="宋体" w:cs="宋体"/>
                <w:szCs w:val="21"/>
              </w:rPr>
              <w:t>13.配置：床垫（1张）、脚轮（4个）、输液杆（1个）、杂物架（1个）</w:t>
            </w:r>
          </w:p>
        </w:tc>
      </w:tr>
      <w:tr>
        <w:tblPrEx>
          <w:tblCellMar>
            <w:top w:w="0" w:type="dxa"/>
            <w:left w:w="0" w:type="dxa"/>
            <w:bottom w:w="0" w:type="dxa"/>
            <w:right w:w="0" w:type="dxa"/>
          </w:tblCellMar>
        </w:tblPrEx>
        <w:trPr>
          <w:trHeight w:val="660" w:hRule="atLeast"/>
          <w:jc w:val="center"/>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17</w:t>
            </w: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hd w:val="clear" w:color="auto" w:fill="FFFFFF"/>
              <w:wordWrap w:val="0"/>
              <w:spacing w:line="360" w:lineRule="auto"/>
              <w:ind w:firstLine="210" w:firstLineChars="100"/>
              <w:jc w:val="center"/>
              <w:rPr>
                <w:rFonts w:ascii="宋体" w:hAnsi="宋体" w:cs="宋体"/>
                <w:kern w:val="0"/>
                <w:szCs w:val="21"/>
                <w:shd w:val="clear" w:color="auto" w:fill="FFFFFF"/>
                <w:lang w:bidi="ar"/>
              </w:rPr>
            </w:pPr>
            <w:r>
              <w:rPr>
                <w:rFonts w:hint="eastAsia" w:ascii="宋体" w:hAnsi="宋体" w:cs="宋体"/>
                <w:szCs w:val="21"/>
              </w:rPr>
              <w:t>不锈钢器械台车</w:t>
            </w:r>
          </w:p>
        </w:tc>
        <w:tc>
          <w:tcPr>
            <w:tcW w:w="1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2</w:t>
            </w:r>
          </w:p>
        </w:tc>
        <w:tc>
          <w:tcPr>
            <w:tcW w:w="5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9"/>
              <w:rPr>
                <w:rFonts w:hint="eastAsia" w:ascii="宋体" w:hAnsi="宋体" w:cs="宋体"/>
                <w:bCs w:val="0"/>
                <w:sz w:val="21"/>
                <w:szCs w:val="21"/>
              </w:rPr>
            </w:pPr>
            <w:r>
              <w:rPr>
                <w:rFonts w:hint="eastAsia" w:ascii="宋体" w:hAnsi="宋体" w:cs="宋体"/>
                <w:bCs w:val="0"/>
                <w:sz w:val="21"/>
                <w:szCs w:val="21"/>
              </w:rPr>
              <w:t>1.外形尺寸：长640mm（±10mm）×宽450mm（±10mm）×高800mm（±10mm）；</w:t>
            </w:r>
          </w:p>
          <w:p>
            <w:pPr>
              <w:pStyle w:val="29"/>
              <w:rPr>
                <w:rFonts w:hint="eastAsia" w:ascii="宋体" w:hAnsi="宋体" w:cs="宋体"/>
                <w:bCs w:val="0"/>
                <w:sz w:val="21"/>
                <w:szCs w:val="21"/>
              </w:rPr>
            </w:pPr>
            <w:r>
              <w:rPr>
                <w:rFonts w:hint="eastAsia" w:ascii="宋体" w:hAnsi="宋体" w:cs="宋体"/>
                <w:bCs w:val="0"/>
                <w:sz w:val="21"/>
                <w:szCs w:val="21"/>
              </w:rPr>
              <w:t>2.不锈钢材质，2层，上层带2个抽屉，平面有3面围栏；</w:t>
            </w:r>
          </w:p>
          <w:p>
            <w:pPr>
              <w:pStyle w:val="29"/>
              <w:rPr>
                <w:rFonts w:ascii="宋体" w:hAnsi="宋体" w:cs="宋体"/>
                <w:bCs w:val="0"/>
                <w:sz w:val="21"/>
                <w:szCs w:val="21"/>
              </w:rPr>
            </w:pPr>
            <w:r>
              <w:rPr>
                <w:rFonts w:hint="eastAsia" w:ascii="宋体" w:hAnsi="宋体" w:cs="宋体"/>
                <w:bCs w:val="0"/>
                <w:sz w:val="21"/>
                <w:szCs w:val="21"/>
              </w:rPr>
              <w:t>3.4个独立脚轮，带刹车功能。</w:t>
            </w:r>
          </w:p>
        </w:tc>
      </w:tr>
      <w:tr>
        <w:tblPrEx>
          <w:tblCellMar>
            <w:top w:w="0" w:type="dxa"/>
            <w:left w:w="0" w:type="dxa"/>
            <w:bottom w:w="0" w:type="dxa"/>
            <w:right w:w="0" w:type="dxa"/>
          </w:tblCellMar>
        </w:tblPrEx>
        <w:trPr>
          <w:trHeight w:val="660" w:hRule="atLeast"/>
          <w:jc w:val="center"/>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18</w:t>
            </w: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hd w:val="clear" w:color="auto" w:fill="FFFFFF"/>
              <w:wordWrap w:val="0"/>
              <w:spacing w:line="360" w:lineRule="auto"/>
              <w:ind w:firstLine="210" w:firstLineChars="100"/>
              <w:jc w:val="center"/>
              <w:rPr>
                <w:rFonts w:ascii="宋体" w:hAnsi="宋体" w:cs="宋体"/>
                <w:kern w:val="0"/>
                <w:szCs w:val="21"/>
                <w:shd w:val="clear" w:color="auto" w:fill="FFFFFF"/>
                <w:lang w:bidi="ar"/>
              </w:rPr>
            </w:pPr>
            <w:r>
              <w:rPr>
                <w:rFonts w:hint="eastAsia" w:ascii="宋体" w:hAnsi="宋体" w:cs="宋体"/>
                <w:szCs w:val="21"/>
              </w:rPr>
              <w:t>不锈钢治疗车</w:t>
            </w:r>
          </w:p>
        </w:tc>
        <w:tc>
          <w:tcPr>
            <w:tcW w:w="1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4</w:t>
            </w:r>
          </w:p>
        </w:tc>
        <w:tc>
          <w:tcPr>
            <w:tcW w:w="5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szCs w:val="21"/>
              </w:rPr>
            </w:pPr>
            <w:r>
              <w:rPr>
                <w:rFonts w:hint="eastAsia" w:ascii="宋体" w:hAnsi="宋体" w:cs="宋体"/>
                <w:szCs w:val="21"/>
              </w:rPr>
              <w:t>1.外形尺寸：长640mm（±10mm）×宽450mm（±10mm）×高800mm（±10mm）；</w:t>
            </w:r>
          </w:p>
          <w:p>
            <w:pPr>
              <w:rPr>
                <w:rFonts w:hint="eastAsia" w:ascii="宋体" w:hAnsi="宋体" w:cs="宋体"/>
                <w:szCs w:val="21"/>
              </w:rPr>
            </w:pPr>
            <w:r>
              <w:rPr>
                <w:rFonts w:hint="eastAsia" w:ascii="宋体" w:hAnsi="宋体" w:cs="宋体"/>
                <w:szCs w:val="21"/>
              </w:rPr>
              <w:t>2.不锈钢材质，2层，上层带2个抽屉，平面有3面围栏；</w:t>
            </w:r>
          </w:p>
          <w:p>
            <w:pPr>
              <w:rPr>
                <w:rFonts w:hint="eastAsia" w:ascii="宋体" w:hAnsi="宋体" w:cs="宋体"/>
                <w:szCs w:val="21"/>
              </w:rPr>
            </w:pPr>
            <w:r>
              <w:rPr>
                <w:rFonts w:hint="eastAsia" w:ascii="宋体" w:hAnsi="宋体" w:cs="宋体"/>
                <w:szCs w:val="21"/>
              </w:rPr>
              <w:t>3.4个独立脚轮，带刹车功能；</w:t>
            </w:r>
          </w:p>
          <w:p>
            <w:pPr>
              <w:rPr>
                <w:rFonts w:ascii="宋体" w:hAnsi="宋体" w:cs="宋体"/>
                <w:szCs w:val="21"/>
              </w:rPr>
            </w:pPr>
            <w:r>
              <w:rPr>
                <w:rFonts w:hint="eastAsia" w:ascii="宋体" w:hAnsi="宋体" w:cs="宋体"/>
                <w:szCs w:val="21"/>
              </w:rPr>
              <w:t>4.带有放置垃圾桶架子；</w:t>
            </w:r>
          </w:p>
        </w:tc>
      </w:tr>
      <w:tr>
        <w:tblPrEx>
          <w:tblCellMar>
            <w:top w:w="0" w:type="dxa"/>
            <w:left w:w="0" w:type="dxa"/>
            <w:bottom w:w="0" w:type="dxa"/>
            <w:right w:w="0" w:type="dxa"/>
          </w:tblCellMar>
        </w:tblPrEx>
        <w:trPr>
          <w:trHeight w:val="660" w:hRule="atLeast"/>
          <w:jc w:val="center"/>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19</w:t>
            </w: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hd w:val="clear" w:color="auto" w:fill="FFFFFF"/>
              <w:wordWrap w:val="0"/>
              <w:spacing w:line="360" w:lineRule="auto"/>
              <w:ind w:firstLine="210" w:firstLineChars="100"/>
              <w:rPr>
                <w:rFonts w:ascii="宋体" w:hAnsi="宋体" w:cs="宋体"/>
                <w:kern w:val="0"/>
                <w:szCs w:val="21"/>
                <w:shd w:val="clear" w:color="auto" w:fill="FFFFFF"/>
                <w:lang w:bidi="ar"/>
              </w:rPr>
            </w:pPr>
            <w:r>
              <w:rPr>
                <w:rFonts w:hint="eastAsia" w:ascii="宋体" w:hAnsi="宋体" w:cs="宋体"/>
                <w:szCs w:val="21"/>
              </w:rPr>
              <w:t>不锈钢污物车</w:t>
            </w:r>
          </w:p>
        </w:tc>
        <w:tc>
          <w:tcPr>
            <w:tcW w:w="1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1</w:t>
            </w:r>
          </w:p>
        </w:tc>
        <w:tc>
          <w:tcPr>
            <w:tcW w:w="5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9"/>
              <w:rPr>
                <w:rFonts w:hint="eastAsia" w:ascii="宋体" w:hAnsi="宋体" w:cs="宋体"/>
                <w:bCs w:val="0"/>
                <w:sz w:val="21"/>
                <w:szCs w:val="21"/>
              </w:rPr>
            </w:pPr>
            <w:r>
              <w:rPr>
                <w:rFonts w:hint="eastAsia" w:ascii="宋体" w:hAnsi="宋体" w:cs="宋体"/>
                <w:bCs w:val="0"/>
                <w:sz w:val="21"/>
                <w:szCs w:val="21"/>
              </w:rPr>
              <w:t>1.外形尺寸：90cm（±10mm）×45cm（±10mm）×88cm（±10mm）；</w:t>
            </w:r>
          </w:p>
          <w:p>
            <w:pPr>
              <w:pStyle w:val="29"/>
              <w:rPr>
                <w:rFonts w:hint="eastAsia" w:ascii="宋体" w:hAnsi="宋体" w:cs="宋体"/>
                <w:bCs w:val="0"/>
                <w:sz w:val="21"/>
                <w:szCs w:val="21"/>
              </w:rPr>
            </w:pPr>
            <w:r>
              <w:rPr>
                <w:rFonts w:hint="eastAsia" w:ascii="宋体" w:hAnsi="宋体" w:cs="宋体"/>
                <w:bCs w:val="0"/>
                <w:sz w:val="21"/>
                <w:szCs w:val="21"/>
              </w:rPr>
              <w:t>2.不锈钢材质；</w:t>
            </w:r>
          </w:p>
          <w:p>
            <w:pPr>
              <w:pStyle w:val="29"/>
              <w:rPr>
                <w:rFonts w:hint="eastAsia" w:ascii="宋体" w:hAnsi="宋体" w:cs="宋体"/>
                <w:bCs w:val="0"/>
                <w:sz w:val="21"/>
                <w:szCs w:val="21"/>
              </w:rPr>
            </w:pPr>
            <w:r>
              <w:rPr>
                <w:rFonts w:hint="eastAsia" w:ascii="宋体" w:hAnsi="宋体" w:cs="宋体"/>
                <w:bCs w:val="0"/>
                <w:sz w:val="21"/>
                <w:szCs w:val="21"/>
              </w:rPr>
              <w:t>3.4个独立脚轮；</w:t>
            </w:r>
          </w:p>
          <w:p>
            <w:pPr>
              <w:pStyle w:val="29"/>
              <w:rPr>
                <w:rFonts w:hint="eastAsia" w:ascii="宋体" w:hAnsi="宋体" w:cs="宋体"/>
                <w:bCs w:val="0"/>
                <w:sz w:val="21"/>
                <w:szCs w:val="21"/>
              </w:rPr>
            </w:pPr>
            <w:r>
              <w:rPr>
                <w:rFonts w:hint="eastAsia" w:ascii="宋体" w:hAnsi="宋体" w:cs="宋体"/>
                <w:bCs w:val="0"/>
                <w:sz w:val="21"/>
                <w:szCs w:val="21"/>
              </w:rPr>
              <w:t>4.可放置储物袋；</w:t>
            </w:r>
          </w:p>
          <w:p>
            <w:pPr>
              <w:pStyle w:val="29"/>
              <w:rPr>
                <w:rFonts w:hint="eastAsia" w:ascii="宋体" w:hAnsi="宋体" w:cs="宋体"/>
                <w:bCs w:val="0"/>
                <w:sz w:val="21"/>
                <w:szCs w:val="21"/>
              </w:rPr>
            </w:pPr>
            <w:r>
              <w:rPr>
                <w:rFonts w:hint="eastAsia" w:ascii="宋体" w:hAnsi="宋体" w:cs="宋体"/>
                <w:bCs w:val="0"/>
                <w:sz w:val="21"/>
                <w:szCs w:val="21"/>
              </w:rPr>
              <w:t>5.3层平面，平面带有3面围栏；</w:t>
            </w:r>
          </w:p>
          <w:p>
            <w:pPr>
              <w:pStyle w:val="29"/>
              <w:rPr>
                <w:rFonts w:ascii="宋体" w:hAnsi="宋体" w:cs="宋体"/>
                <w:bCs w:val="0"/>
                <w:sz w:val="21"/>
                <w:szCs w:val="21"/>
              </w:rPr>
            </w:pPr>
            <w:r>
              <w:rPr>
                <w:rFonts w:hint="eastAsia" w:ascii="宋体" w:hAnsi="宋体" w:cs="宋体"/>
                <w:bCs w:val="0"/>
                <w:sz w:val="21"/>
                <w:szCs w:val="21"/>
              </w:rPr>
              <w:t>6.带有放置垃圾桶架子；</w:t>
            </w:r>
          </w:p>
        </w:tc>
      </w:tr>
      <w:tr>
        <w:tblPrEx>
          <w:tblCellMar>
            <w:top w:w="0" w:type="dxa"/>
            <w:left w:w="0" w:type="dxa"/>
            <w:bottom w:w="0" w:type="dxa"/>
            <w:right w:w="0" w:type="dxa"/>
          </w:tblCellMar>
        </w:tblPrEx>
        <w:trPr>
          <w:trHeight w:val="660" w:hRule="atLeast"/>
          <w:jc w:val="center"/>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20</w:t>
            </w: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hd w:val="clear" w:color="auto" w:fill="FFFFFF"/>
              <w:wordWrap w:val="0"/>
              <w:spacing w:line="360" w:lineRule="auto"/>
              <w:ind w:firstLine="210" w:firstLineChars="100"/>
              <w:rPr>
                <w:rFonts w:ascii="宋体" w:hAnsi="宋体" w:cs="宋体"/>
                <w:kern w:val="0"/>
                <w:szCs w:val="21"/>
                <w:shd w:val="clear" w:color="auto" w:fill="FFFFFF"/>
                <w:lang w:bidi="ar"/>
              </w:rPr>
            </w:pPr>
            <w:r>
              <w:rPr>
                <w:rFonts w:hint="eastAsia" w:ascii="宋体" w:hAnsi="宋体" w:cs="宋体"/>
                <w:szCs w:val="21"/>
              </w:rPr>
              <w:t>消毒污物车</w:t>
            </w:r>
          </w:p>
        </w:tc>
        <w:tc>
          <w:tcPr>
            <w:tcW w:w="1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1</w:t>
            </w:r>
          </w:p>
        </w:tc>
        <w:tc>
          <w:tcPr>
            <w:tcW w:w="5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9"/>
              <w:rPr>
                <w:rFonts w:hint="eastAsia" w:ascii="宋体" w:hAnsi="宋体" w:cs="宋体"/>
                <w:bCs w:val="0"/>
                <w:sz w:val="21"/>
                <w:szCs w:val="21"/>
              </w:rPr>
            </w:pPr>
            <w:r>
              <w:rPr>
                <w:rFonts w:hint="eastAsia" w:ascii="宋体" w:hAnsi="宋体" w:cs="宋体"/>
                <w:bCs w:val="0"/>
                <w:sz w:val="21"/>
                <w:szCs w:val="21"/>
              </w:rPr>
              <w:t>1.外形尺寸：100cm（±10mm）×55cm（±10mm）×99cm（±10mm）</w:t>
            </w:r>
          </w:p>
          <w:p>
            <w:pPr>
              <w:pStyle w:val="29"/>
              <w:rPr>
                <w:rFonts w:hint="eastAsia" w:ascii="宋体" w:hAnsi="宋体" w:cs="宋体"/>
                <w:bCs w:val="0"/>
                <w:sz w:val="21"/>
                <w:szCs w:val="21"/>
              </w:rPr>
            </w:pPr>
            <w:r>
              <w:rPr>
                <w:rFonts w:hint="eastAsia" w:ascii="宋体" w:hAnsi="宋体" w:cs="宋体"/>
                <w:bCs w:val="0"/>
                <w:sz w:val="21"/>
                <w:szCs w:val="21"/>
              </w:rPr>
              <w:t>2.不锈钢材质，；</w:t>
            </w:r>
          </w:p>
          <w:p>
            <w:pPr>
              <w:pStyle w:val="29"/>
              <w:rPr>
                <w:rFonts w:ascii="宋体" w:hAnsi="宋体" w:cs="宋体"/>
                <w:bCs w:val="0"/>
                <w:sz w:val="21"/>
                <w:szCs w:val="21"/>
              </w:rPr>
            </w:pPr>
            <w:r>
              <w:rPr>
                <w:rFonts w:hint="eastAsia" w:ascii="宋体" w:hAnsi="宋体" w:cs="宋体"/>
                <w:bCs w:val="0"/>
                <w:sz w:val="21"/>
                <w:szCs w:val="21"/>
              </w:rPr>
              <w:t>3.4个独立滚轮；</w:t>
            </w:r>
          </w:p>
        </w:tc>
      </w:tr>
      <w:tr>
        <w:tblPrEx>
          <w:tblCellMar>
            <w:top w:w="0" w:type="dxa"/>
            <w:left w:w="0" w:type="dxa"/>
            <w:bottom w:w="0" w:type="dxa"/>
            <w:right w:w="0" w:type="dxa"/>
          </w:tblCellMar>
        </w:tblPrEx>
        <w:trPr>
          <w:trHeight w:val="660" w:hRule="atLeast"/>
          <w:jc w:val="center"/>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21</w:t>
            </w: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hd w:val="clear" w:color="auto" w:fill="FFFFFF"/>
              <w:wordWrap w:val="0"/>
              <w:spacing w:line="360" w:lineRule="auto"/>
              <w:ind w:firstLine="420" w:firstLineChars="200"/>
              <w:rPr>
                <w:rFonts w:ascii="宋体" w:hAnsi="宋体" w:cs="宋体"/>
                <w:kern w:val="0"/>
                <w:szCs w:val="21"/>
                <w:shd w:val="clear" w:color="auto" w:fill="FFFFFF"/>
                <w:lang w:bidi="ar"/>
              </w:rPr>
            </w:pPr>
            <w:r>
              <w:rPr>
                <w:rFonts w:hint="eastAsia" w:ascii="宋体" w:hAnsi="宋体" w:cs="宋体"/>
                <w:szCs w:val="21"/>
              </w:rPr>
              <w:t>输液架</w:t>
            </w:r>
          </w:p>
        </w:tc>
        <w:tc>
          <w:tcPr>
            <w:tcW w:w="1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5</w:t>
            </w:r>
          </w:p>
        </w:tc>
        <w:tc>
          <w:tcPr>
            <w:tcW w:w="5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9"/>
              <w:rPr>
                <w:rFonts w:hint="eastAsia" w:ascii="宋体" w:hAnsi="宋体" w:cs="宋体"/>
                <w:bCs w:val="0"/>
                <w:sz w:val="21"/>
                <w:szCs w:val="21"/>
              </w:rPr>
            </w:pPr>
            <w:r>
              <w:rPr>
                <w:rFonts w:hint="eastAsia" w:ascii="宋体" w:hAnsi="宋体" w:cs="宋体"/>
                <w:bCs w:val="0"/>
                <w:sz w:val="21"/>
                <w:szCs w:val="21"/>
              </w:rPr>
              <w:t>1.不锈钢材质；</w:t>
            </w:r>
          </w:p>
          <w:p>
            <w:pPr>
              <w:pStyle w:val="29"/>
              <w:rPr>
                <w:rFonts w:hint="eastAsia" w:ascii="宋体" w:hAnsi="宋体" w:cs="宋体"/>
                <w:bCs w:val="0"/>
                <w:sz w:val="21"/>
                <w:szCs w:val="21"/>
              </w:rPr>
            </w:pPr>
            <w:r>
              <w:rPr>
                <w:rFonts w:hint="eastAsia" w:ascii="宋体" w:hAnsi="宋体" w:cs="宋体"/>
                <w:bCs w:val="0"/>
                <w:sz w:val="21"/>
                <w:szCs w:val="21"/>
              </w:rPr>
              <w:t>2.带3个独立角墩；</w:t>
            </w:r>
          </w:p>
          <w:p>
            <w:pPr>
              <w:pStyle w:val="29"/>
              <w:rPr>
                <w:rFonts w:hint="eastAsia" w:ascii="宋体" w:hAnsi="宋体" w:cs="宋体"/>
                <w:bCs w:val="0"/>
                <w:sz w:val="21"/>
                <w:szCs w:val="21"/>
              </w:rPr>
            </w:pPr>
            <w:r>
              <w:rPr>
                <w:rFonts w:hint="eastAsia" w:ascii="宋体" w:hAnsi="宋体" w:cs="宋体"/>
                <w:bCs w:val="0"/>
                <w:sz w:val="21"/>
                <w:szCs w:val="21"/>
              </w:rPr>
              <w:t>3.拉伸后高度可达2米；</w:t>
            </w:r>
          </w:p>
          <w:p>
            <w:pPr>
              <w:pStyle w:val="29"/>
              <w:rPr>
                <w:rFonts w:ascii="宋体" w:hAnsi="宋体" w:cs="宋体"/>
                <w:bCs w:val="0"/>
                <w:sz w:val="21"/>
                <w:szCs w:val="21"/>
              </w:rPr>
            </w:pPr>
            <w:r>
              <w:rPr>
                <w:rFonts w:hint="eastAsia" w:ascii="宋体" w:hAnsi="宋体" w:cs="宋体"/>
                <w:bCs w:val="0"/>
                <w:sz w:val="21"/>
                <w:szCs w:val="21"/>
              </w:rPr>
              <w:t>4.2个输液袋挂钩；</w:t>
            </w:r>
          </w:p>
        </w:tc>
      </w:tr>
      <w:tr>
        <w:tblPrEx>
          <w:tblCellMar>
            <w:top w:w="0" w:type="dxa"/>
            <w:left w:w="0" w:type="dxa"/>
            <w:bottom w:w="0" w:type="dxa"/>
            <w:right w:w="0" w:type="dxa"/>
          </w:tblCellMar>
        </w:tblPrEx>
        <w:trPr>
          <w:trHeight w:val="660" w:hRule="atLeast"/>
          <w:jc w:val="center"/>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22</w:t>
            </w: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hd w:val="clear" w:color="auto" w:fill="FFFFFF"/>
              <w:wordWrap w:val="0"/>
              <w:spacing w:line="360" w:lineRule="auto"/>
              <w:ind w:firstLine="210" w:firstLineChars="100"/>
              <w:jc w:val="center"/>
              <w:rPr>
                <w:rFonts w:ascii="宋体" w:hAnsi="宋体" w:cs="宋体"/>
                <w:kern w:val="0"/>
                <w:szCs w:val="21"/>
                <w:shd w:val="clear" w:color="auto" w:fill="FFFFFF"/>
                <w:lang w:bidi="ar"/>
              </w:rPr>
            </w:pPr>
            <w:r>
              <w:rPr>
                <w:rFonts w:hint="eastAsia" w:ascii="宋体" w:hAnsi="宋体" w:cs="宋体"/>
                <w:szCs w:val="21"/>
              </w:rPr>
              <w:t>不锈钢贮槽架（含槽）</w:t>
            </w:r>
          </w:p>
        </w:tc>
        <w:tc>
          <w:tcPr>
            <w:tcW w:w="1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1</w:t>
            </w:r>
          </w:p>
        </w:tc>
        <w:tc>
          <w:tcPr>
            <w:tcW w:w="5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9"/>
              <w:rPr>
                <w:rFonts w:hint="eastAsia" w:ascii="宋体" w:hAnsi="宋体" w:cs="宋体"/>
                <w:bCs w:val="0"/>
                <w:sz w:val="21"/>
                <w:szCs w:val="21"/>
              </w:rPr>
            </w:pPr>
            <w:r>
              <w:rPr>
                <w:rFonts w:hint="eastAsia" w:ascii="宋体" w:hAnsi="宋体" w:cs="宋体"/>
                <w:bCs w:val="0"/>
                <w:sz w:val="21"/>
                <w:szCs w:val="21"/>
              </w:rPr>
              <w:t>1.不锈钢材质；</w:t>
            </w:r>
          </w:p>
          <w:p>
            <w:pPr>
              <w:pStyle w:val="29"/>
              <w:rPr>
                <w:rFonts w:hint="eastAsia" w:ascii="宋体" w:hAnsi="宋体" w:cs="宋体"/>
                <w:bCs w:val="0"/>
                <w:sz w:val="21"/>
                <w:szCs w:val="21"/>
              </w:rPr>
            </w:pPr>
            <w:r>
              <w:rPr>
                <w:rFonts w:hint="eastAsia" w:ascii="宋体" w:hAnsi="宋体" w:cs="宋体"/>
                <w:bCs w:val="0"/>
                <w:sz w:val="21"/>
                <w:szCs w:val="21"/>
              </w:rPr>
              <w:t>2.规格尺寸：500mm（±10mm）X500mm（±10mm）X800mm（±10mm）；</w:t>
            </w:r>
          </w:p>
          <w:p>
            <w:pPr>
              <w:pStyle w:val="29"/>
              <w:rPr>
                <w:rFonts w:hint="eastAsia" w:ascii="宋体" w:hAnsi="宋体" w:cs="宋体"/>
                <w:bCs w:val="0"/>
                <w:sz w:val="21"/>
                <w:szCs w:val="21"/>
              </w:rPr>
            </w:pPr>
            <w:r>
              <w:rPr>
                <w:rFonts w:hint="eastAsia" w:ascii="宋体" w:hAnsi="宋体" w:cs="宋体"/>
                <w:bCs w:val="0"/>
                <w:sz w:val="21"/>
                <w:szCs w:val="21"/>
              </w:rPr>
              <w:t>3.水槽尺寸：310mm（±10mm）X350mm（±10mm）；</w:t>
            </w:r>
          </w:p>
          <w:p>
            <w:pPr>
              <w:pStyle w:val="29"/>
              <w:rPr>
                <w:rFonts w:hint="eastAsia" w:ascii="宋体" w:hAnsi="宋体" w:cs="宋体"/>
                <w:bCs w:val="0"/>
                <w:sz w:val="21"/>
                <w:szCs w:val="21"/>
              </w:rPr>
            </w:pPr>
            <w:r>
              <w:rPr>
                <w:rFonts w:hint="eastAsia" w:ascii="宋体" w:hAnsi="宋体" w:cs="宋体"/>
                <w:bCs w:val="0"/>
                <w:sz w:val="21"/>
                <w:szCs w:val="21"/>
              </w:rPr>
              <w:t>4.水槽深度：170mm；</w:t>
            </w:r>
          </w:p>
          <w:p>
            <w:pPr>
              <w:pStyle w:val="29"/>
              <w:rPr>
                <w:rFonts w:ascii="宋体" w:hAnsi="宋体" w:cs="宋体"/>
                <w:bCs w:val="0"/>
                <w:sz w:val="21"/>
                <w:szCs w:val="21"/>
              </w:rPr>
            </w:pPr>
            <w:r>
              <w:rPr>
                <w:rFonts w:hint="eastAsia" w:ascii="宋体" w:hAnsi="宋体" w:cs="宋体"/>
                <w:bCs w:val="0"/>
                <w:sz w:val="21"/>
                <w:szCs w:val="21"/>
              </w:rPr>
              <w:t>5.加粗支撑横梁，焊接牢固，承重力强。槽体不锈钢一体冲压成型；</w:t>
            </w:r>
          </w:p>
        </w:tc>
      </w:tr>
      <w:tr>
        <w:tblPrEx>
          <w:tblCellMar>
            <w:top w:w="0" w:type="dxa"/>
            <w:left w:w="0" w:type="dxa"/>
            <w:bottom w:w="0" w:type="dxa"/>
            <w:right w:w="0" w:type="dxa"/>
          </w:tblCellMar>
        </w:tblPrEx>
        <w:trPr>
          <w:trHeight w:val="660" w:hRule="atLeast"/>
          <w:jc w:val="center"/>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23</w:t>
            </w: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hd w:val="clear" w:color="auto" w:fill="FFFFFF"/>
              <w:wordWrap w:val="0"/>
              <w:spacing w:line="360" w:lineRule="auto"/>
              <w:ind w:firstLine="420" w:firstLineChars="200"/>
              <w:rPr>
                <w:rFonts w:ascii="宋体" w:hAnsi="宋体" w:cs="宋体"/>
                <w:kern w:val="0"/>
                <w:szCs w:val="21"/>
                <w:shd w:val="clear" w:color="auto" w:fill="FFFFFF"/>
                <w:lang w:bidi="ar"/>
              </w:rPr>
            </w:pPr>
            <w:r>
              <w:rPr>
                <w:rFonts w:hint="eastAsia" w:ascii="宋体" w:hAnsi="宋体" w:cs="宋体"/>
                <w:szCs w:val="21"/>
              </w:rPr>
              <w:t>LED观片灯</w:t>
            </w:r>
          </w:p>
        </w:tc>
        <w:tc>
          <w:tcPr>
            <w:tcW w:w="1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1</w:t>
            </w:r>
          </w:p>
        </w:tc>
        <w:tc>
          <w:tcPr>
            <w:tcW w:w="5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9"/>
              <w:rPr>
                <w:rFonts w:hint="eastAsia" w:ascii="宋体" w:hAnsi="宋体" w:cs="宋体"/>
                <w:bCs w:val="0"/>
                <w:sz w:val="21"/>
                <w:szCs w:val="21"/>
              </w:rPr>
            </w:pPr>
            <w:r>
              <w:rPr>
                <w:rFonts w:hint="eastAsia" w:ascii="宋体" w:hAnsi="宋体" w:cs="宋体"/>
                <w:bCs w:val="0"/>
                <w:sz w:val="21"/>
                <w:szCs w:val="21"/>
              </w:rPr>
              <w:t>技术规格：</w:t>
            </w:r>
          </w:p>
          <w:p>
            <w:pPr>
              <w:pStyle w:val="29"/>
              <w:rPr>
                <w:rFonts w:hint="eastAsia" w:ascii="宋体" w:hAnsi="宋体" w:cs="宋体"/>
                <w:bCs w:val="0"/>
                <w:sz w:val="21"/>
                <w:szCs w:val="21"/>
              </w:rPr>
            </w:pPr>
            <w:r>
              <w:rPr>
                <w:rFonts w:hint="eastAsia" w:ascii="宋体" w:hAnsi="宋体" w:cs="宋体"/>
                <w:bCs w:val="0"/>
                <w:sz w:val="21"/>
                <w:szCs w:val="21"/>
              </w:rPr>
              <w:t>1.输入电压/频率：220-240V/50Hz；</w:t>
            </w:r>
          </w:p>
          <w:p>
            <w:pPr>
              <w:pStyle w:val="29"/>
              <w:rPr>
                <w:rFonts w:hint="eastAsia" w:ascii="宋体" w:hAnsi="宋体" w:cs="宋体"/>
                <w:bCs w:val="0"/>
                <w:sz w:val="21"/>
                <w:szCs w:val="21"/>
              </w:rPr>
            </w:pPr>
            <w:r>
              <w:rPr>
                <w:rFonts w:hint="eastAsia" w:ascii="宋体" w:hAnsi="宋体" w:cs="宋体"/>
                <w:bCs w:val="0"/>
                <w:sz w:val="21"/>
                <w:szCs w:val="21"/>
              </w:rPr>
              <w:t>2.输入功率：30W</w:t>
            </w:r>
          </w:p>
          <w:p>
            <w:pPr>
              <w:pStyle w:val="29"/>
              <w:rPr>
                <w:rFonts w:hint="eastAsia" w:ascii="宋体" w:hAnsi="宋体" w:cs="宋体"/>
                <w:bCs w:val="0"/>
                <w:sz w:val="21"/>
                <w:szCs w:val="21"/>
              </w:rPr>
            </w:pPr>
            <w:r>
              <w:rPr>
                <w:rFonts w:hint="eastAsia" w:ascii="宋体" w:hAnsi="宋体" w:cs="宋体"/>
                <w:bCs w:val="0"/>
                <w:sz w:val="21"/>
                <w:szCs w:val="21"/>
              </w:rPr>
              <w:t>3.输入接口标准：3PIN母座</w:t>
            </w:r>
          </w:p>
          <w:p>
            <w:pPr>
              <w:pStyle w:val="29"/>
              <w:rPr>
                <w:rFonts w:hint="eastAsia" w:ascii="宋体" w:hAnsi="宋体" w:cs="宋体"/>
                <w:bCs w:val="0"/>
                <w:sz w:val="21"/>
                <w:szCs w:val="21"/>
              </w:rPr>
            </w:pPr>
            <w:r>
              <w:rPr>
                <w:rFonts w:hint="eastAsia" w:ascii="宋体" w:hAnsi="宋体" w:cs="宋体"/>
                <w:bCs w:val="0"/>
                <w:sz w:val="21"/>
                <w:szCs w:val="21"/>
              </w:rPr>
              <w:t>4.调光类型：可控硅调光</w:t>
            </w:r>
          </w:p>
          <w:p>
            <w:pPr>
              <w:pStyle w:val="29"/>
              <w:rPr>
                <w:rFonts w:hint="eastAsia" w:ascii="宋体" w:hAnsi="宋体" w:cs="宋体"/>
                <w:bCs w:val="0"/>
                <w:sz w:val="21"/>
                <w:szCs w:val="21"/>
              </w:rPr>
            </w:pPr>
            <w:r>
              <w:rPr>
                <w:rFonts w:hint="eastAsia" w:ascii="宋体" w:hAnsi="宋体" w:cs="宋体"/>
                <w:bCs w:val="0"/>
                <w:sz w:val="21"/>
                <w:szCs w:val="21"/>
              </w:rPr>
              <w:t>5.光源类型：高效LED</w:t>
            </w:r>
          </w:p>
          <w:p>
            <w:pPr>
              <w:pStyle w:val="29"/>
              <w:rPr>
                <w:rFonts w:hint="eastAsia" w:ascii="宋体" w:hAnsi="宋体" w:cs="宋体"/>
                <w:bCs w:val="0"/>
                <w:sz w:val="21"/>
                <w:szCs w:val="21"/>
              </w:rPr>
            </w:pPr>
            <w:r>
              <w:rPr>
                <w:rFonts w:hint="eastAsia" w:ascii="宋体" w:hAnsi="宋体" w:cs="宋体"/>
                <w:bCs w:val="0"/>
                <w:sz w:val="21"/>
                <w:szCs w:val="21"/>
              </w:rPr>
              <w:t>6.出光方式：直射式+磨砂面板</w:t>
            </w:r>
          </w:p>
          <w:p>
            <w:pPr>
              <w:pStyle w:val="29"/>
              <w:rPr>
                <w:rFonts w:hint="eastAsia" w:ascii="宋体" w:hAnsi="宋体" w:cs="宋体"/>
                <w:bCs w:val="0"/>
                <w:sz w:val="21"/>
                <w:szCs w:val="21"/>
              </w:rPr>
            </w:pPr>
            <w:r>
              <w:rPr>
                <w:rFonts w:hint="eastAsia" w:ascii="宋体" w:hAnsi="宋体" w:cs="宋体"/>
                <w:bCs w:val="0"/>
                <w:sz w:val="21"/>
                <w:szCs w:val="21"/>
              </w:rPr>
              <w:t>7.显色指数：70</w:t>
            </w:r>
          </w:p>
          <w:p>
            <w:pPr>
              <w:pStyle w:val="29"/>
              <w:rPr>
                <w:rFonts w:hint="eastAsia" w:ascii="宋体" w:hAnsi="宋体" w:cs="宋体"/>
                <w:bCs w:val="0"/>
                <w:sz w:val="21"/>
                <w:szCs w:val="21"/>
              </w:rPr>
            </w:pPr>
            <w:r>
              <w:rPr>
                <w:rFonts w:hint="eastAsia" w:ascii="宋体" w:hAnsi="宋体" w:cs="宋体"/>
                <w:bCs w:val="0"/>
                <w:sz w:val="21"/>
                <w:szCs w:val="21"/>
              </w:rPr>
              <w:t>8.观察屏色温：9000+/-300K</w:t>
            </w:r>
          </w:p>
          <w:p>
            <w:pPr>
              <w:pStyle w:val="29"/>
              <w:rPr>
                <w:rFonts w:hint="eastAsia" w:ascii="宋体" w:hAnsi="宋体" w:cs="宋体"/>
                <w:bCs w:val="0"/>
                <w:sz w:val="21"/>
                <w:szCs w:val="21"/>
              </w:rPr>
            </w:pPr>
            <w:r>
              <w:rPr>
                <w:rFonts w:hint="eastAsia" w:ascii="宋体" w:hAnsi="宋体" w:cs="宋体"/>
                <w:bCs w:val="0"/>
                <w:sz w:val="21"/>
                <w:szCs w:val="21"/>
              </w:rPr>
              <w:t>9.灯珠寿命：≥80000H</w:t>
            </w:r>
          </w:p>
          <w:p>
            <w:pPr>
              <w:pStyle w:val="29"/>
              <w:rPr>
                <w:rFonts w:hint="eastAsia" w:ascii="宋体" w:hAnsi="宋体" w:cs="宋体"/>
                <w:bCs w:val="0"/>
                <w:sz w:val="21"/>
                <w:szCs w:val="21"/>
              </w:rPr>
            </w:pPr>
            <w:r>
              <w:rPr>
                <w:rFonts w:hint="eastAsia" w:ascii="宋体" w:hAnsi="宋体" w:cs="宋体"/>
                <w:bCs w:val="0"/>
                <w:sz w:val="21"/>
                <w:szCs w:val="21"/>
              </w:rPr>
              <w:t>10.观察屏最大亮度：3000cd/㎡</w:t>
            </w:r>
          </w:p>
          <w:p>
            <w:pPr>
              <w:pStyle w:val="29"/>
              <w:rPr>
                <w:rFonts w:hint="eastAsia" w:ascii="宋体" w:hAnsi="宋体" w:cs="宋体"/>
                <w:bCs w:val="0"/>
                <w:sz w:val="21"/>
                <w:szCs w:val="21"/>
              </w:rPr>
            </w:pPr>
            <w:r>
              <w:rPr>
                <w:rFonts w:hint="eastAsia" w:ascii="宋体" w:hAnsi="宋体" w:cs="宋体"/>
                <w:bCs w:val="0"/>
                <w:sz w:val="21"/>
                <w:szCs w:val="21"/>
              </w:rPr>
              <w:t>11.亮度均匀值洗漱：&gt;90％</w:t>
            </w:r>
          </w:p>
          <w:p>
            <w:pPr>
              <w:pStyle w:val="29"/>
              <w:rPr>
                <w:rFonts w:hint="eastAsia" w:ascii="宋体" w:hAnsi="宋体" w:cs="宋体"/>
                <w:bCs w:val="0"/>
                <w:sz w:val="21"/>
                <w:szCs w:val="21"/>
              </w:rPr>
            </w:pPr>
            <w:r>
              <w:rPr>
                <w:rFonts w:hint="eastAsia" w:ascii="宋体" w:hAnsi="宋体" w:cs="宋体"/>
                <w:bCs w:val="0"/>
                <w:sz w:val="21"/>
                <w:szCs w:val="21"/>
              </w:rPr>
              <w:t>12.适用胶片类型：普通模拟X线胶片、高密度数字X线胶片、钼靶乳腺医用胶片、CT片</w:t>
            </w:r>
          </w:p>
          <w:p>
            <w:pPr>
              <w:pStyle w:val="29"/>
              <w:rPr>
                <w:rFonts w:hint="eastAsia" w:ascii="宋体" w:hAnsi="宋体" w:cs="宋体"/>
                <w:bCs w:val="0"/>
                <w:sz w:val="21"/>
                <w:szCs w:val="21"/>
              </w:rPr>
            </w:pPr>
            <w:r>
              <w:rPr>
                <w:rFonts w:hint="eastAsia" w:ascii="宋体" w:hAnsi="宋体" w:cs="宋体"/>
                <w:bCs w:val="0"/>
                <w:sz w:val="21"/>
                <w:szCs w:val="21"/>
              </w:rPr>
              <w:t>13.使用环境：环境照度&lt;100lx</w:t>
            </w:r>
          </w:p>
          <w:p>
            <w:pPr>
              <w:pStyle w:val="29"/>
              <w:rPr>
                <w:rFonts w:hint="eastAsia" w:ascii="宋体" w:hAnsi="宋体" w:cs="宋体"/>
                <w:bCs w:val="0"/>
                <w:sz w:val="21"/>
                <w:szCs w:val="21"/>
              </w:rPr>
            </w:pPr>
            <w:r>
              <w:rPr>
                <w:rFonts w:hint="eastAsia" w:ascii="宋体" w:hAnsi="宋体" w:cs="宋体"/>
                <w:bCs w:val="0"/>
                <w:sz w:val="21"/>
                <w:szCs w:val="21"/>
              </w:rPr>
              <w:t>14.安装方式：挂壁式/支架式（选配）</w:t>
            </w:r>
          </w:p>
          <w:p>
            <w:pPr>
              <w:pStyle w:val="29"/>
              <w:rPr>
                <w:rFonts w:hint="eastAsia" w:ascii="宋体" w:hAnsi="宋体" w:cs="宋体"/>
                <w:bCs w:val="0"/>
                <w:sz w:val="21"/>
                <w:szCs w:val="21"/>
              </w:rPr>
            </w:pPr>
            <w:r>
              <w:rPr>
                <w:rFonts w:hint="eastAsia" w:ascii="宋体" w:hAnsi="宋体" w:cs="宋体"/>
                <w:bCs w:val="0"/>
                <w:sz w:val="21"/>
                <w:szCs w:val="21"/>
              </w:rPr>
              <w:t>15.观察屏尺寸（长×高mm）:360（±10mm）×440（±10mm）</w:t>
            </w:r>
          </w:p>
          <w:p>
            <w:pPr>
              <w:pStyle w:val="29"/>
              <w:rPr>
                <w:rFonts w:ascii="宋体" w:hAnsi="宋体" w:cs="宋体"/>
                <w:bCs w:val="0"/>
                <w:sz w:val="21"/>
                <w:szCs w:val="21"/>
              </w:rPr>
            </w:pPr>
            <w:r>
              <w:rPr>
                <w:rFonts w:hint="eastAsia" w:ascii="宋体" w:hAnsi="宋体" w:cs="宋体"/>
                <w:bCs w:val="0"/>
                <w:sz w:val="21"/>
                <w:szCs w:val="21"/>
              </w:rPr>
              <w:t>16.外框尺寸（长×高mm）:458（±10mm）×508（±10mm）×40（±1mm）</w:t>
            </w:r>
          </w:p>
        </w:tc>
      </w:tr>
    </w:tbl>
    <w:p>
      <w:pPr>
        <w:numPr>
          <w:ilvl w:val="0"/>
          <w:numId w:val="26"/>
        </w:numPr>
        <w:tabs>
          <w:tab w:val="left" w:pos="420"/>
          <w:tab w:val="left" w:pos="540"/>
        </w:tabs>
        <w:spacing w:before="156" w:beforeLines="50" w:line="360" w:lineRule="auto"/>
        <w:rPr>
          <w:rFonts w:ascii="宋体" w:hAnsi="宋体" w:cs="宋体"/>
          <w:b/>
          <w:szCs w:val="21"/>
        </w:rPr>
      </w:pPr>
      <w:r>
        <w:rPr>
          <w:rFonts w:hint="eastAsia" w:ascii="宋体" w:hAnsi="宋体" w:cs="宋体"/>
          <w:b/>
          <w:szCs w:val="21"/>
        </w:rPr>
        <w:t>设备技术参数及清单</w:t>
      </w:r>
    </w:p>
    <w:p>
      <w:pPr>
        <w:spacing w:line="360" w:lineRule="auto"/>
        <w:jc w:val="left"/>
        <w:rPr>
          <w:rFonts w:ascii="宋体" w:hAnsi="宋体" w:cs="宋体"/>
          <w:kern w:val="0"/>
          <w:szCs w:val="21"/>
        </w:rPr>
      </w:pPr>
      <w:r>
        <w:rPr>
          <w:rFonts w:hint="eastAsia" w:ascii="宋体" w:hAnsi="宋体" w:cs="宋体"/>
          <w:kern w:val="0"/>
          <w:szCs w:val="21"/>
        </w:rPr>
        <w:t>注：1.合同总额包括运输保险、质保期服务、安装、培训、各项税费及合同实施过程中不可预见费用等项</w:t>
      </w:r>
    </w:p>
    <w:p>
      <w:pPr>
        <w:spacing w:line="360" w:lineRule="auto"/>
        <w:jc w:val="left"/>
        <w:rPr>
          <w:rFonts w:ascii="宋体" w:hAnsi="宋体" w:cs="宋体"/>
          <w:kern w:val="0"/>
          <w:szCs w:val="21"/>
        </w:rPr>
      </w:pPr>
      <w:r>
        <w:rPr>
          <w:rFonts w:hint="eastAsia" w:ascii="宋体" w:hAnsi="宋体" w:cs="宋体"/>
          <w:kern w:val="0"/>
          <w:szCs w:val="21"/>
        </w:rPr>
        <w:t>目相关的一切费用。</w:t>
      </w:r>
    </w:p>
    <w:p>
      <w:pPr>
        <w:spacing w:line="360" w:lineRule="auto"/>
        <w:jc w:val="left"/>
        <w:rPr>
          <w:rFonts w:ascii="宋体" w:hAnsi="宋体" w:cs="宋体"/>
          <w:szCs w:val="21"/>
        </w:rPr>
      </w:pPr>
      <w:r>
        <w:rPr>
          <w:rFonts w:hint="eastAsia" w:ascii="宋体" w:hAnsi="宋体" w:cs="宋体"/>
          <w:kern w:val="0"/>
          <w:szCs w:val="21"/>
        </w:rPr>
        <w:t>2.货物名称内容必须与竞价文件中货物名称内容一致。</w:t>
      </w:r>
    </w:p>
    <w:p>
      <w:pPr>
        <w:numPr>
          <w:ilvl w:val="0"/>
          <w:numId w:val="26"/>
        </w:numPr>
        <w:tabs>
          <w:tab w:val="left" w:pos="420"/>
          <w:tab w:val="left" w:pos="540"/>
        </w:tabs>
        <w:spacing w:before="156" w:beforeLines="50" w:line="360" w:lineRule="auto"/>
        <w:rPr>
          <w:rFonts w:ascii="宋体" w:hAnsi="宋体" w:cs="宋体"/>
          <w:b/>
          <w:bCs/>
          <w:color w:val="000000"/>
          <w:szCs w:val="21"/>
        </w:rPr>
      </w:pPr>
      <w:r>
        <w:rPr>
          <w:rFonts w:hint="eastAsia" w:ascii="宋体" w:hAnsi="宋体" w:cs="宋体"/>
          <w:b/>
          <w:bCs/>
          <w:szCs w:val="21"/>
        </w:rPr>
        <w:t>交货期、交货方式及交货地点</w:t>
      </w:r>
    </w:p>
    <w:p>
      <w:pPr>
        <w:numPr>
          <w:ilvl w:val="0"/>
          <w:numId w:val="28"/>
        </w:numPr>
        <w:spacing w:line="360" w:lineRule="auto"/>
        <w:jc w:val="left"/>
        <w:rPr>
          <w:rFonts w:ascii="宋体" w:hAnsi="宋体" w:cs="宋体"/>
          <w:kern w:val="0"/>
          <w:szCs w:val="21"/>
        </w:rPr>
      </w:pPr>
      <w:r>
        <w:rPr>
          <w:rFonts w:hint="eastAsia" w:ascii="宋体" w:hAnsi="宋体" w:cs="宋体"/>
          <w:szCs w:val="21"/>
        </w:rPr>
        <w:t>交货期：</w:t>
      </w:r>
      <w:r>
        <w:rPr>
          <w:rFonts w:hint="eastAsia" w:ascii="宋体" w:hAnsi="宋体" w:cs="宋体"/>
          <w:szCs w:val="21"/>
          <w:lang w:val="en-US" w:eastAsia="zh-CN"/>
        </w:rPr>
        <w:t>成交供应商</w:t>
      </w:r>
      <w:r>
        <w:rPr>
          <w:rFonts w:hint="eastAsia" w:ascii="宋体" w:hAnsi="宋体" w:cs="宋体"/>
          <w:szCs w:val="21"/>
          <w:lang w:val="zh-CN"/>
        </w:rPr>
        <w:t>分两批次提供货物，</w:t>
      </w:r>
      <w:r>
        <w:rPr>
          <w:rFonts w:hint="eastAsia" w:ascii="宋体" w:hAnsi="宋体" w:cs="宋体"/>
          <w:szCs w:val="21"/>
        </w:rPr>
        <w:t>自合同签订之日起30日历天内</w:t>
      </w:r>
      <w:r>
        <w:rPr>
          <w:rFonts w:hint="eastAsia" w:ascii="宋体" w:hAnsi="宋体" w:cs="宋体"/>
          <w:szCs w:val="21"/>
          <w:lang w:val="en-US" w:eastAsia="zh-CN"/>
        </w:rPr>
        <w:t>提供第一批</w:t>
      </w:r>
      <w:r>
        <w:rPr>
          <w:rFonts w:hint="eastAsia"/>
          <w:lang w:eastAsia="zh-CN"/>
        </w:rPr>
        <w:t>，具体批次货物根据采购人采购计划提前通知</w:t>
      </w:r>
      <w:r>
        <w:rPr>
          <w:rFonts w:hint="eastAsia"/>
          <w:lang w:val="en-US" w:eastAsia="zh-CN"/>
        </w:rPr>
        <w:t>供应</w:t>
      </w:r>
      <w:r>
        <w:rPr>
          <w:rFonts w:hint="eastAsia"/>
          <w:lang w:eastAsia="zh-CN"/>
        </w:rPr>
        <w:t>商。</w:t>
      </w:r>
    </w:p>
    <w:p>
      <w:pPr>
        <w:numPr>
          <w:ilvl w:val="0"/>
          <w:numId w:val="28"/>
        </w:numPr>
        <w:spacing w:line="360" w:lineRule="auto"/>
        <w:jc w:val="left"/>
        <w:rPr>
          <w:rFonts w:ascii="宋体" w:hAnsi="宋体" w:cs="宋体"/>
          <w:kern w:val="0"/>
          <w:szCs w:val="21"/>
        </w:rPr>
      </w:pPr>
      <w:r>
        <w:rPr>
          <w:rFonts w:hint="eastAsia" w:ascii="宋体" w:hAnsi="宋体" w:cs="宋体"/>
          <w:szCs w:val="21"/>
        </w:rPr>
        <w:t>交货方式：送达用户指定地点</w:t>
      </w:r>
    </w:p>
    <w:p>
      <w:pPr>
        <w:numPr>
          <w:ilvl w:val="0"/>
          <w:numId w:val="28"/>
        </w:numPr>
        <w:spacing w:line="360" w:lineRule="auto"/>
        <w:jc w:val="left"/>
        <w:rPr>
          <w:rFonts w:ascii="宋体" w:hAnsi="宋体" w:cs="宋体"/>
          <w:szCs w:val="21"/>
        </w:rPr>
      </w:pPr>
      <w:r>
        <w:rPr>
          <w:rFonts w:hint="eastAsia" w:ascii="宋体" w:hAnsi="宋体" w:cs="宋体"/>
          <w:szCs w:val="21"/>
        </w:rPr>
        <w:t>交货地点：用户指定地点。</w:t>
      </w:r>
    </w:p>
    <w:p>
      <w:pPr>
        <w:numPr>
          <w:ilvl w:val="0"/>
          <w:numId w:val="26"/>
        </w:numPr>
        <w:tabs>
          <w:tab w:val="left" w:pos="420"/>
          <w:tab w:val="left" w:pos="540"/>
        </w:tabs>
        <w:spacing w:before="156" w:beforeLines="50" w:line="360" w:lineRule="auto"/>
        <w:rPr>
          <w:rFonts w:ascii="宋体" w:hAnsi="宋体" w:cs="宋体"/>
          <w:b/>
          <w:bCs/>
          <w:szCs w:val="21"/>
        </w:rPr>
      </w:pPr>
      <w:r>
        <w:rPr>
          <w:rFonts w:hint="eastAsia" w:ascii="宋体" w:hAnsi="宋体" w:cs="宋体"/>
          <w:b/>
          <w:bCs/>
          <w:szCs w:val="21"/>
        </w:rPr>
        <w:t>甲方乙方的权利和义务</w:t>
      </w:r>
    </w:p>
    <w:p>
      <w:pPr>
        <w:numPr>
          <w:ilvl w:val="0"/>
          <w:numId w:val="29"/>
        </w:numPr>
        <w:spacing w:line="360" w:lineRule="auto"/>
        <w:jc w:val="left"/>
        <w:rPr>
          <w:rFonts w:ascii="宋体" w:hAnsi="宋体" w:cs="宋体"/>
          <w:szCs w:val="21"/>
        </w:rPr>
      </w:pPr>
      <w:r>
        <w:rPr>
          <w:rFonts w:hint="eastAsia" w:ascii="宋体" w:hAnsi="宋体" w:cs="宋体"/>
          <w:szCs w:val="21"/>
        </w:rPr>
        <w:t>本合同价款包含的伴随服务，即乙方承担与供货有关的辅助服务，如运输、保险、搬运和合同中规定乙方应承担的其他义务。</w:t>
      </w:r>
    </w:p>
    <w:p>
      <w:pPr>
        <w:numPr>
          <w:ilvl w:val="0"/>
          <w:numId w:val="29"/>
        </w:numPr>
        <w:spacing w:line="360" w:lineRule="auto"/>
        <w:jc w:val="left"/>
        <w:rPr>
          <w:rFonts w:ascii="宋体" w:hAnsi="宋体" w:cs="宋体"/>
          <w:szCs w:val="21"/>
        </w:rPr>
      </w:pPr>
      <w:r>
        <w:rPr>
          <w:rFonts w:hint="eastAsia" w:ascii="宋体" w:hAnsi="宋体" w:cs="宋体"/>
          <w:szCs w:val="21"/>
        </w:rPr>
        <w:t xml:space="preserve">乙方行为不得违反《关于推动构建新型政商关系的若干意见》的规定，一旦发现，甲方可立即终止合作，并对不廉洁的乙方及其负责人拉入“黑名单”，确保构建“亲”“清”新型警商关系。 </w:t>
      </w:r>
    </w:p>
    <w:p>
      <w:pPr>
        <w:numPr>
          <w:ilvl w:val="0"/>
          <w:numId w:val="29"/>
        </w:numPr>
        <w:spacing w:line="360" w:lineRule="auto"/>
        <w:jc w:val="left"/>
        <w:rPr>
          <w:rFonts w:ascii="宋体" w:hAnsi="宋体" w:cs="宋体"/>
          <w:b/>
          <w:bCs/>
          <w:szCs w:val="21"/>
        </w:rPr>
      </w:pPr>
      <w:r>
        <w:rPr>
          <w:rFonts w:hint="eastAsia" w:ascii="宋体" w:hAnsi="宋体" w:cs="宋体"/>
          <w:szCs w:val="21"/>
        </w:rPr>
        <w:t>竞价文件为合同不可分割的一部分，其他未尽事宜以竞价文件为准。</w:t>
      </w:r>
    </w:p>
    <w:p>
      <w:pPr>
        <w:numPr>
          <w:ilvl w:val="0"/>
          <w:numId w:val="26"/>
        </w:numPr>
        <w:tabs>
          <w:tab w:val="left" w:pos="420"/>
          <w:tab w:val="left" w:pos="540"/>
        </w:tabs>
        <w:spacing w:before="156" w:beforeLines="50" w:line="360" w:lineRule="auto"/>
        <w:rPr>
          <w:rFonts w:ascii="宋体" w:hAnsi="宋体" w:cs="宋体"/>
          <w:b/>
          <w:bCs/>
          <w:szCs w:val="21"/>
        </w:rPr>
      </w:pPr>
      <w:r>
        <w:rPr>
          <w:rFonts w:hint="eastAsia" w:ascii="宋体" w:hAnsi="宋体" w:cs="宋体"/>
          <w:b/>
          <w:bCs/>
          <w:szCs w:val="21"/>
        </w:rPr>
        <w:t>付款方式</w:t>
      </w:r>
    </w:p>
    <w:p>
      <w:pPr>
        <w:numPr>
          <w:ilvl w:val="0"/>
          <w:numId w:val="30"/>
        </w:numPr>
        <w:spacing w:line="360" w:lineRule="auto"/>
        <w:jc w:val="left"/>
        <w:rPr>
          <w:rFonts w:ascii="宋体" w:hAnsi="宋体" w:cs="宋体"/>
          <w:szCs w:val="21"/>
        </w:rPr>
      </w:pPr>
      <w:r>
        <w:rPr>
          <w:rFonts w:hint="eastAsia" w:ascii="宋体" w:hAnsi="宋体" w:cs="宋体"/>
          <w:szCs w:val="21"/>
        </w:rPr>
        <w:t>本项目款项以人民币对公转账方式支付。</w:t>
      </w:r>
    </w:p>
    <w:p>
      <w:pPr>
        <w:numPr>
          <w:ilvl w:val="0"/>
          <w:numId w:val="30"/>
        </w:numPr>
        <w:spacing w:line="360" w:lineRule="auto"/>
        <w:jc w:val="left"/>
        <w:rPr>
          <w:rFonts w:ascii="宋体" w:hAnsi="宋体" w:cs="宋体"/>
          <w:szCs w:val="21"/>
        </w:rPr>
      </w:pPr>
      <w:r>
        <w:rPr>
          <w:rFonts w:hint="eastAsia" w:ascii="宋体" w:hAnsi="宋体" w:cs="宋体"/>
          <w:szCs w:val="21"/>
          <w:lang w:val="zh-CN"/>
        </w:rPr>
        <w:t>合同签订后</w:t>
      </w:r>
      <w:r>
        <w:rPr>
          <w:rFonts w:hint="eastAsia" w:ascii="宋体" w:hAnsi="宋体" w:cs="宋体"/>
          <w:szCs w:val="21"/>
          <w:lang w:val="en-US" w:eastAsia="zh-CN"/>
        </w:rPr>
        <w:t>五</w:t>
      </w:r>
      <w:r>
        <w:rPr>
          <w:rFonts w:hint="eastAsia" w:ascii="宋体" w:hAnsi="宋体" w:cs="宋体"/>
          <w:szCs w:val="21"/>
          <w:lang w:val="zh-CN"/>
        </w:rPr>
        <w:t>个</w:t>
      </w:r>
      <w:r>
        <w:rPr>
          <w:rFonts w:hint="eastAsia" w:ascii="宋体" w:hAnsi="宋体" w:cs="宋体"/>
          <w:szCs w:val="21"/>
          <w:lang w:val="en-US" w:eastAsia="zh-CN"/>
        </w:rPr>
        <w:t>工作</w:t>
      </w:r>
      <w:r>
        <w:rPr>
          <w:rFonts w:hint="eastAsia" w:ascii="宋体" w:hAnsi="宋体" w:cs="宋体"/>
          <w:szCs w:val="21"/>
          <w:lang w:val="zh-CN"/>
        </w:rPr>
        <w:t>日内，采购人按合同价款的30%作为预付款支付给</w:t>
      </w:r>
      <w:r>
        <w:rPr>
          <w:rFonts w:hint="eastAsia" w:ascii="宋体" w:hAnsi="宋体" w:cs="宋体"/>
          <w:szCs w:val="21"/>
          <w:lang w:val="en-US" w:eastAsia="zh-CN"/>
        </w:rPr>
        <w:t>成交供应商</w:t>
      </w:r>
      <w:r>
        <w:rPr>
          <w:rFonts w:hint="eastAsia" w:ascii="宋体" w:hAnsi="宋体" w:cs="宋体"/>
          <w:szCs w:val="21"/>
          <w:lang w:val="zh-CN"/>
        </w:rPr>
        <w:t>，</w:t>
      </w:r>
      <w:r>
        <w:rPr>
          <w:rFonts w:hint="eastAsia" w:ascii="宋体" w:hAnsi="宋体" w:cs="宋体"/>
          <w:szCs w:val="21"/>
          <w:lang w:val="en-US" w:eastAsia="zh-CN"/>
        </w:rPr>
        <w:t>成交供应商</w:t>
      </w:r>
      <w:r>
        <w:rPr>
          <w:rFonts w:hint="eastAsia" w:ascii="宋体" w:hAnsi="宋体" w:cs="宋体"/>
          <w:szCs w:val="21"/>
          <w:lang w:val="zh-CN"/>
        </w:rPr>
        <w:t>分两批次提供货物，提供完毕50%合同货物并验收合格后，</w:t>
      </w:r>
      <w:r>
        <w:rPr>
          <w:rFonts w:hint="eastAsia" w:ascii="宋体" w:hAnsi="宋体" w:eastAsia="宋体" w:cs="宋体"/>
          <w:color w:val="000000" w:themeColor="text1"/>
          <w:sz w:val="21"/>
          <w:szCs w:val="21"/>
          <w14:textFill>
            <w14:solidFill>
              <w14:schemeClr w14:val="tx1"/>
            </w14:solidFill>
          </w14:textFill>
        </w:rPr>
        <w:t>采购人收到</w:t>
      </w:r>
      <w:r>
        <w:rPr>
          <w:rFonts w:hint="eastAsia" w:ascii="宋体" w:hAnsi="宋体" w:eastAsia="宋体" w:cs="宋体"/>
          <w:color w:val="000000" w:themeColor="text1"/>
          <w:sz w:val="21"/>
          <w:szCs w:val="21"/>
          <w:lang w:eastAsia="zh-CN"/>
          <w14:textFill>
            <w14:solidFill>
              <w14:schemeClr w14:val="tx1"/>
            </w14:solidFill>
          </w14:textFill>
        </w:rPr>
        <w:t>成交供应商</w:t>
      </w:r>
      <w:r>
        <w:rPr>
          <w:rFonts w:hint="eastAsia" w:ascii="宋体" w:hAnsi="宋体" w:eastAsia="宋体" w:cs="宋体"/>
          <w:color w:val="000000" w:themeColor="text1"/>
          <w:sz w:val="21"/>
          <w:szCs w:val="21"/>
          <w14:textFill>
            <w14:solidFill>
              <w14:schemeClr w14:val="tx1"/>
            </w14:solidFill>
          </w14:textFill>
        </w:rPr>
        <w:t>发票后</w:t>
      </w:r>
      <w:r>
        <w:rPr>
          <w:rFonts w:hint="eastAsia" w:ascii="宋体" w:hAnsi="宋体" w:eastAsia="宋体" w:cs="宋体"/>
          <w:color w:val="000000" w:themeColor="text1"/>
          <w:sz w:val="21"/>
          <w:szCs w:val="21"/>
          <w:u w:val="single"/>
          <w:lang w:val="en-US" w:eastAsia="zh-CN"/>
          <w14:textFill>
            <w14:solidFill>
              <w14:schemeClr w14:val="tx1"/>
            </w14:solidFill>
          </w14:textFill>
        </w:rPr>
        <w:t>15</w:t>
      </w:r>
      <w:r>
        <w:rPr>
          <w:rFonts w:hint="eastAsia" w:ascii="宋体" w:hAnsi="宋体" w:eastAsia="宋体" w:cs="宋体"/>
          <w:color w:val="000000" w:themeColor="text1"/>
          <w:sz w:val="21"/>
          <w:szCs w:val="21"/>
          <w:lang w:val="en-US" w:eastAsia="zh-CN"/>
          <w14:textFill>
            <w14:solidFill>
              <w14:schemeClr w14:val="tx1"/>
            </w14:solidFill>
          </w14:textFill>
        </w:rPr>
        <w:t>个工作日</w:t>
      </w:r>
      <w:r>
        <w:rPr>
          <w:rFonts w:hint="eastAsia" w:ascii="宋体" w:hAnsi="宋体" w:eastAsia="宋体" w:cs="宋体"/>
          <w:color w:val="000000" w:themeColor="text1"/>
          <w:sz w:val="21"/>
          <w:szCs w:val="21"/>
          <w14:textFill>
            <w14:solidFill>
              <w14:schemeClr w14:val="tx1"/>
            </w14:solidFill>
          </w14:textFill>
        </w:rPr>
        <w:t>内</w:t>
      </w:r>
      <w:r>
        <w:rPr>
          <w:rFonts w:hint="eastAsia" w:ascii="宋体" w:hAnsi="宋体" w:cs="宋体"/>
          <w:szCs w:val="21"/>
          <w:lang w:val="zh-CN"/>
        </w:rPr>
        <w:t>支付合同价款的50%，全部货物提供完毕并验收合格后，支付至合同款100%。</w:t>
      </w:r>
    </w:p>
    <w:p>
      <w:pPr>
        <w:numPr>
          <w:ilvl w:val="0"/>
          <w:numId w:val="26"/>
        </w:numPr>
        <w:tabs>
          <w:tab w:val="left" w:pos="420"/>
          <w:tab w:val="left" w:pos="540"/>
        </w:tabs>
        <w:spacing w:before="156" w:beforeLines="50" w:line="360" w:lineRule="auto"/>
        <w:rPr>
          <w:rFonts w:ascii="宋体" w:hAnsi="宋体" w:cs="宋体"/>
          <w:b/>
          <w:bCs/>
          <w:color w:val="000000"/>
          <w:szCs w:val="21"/>
        </w:rPr>
      </w:pPr>
      <w:r>
        <w:rPr>
          <w:rFonts w:hint="eastAsia" w:ascii="宋体" w:hAnsi="宋体" w:cs="宋体"/>
          <w:b/>
          <w:bCs/>
          <w:color w:val="000000"/>
          <w:szCs w:val="21"/>
        </w:rPr>
        <w:t>保密</w:t>
      </w:r>
    </w:p>
    <w:p>
      <w:pPr>
        <w:pStyle w:val="34"/>
        <w:numPr>
          <w:ilvl w:val="0"/>
          <w:numId w:val="31"/>
        </w:numPr>
        <w:snapToGrid w:val="0"/>
        <w:spacing w:before="156" w:beforeLines="50" w:line="360" w:lineRule="auto"/>
        <w:ind w:left="0" w:firstLine="420" w:firstLineChars="0"/>
        <w:contextualSpacing/>
        <w:rPr>
          <w:rFonts w:ascii="宋体" w:hAnsi="宋体" w:cs="宋体"/>
          <w:color w:val="000000"/>
          <w:szCs w:val="21"/>
        </w:rPr>
      </w:pPr>
      <w:r>
        <w:rPr>
          <w:rFonts w:hint="eastAsia" w:ascii="宋体" w:hAnsi="宋体" w:cs="宋体"/>
          <w:color w:val="000000"/>
          <w:szCs w:val="21"/>
        </w:rPr>
        <w:t>乙方必须采取措施对本项目实施过程中的技术资料保密，否则，由于乙方过错导致的上述资料泄密的，乙方必须承担一切责任。项目完成后，甲、乙双方均有责任对本项目的技术保密承担责任。</w:t>
      </w:r>
    </w:p>
    <w:p>
      <w:pPr>
        <w:pStyle w:val="34"/>
        <w:numPr>
          <w:ilvl w:val="0"/>
          <w:numId w:val="31"/>
        </w:numPr>
        <w:snapToGrid w:val="0"/>
        <w:spacing w:before="156" w:beforeLines="50" w:line="360" w:lineRule="auto"/>
        <w:ind w:left="0" w:firstLine="420" w:firstLineChars="0"/>
        <w:contextualSpacing/>
        <w:rPr>
          <w:rFonts w:ascii="宋体" w:hAnsi="宋体" w:cs="宋体"/>
          <w:color w:val="000000"/>
          <w:szCs w:val="21"/>
        </w:rPr>
      </w:pPr>
      <w:r>
        <w:rPr>
          <w:rFonts w:hint="eastAsia" w:ascii="宋体" w:hAnsi="宋体" w:cs="宋体"/>
          <w:color w:val="000000"/>
          <w:szCs w:val="21"/>
        </w:rPr>
        <w:t>未经甲方事先书面同意，乙方不得将由甲方为本合同提供的技术资料提供给与本合同无关的任何第三方，不得将其用于履行本合同之外的其它用途。即使向与履行本合同有关的人员提供，也应注意保密并限于履行合同所必需的范围。</w:t>
      </w:r>
    </w:p>
    <w:p>
      <w:pPr>
        <w:pStyle w:val="34"/>
        <w:numPr>
          <w:ilvl w:val="0"/>
          <w:numId w:val="31"/>
        </w:numPr>
        <w:snapToGrid w:val="0"/>
        <w:spacing w:before="156" w:beforeLines="50" w:line="360" w:lineRule="auto"/>
        <w:ind w:left="0" w:firstLine="420" w:firstLineChars="0"/>
        <w:contextualSpacing/>
        <w:rPr>
          <w:rFonts w:ascii="宋体" w:hAnsi="宋体" w:cs="宋体"/>
          <w:color w:val="000000"/>
          <w:szCs w:val="21"/>
        </w:rPr>
      </w:pPr>
      <w:r>
        <w:rPr>
          <w:rFonts w:hint="eastAsia" w:ascii="宋体" w:hAnsi="宋体" w:cs="宋体"/>
          <w:color w:val="000000"/>
          <w:szCs w:val="21"/>
        </w:rPr>
        <w:t>如果甲方有要求，乙方在完成合同后应将有关资料还给甲方。</w:t>
      </w:r>
    </w:p>
    <w:p>
      <w:pPr>
        <w:pStyle w:val="34"/>
        <w:numPr>
          <w:ilvl w:val="0"/>
          <w:numId w:val="31"/>
        </w:numPr>
        <w:snapToGrid w:val="0"/>
        <w:spacing w:before="156" w:beforeLines="50" w:line="360" w:lineRule="auto"/>
        <w:ind w:left="0" w:firstLine="420" w:firstLineChars="0"/>
        <w:contextualSpacing/>
        <w:rPr>
          <w:rFonts w:ascii="宋体" w:hAnsi="宋体" w:cs="宋体"/>
          <w:color w:val="000000"/>
          <w:szCs w:val="21"/>
        </w:rPr>
      </w:pPr>
      <w:r>
        <w:rPr>
          <w:rFonts w:hint="eastAsia" w:ascii="宋体" w:hAnsi="宋体" w:cs="宋体"/>
          <w:color w:val="000000"/>
          <w:szCs w:val="21"/>
        </w:rPr>
        <w:t>本项目需要进入甲方监管区运输，结合疫情防控要求，外来人员需要进行自费核酸检测等防控措施，乙方必须积极配合甲方相关管理规定。</w:t>
      </w:r>
    </w:p>
    <w:p>
      <w:pPr>
        <w:numPr>
          <w:ilvl w:val="0"/>
          <w:numId w:val="26"/>
        </w:numPr>
        <w:tabs>
          <w:tab w:val="left" w:pos="420"/>
          <w:tab w:val="left" w:pos="540"/>
        </w:tabs>
        <w:spacing w:before="156" w:beforeLines="50" w:line="360" w:lineRule="auto"/>
        <w:rPr>
          <w:rFonts w:ascii="宋体" w:hAnsi="宋体" w:cs="宋体"/>
          <w:b/>
          <w:bCs/>
          <w:color w:val="000000"/>
          <w:szCs w:val="21"/>
        </w:rPr>
      </w:pPr>
      <w:r>
        <w:rPr>
          <w:rFonts w:hint="eastAsia" w:ascii="宋体" w:hAnsi="宋体" w:cs="宋体"/>
          <w:b/>
          <w:bCs/>
          <w:color w:val="000000"/>
          <w:szCs w:val="21"/>
        </w:rPr>
        <w:t>争端的解决</w:t>
      </w:r>
    </w:p>
    <w:p>
      <w:pPr>
        <w:spacing w:before="156" w:beforeLines="50" w:line="360" w:lineRule="auto"/>
        <w:ind w:firstLine="420" w:firstLineChars="200"/>
        <w:rPr>
          <w:rFonts w:ascii="宋体" w:hAnsi="宋体" w:cs="宋体"/>
          <w:color w:val="000000"/>
          <w:szCs w:val="21"/>
        </w:rPr>
      </w:pPr>
      <w:r>
        <w:rPr>
          <w:rFonts w:hint="eastAsia" w:ascii="宋体" w:hAnsi="宋体" w:cs="宋体"/>
          <w:color w:val="000000"/>
          <w:szCs w:val="21"/>
        </w:rPr>
        <w:t>合同执行过程中发生的任何争议，如双方不能通过友好协商解决，甲、乙双方一致同意向甲方所在地人民法院提起诉讼。</w:t>
      </w:r>
    </w:p>
    <w:p>
      <w:pPr>
        <w:numPr>
          <w:ilvl w:val="0"/>
          <w:numId w:val="26"/>
        </w:numPr>
        <w:tabs>
          <w:tab w:val="left" w:pos="420"/>
          <w:tab w:val="left" w:pos="540"/>
        </w:tabs>
        <w:spacing w:before="156" w:beforeLines="50" w:line="360" w:lineRule="auto"/>
        <w:rPr>
          <w:rFonts w:ascii="宋体" w:hAnsi="宋体" w:cs="宋体"/>
          <w:b/>
          <w:bCs/>
          <w:color w:val="000000"/>
          <w:szCs w:val="21"/>
        </w:rPr>
      </w:pPr>
      <w:r>
        <w:rPr>
          <w:rFonts w:hint="eastAsia" w:ascii="宋体" w:hAnsi="宋体" w:cs="宋体"/>
          <w:b/>
          <w:bCs/>
          <w:color w:val="000000"/>
          <w:szCs w:val="21"/>
        </w:rPr>
        <w:t>不可抗力</w:t>
      </w:r>
    </w:p>
    <w:p>
      <w:pPr>
        <w:spacing w:before="156" w:beforeLines="50" w:line="360" w:lineRule="auto"/>
        <w:ind w:firstLine="420" w:firstLineChars="200"/>
        <w:rPr>
          <w:rFonts w:ascii="宋体" w:hAnsi="宋体" w:cs="宋体"/>
          <w:color w:val="000000"/>
          <w:szCs w:val="21"/>
        </w:rPr>
      </w:pPr>
      <w:r>
        <w:rPr>
          <w:rFonts w:hint="eastAsia" w:ascii="宋体" w:hAnsi="宋体" w:cs="宋体"/>
          <w:color w:val="000000"/>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26"/>
        </w:numPr>
        <w:tabs>
          <w:tab w:val="left" w:pos="420"/>
          <w:tab w:val="left" w:pos="540"/>
        </w:tabs>
        <w:spacing w:before="156" w:beforeLines="50" w:line="360" w:lineRule="auto"/>
        <w:rPr>
          <w:rFonts w:ascii="宋体" w:hAnsi="宋体" w:cs="宋体"/>
          <w:b/>
          <w:bCs/>
          <w:color w:val="000000"/>
          <w:szCs w:val="21"/>
        </w:rPr>
      </w:pPr>
      <w:r>
        <w:rPr>
          <w:rFonts w:hint="eastAsia" w:ascii="宋体" w:hAnsi="宋体" w:cs="宋体"/>
          <w:b/>
          <w:bCs/>
          <w:color w:val="000000"/>
          <w:szCs w:val="21"/>
        </w:rPr>
        <w:t>税费</w:t>
      </w:r>
    </w:p>
    <w:p>
      <w:pPr>
        <w:spacing w:before="156" w:beforeLines="50" w:line="360" w:lineRule="auto"/>
        <w:ind w:firstLine="420" w:firstLineChars="200"/>
        <w:rPr>
          <w:rFonts w:ascii="宋体" w:hAnsi="宋体" w:cs="宋体"/>
          <w:color w:val="000000"/>
          <w:szCs w:val="21"/>
        </w:rPr>
      </w:pPr>
      <w:r>
        <w:rPr>
          <w:rFonts w:hint="eastAsia" w:ascii="宋体" w:hAnsi="宋体" w:cs="宋体"/>
          <w:color w:val="000000"/>
          <w:szCs w:val="21"/>
        </w:rPr>
        <w:t>本合同执行有关的一切税费均由乙方负担。</w:t>
      </w:r>
    </w:p>
    <w:p>
      <w:pPr>
        <w:numPr>
          <w:ilvl w:val="0"/>
          <w:numId w:val="26"/>
        </w:numPr>
        <w:tabs>
          <w:tab w:val="left" w:pos="420"/>
          <w:tab w:val="left" w:pos="540"/>
        </w:tabs>
        <w:spacing w:before="156" w:beforeLines="50" w:line="360" w:lineRule="auto"/>
        <w:rPr>
          <w:rFonts w:ascii="宋体" w:hAnsi="宋体" w:cs="宋体"/>
          <w:b/>
          <w:bCs/>
          <w:color w:val="000000"/>
          <w:szCs w:val="21"/>
        </w:rPr>
      </w:pPr>
      <w:r>
        <w:rPr>
          <w:rFonts w:hint="eastAsia" w:ascii="宋体" w:hAnsi="宋体" w:cs="宋体"/>
          <w:b/>
          <w:bCs/>
          <w:color w:val="000000"/>
          <w:szCs w:val="21"/>
        </w:rPr>
        <w:t>其他要求</w:t>
      </w:r>
    </w:p>
    <w:p>
      <w:pPr>
        <w:numPr>
          <w:ilvl w:val="0"/>
          <w:numId w:val="32"/>
        </w:numPr>
        <w:spacing w:before="156" w:beforeLines="50" w:line="360" w:lineRule="auto"/>
        <w:rPr>
          <w:rFonts w:ascii="宋体" w:hAnsi="宋体" w:cs="宋体"/>
          <w:color w:val="000000"/>
          <w:szCs w:val="21"/>
        </w:rPr>
      </w:pPr>
      <w:r>
        <w:rPr>
          <w:rFonts w:hint="eastAsia" w:ascii="宋体" w:hAnsi="宋体" w:cs="宋体"/>
          <w:color w:val="000000"/>
          <w:szCs w:val="21"/>
        </w:rPr>
        <w:t>合同自甲乙双方法人代表或其授权代表签字盖章之日起生效，乙方须按本合同约定的时间进行履约。</w:t>
      </w:r>
    </w:p>
    <w:p>
      <w:pPr>
        <w:numPr>
          <w:ilvl w:val="0"/>
          <w:numId w:val="32"/>
        </w:numPr>
        <w:spacing w:before="156" w:beforeLines="50" w:line="360" w:lineRule="auto"/>
        <w:rPr>
          <w:rFonts w:ascii="宋体" w:hAnsi="宋体" w:cs="宋体"/>
          <w:color w:val="000000"/>
          <w:szCs w:val="21"/>
        </w:rPr>
      </w:pPr>
      <w:r>
        <w:rPr>
          <w:rFonts w:hint="eastAsia" w:ascii="宋体" w:hAnsi="宋体" w:cs="宋体"/>
          <w:color w:val="000000"/>
          <w:szCs w:val="21"/>
        </w:rPr>
        <w:t>合同一式肆份，其中甲乙双方各执贰份，具有同等法律效力。</w:t>
      </w:r>
    </w:p>
    <w:p>
      <w:pPr>
        <w:spacing w:before="156" w:beforeLines="50" w:line="360" w:lineRule="auto"/>
        <w:rPr>
          <w:rFonts w:ascii="宋体" w:hAnsi="宋体" w:cs="宋体"/>
          <w:b/>
          <w:color w:val="000000"/>
          <w:szCs w:val="21"/>
        </w:rPr>
      </w:pPr>
    </w:p>
    <w:p>
      <w:pPr>
        <w:spacing w:before="156" w:beforeLines="50" w:line="360" w:lineRule="auto"/>
        <w:rPr>
          <w:rFonts w:ascii="宋体" w:hAnsi="宋体" w:cs="宋体"/>
          <w:b/>
          <w:color w:val="000000"/>
          <w:szCs w:val="21"/>
        </w:rPr>
      </w:pPr>
    </w:p>
    <w:p>
      <w:pPr>
        <w:spacing w:before="156" w:beforeLines="50" w:line="360" w:lineRule="auto"/>
        <w:rPr>
          <w:rFonts w:ascii="宋体" w:hAnsi="宋体" w:cs="宋体"/>
          <w:b/>
          <w:color w:val="000000"/>
          <w:szCs w:val="21"/>
        </w:rPr>
      </w:pPr>
      <w:r>
        <w:rPr>
          <w:rFonts w:hint="eastAsia" w:ascii="宋体" w:hAnsi="宋体" w:cs="宋体"/>
          <w:b/>
          <w:color w:val="000000"/>
          <w:szCs w:val="21"/>
        </w:rPr>
        <w:t>甲方（盖章）：                                乙方（盖章）：</w:t>
      </w:r>
    </w:p>
    <w:p>
      <w:pPr>
        <w:spacing w:before="156" w:beforeLines="50" w:line="360" w:lineRule="auto"/>
        <w:rPr>
          <w:rFonts w:ascii="宋体" w:hAnsi="宋体" w:cs="宋体"/>
          <w:b/>
          <w:color w:val="000000"/>
          <w:szCs w:val="21"/>
        </w:rPr>
      </w:pPr>
      <w:r>
        <w:rPr>
          <w:rFonts w:hint="eastAsia" w:ascii="宋体" w:hAnsi="宋体" w:cs="宋体"/>
          <w:b/>
          <w:color w:val="000000"/>
          <w:szCs w:val="21"/>
        </w:rPr>
        <w:t xml:space="preserve">代表：                                        代表： </w:t>
      </w:r>
    </w:p>
    <w:p>
      <w:pPr>
        <w:spacing w:before="156" w:beforeLines="50" w:line="360" w:lineRule="auto"/>
        <w:rPr>
          <w:rFonts w:ascii="宋体" w:hAnsi="宋体" w:cs="宋体"/>
          <w:color w:val="000000"/>
          <w:szCs w:val="21"/>
        </w:rPr>
      </w:pPr>
    </w:p>
    <w:p>
      <w:pPr>
        <w:spacing w:before="156" w:beforeLines="50" w:line="360" w:lineRule="auto"/>
        <w:rPr>
          <w:rFonts w:ascii="宋体" w:hAnsi="宋体" w:cs="宋体"/>
          <w:color w:val="000000"/>
          <w:szCs w:val="21"/>
        </w:rPr>
      </w:pPr>
      <w:r>
        <w:rPr>
          <w:rFonts w:hint="eastAsia" w:ascii="宋体" w:hAnsi="宋体" w:cs="宋体"/>
          <w:color w:val="000000"/>
          <w:szCs w:val="21"/>
        </w:rPr>
        <w:t xml:space="preserve">签定日期：        年     月     日            签定日期：       年     月     日    </w:t>
      </w:r>
    </w:p>
    <w:p>
      <w:pPr>
        <w:spacing w:before="156" w:beforeLines="50" w:line="360" w:lineRule="auto"/>
        <w:ind w:firstLine="5306" w:firstLineChars="2527"/>
        <w:rPr>
          <w:rFonts w:ascii="宋体" w:hAnsi="宋体" w:cs="宋体"/>
          <w:color w:val="000000"/>
          <w:szCs w:val="21"/>
        </w:rPr>
      </w:pPr>
      <w:r>
        <w:rPr>
          <w:rFonts w:hint="eastAsia" w:ascii="宋体" w:hAnsi="宋体" w:cs="宋体"/>
          <w:color w:val="000000"/>
          <w:szCs w:val="21"/>
        </w:rPr>
        <w:t>开户名称：</w:t>
      </w:r>
    </w:p>
    <w:p>
      <w:pPr>
        <w:spacing w:before="156" w:beforeLines="50" w:line="360" w:lineRule="auto"/>
        <w:ind w:firstLine="5306" w:firstLineChars="2527"/>
        <w:rPr>
          <w:rFonts w:ascii="宋体" w:hAnsi="宋体" w:cs="宋体"/>
          <w:color w:val="000000"/>
          <w:szCs w:val="21"/>
        </w:rPr>
      </w:pPr>
      <w:r>
        <w:rPr>
          <w:rFonts w:hint="eastAsia" w:ascii="宋体" w:hAnsi="宋体" w:cs="宋体"/>
          <w:color w:val="000000"/>
          <w:szCs w:val="21"/>
        </w:rPr>
        <w:t>银行账号：</w:t>
      </w:r>
    </w:p>
    <w:p>
      <w:pPr>
        <w:spacing w:before="156" w:beforeLines="50" w:line="360" w:lineRule="auto"/>
        <w:ind w:firstLine="5306" w:firstLineChars="2527"/>
        <w:rPr>
          <w:rFonts w:ascii="宋体" w:hAnsi="宋体" w:cs="宋体"/>
          <w:color w:val="000000"/>
          <w:szCs w:val="21"/>
        </w:rPr>
      </w:pPr>
      <w:r>
        <w:rPr>
          <w:rFonts w:hint="eastAsia" w:ascii="宋体" w:hAnsi="宋体" w:cs="宋体"/>
          <w:color w:val="000000"/>
          <w:szCs w:val="21"/>
        </w:rPr>
        <w:t>开户行：</w:t>
      </w:r>
    </w:p>
    <w:p>
      <w:pPr>
        <w:rPr>
          <w:rFonts w:ascii="宋体" w:hAnsi="宋体" w:cs="宋体"/>
          <w:szCs w:val="21"/>
        </w:rPr>
      </w:pPr>
    </w:p>
    <w:p>
      <w:pPr>
        <w:rPr>
          <w:rFonts w:ascii="宋体" w:hAnsi="宋体" w:cs="宋体"/>
          <w:szCs w:val="21"/>
        </w:rPr>
      </w:pPr>
    </w:p>
    <w:p>
      <w:pPr>
        <w:rPr>
          <w:rFonts w:ascii="宋体" w:hAnsi="宋体" w:cs="宋体"/>
          <w:szCs w:val="21"/>
        </w:rPr>
      </w:pPr>
    </w:p>
    <w:p>
      <w:pPr>
        <w:spacing w:line="480" w:lineRule="auto"/>
      </w:pPr>
      <w:r>
        <w:br w:type="page"/>
      </w:r>
    </w:p>
    <w:p>
      <w:pPr>
        <w:pStyle w:val="9"/>
        <w:sectPr>
          <w:pgSz w:w="11906" w:h="16838"/>
          <w:pgMar w:top="1440" w:right="1080" w:bottom="1440" w:left="1080" w:header="851" w:footer="992" w:gutter="0"/>
          <w:cols w:space="720" w:num="1"/>
          <w:docGrid w:type="lines" w:linePitch="312" w:charSpace="0"/>
        </w:sectPr>
      </w:pPr>
    </w:p>
    <w:bookmarkEnd w:id="7"/>
    <w:p>
      <w:pPr>
        <w:keepNext/>
        <w:keepLines/>
        <w:spacing w:before="340" w:line="579" w:lineRule="auto"/>
        <w:jc w:val="center"/>
        <w:rPr>
          <w:b/>
          <w:bCs/>
          <w:kern w:val="44"/>
          <w:sz w:val="32"/>
          <w:szCs w:val="32"/>
        </w:rPr>
      </w:pPr>
    </w:p>
    <w:p>
      <w:pPr>
        <w:keepNext/>
        <w:keepLines/>
        <w:spacing w:before="340" w:line="579" w:lineRule="auto"/>
        <w:jc w:val="center"/>
        <w:rPr>
          <w:b/>
          <w:bCs/>
          <w:kern w:val="44"/>
          <w:sz w:val="32"/>
          <w:szCs w:val="32"/>
        </w:rPr>
      </w:pPr>
    </w:p>
    <w:p>
      <w:pPr>
        <w:keepNext/>
        <w:keepLines/>
        <w:spacing w:before="340" w:line="579" w:lineRule="auto"/>
        <w:jc w:val="center"/>
        <w:rPr>
          <w:b/>
          <w:bCs/>
          <w:kern w:val="44"/>
          <w:sz w:val="32"/>
          <w:szCs w:val="32"/>
        </w:rPr>
      </w:pPr>
    </w:p>
    <w:p>
      <w:pPr>
        <w:keepNext/>
        <w:keepLines/>
        <w:spacing w:before="340" w:line="579" w:lineRule="auto"/>
        <w:jc w:val="center"/>
        <w:rPr>
          <w:b/>
          <w:bCs/>
          <w:kern w:val="44"/>
          <w:sz w:val="32"/>
          <w:szCs w:val="32"/>
        </w:rPr>
      </w:pPr>
    </w:p>
    <w:p>
      <w:pPr>
        <w:pStyle w:val="2"/>
        <w:jc w:val="center"/>
      </w:pPr>
      <w:bookmarkStart w:id="13" w:name="_Toc21084"/>
      <w:r>
        <w:rPr>
          <w:rFonts w:hint="eastAsia"/>
        </w:rPr>
        <w:t>第五章 报价文件格式</w:t>
      </w:r>
      <w:bookmarkEnd w:id="13"/>
    </w:p>
    <w:p>
      <w:pPr>
        <w:keepNext/>
        <w:keepLines/>
        <w:spacing w:before="260" w:after="260" w:line="416" w:lineRule="auto"/>
        <w:jc w:val="center"/>
        <w:rPr>
          <w:rFonts w:ascii="Cambria" w:hAnsi="Cambria" w:cs="宋体"/>
          <w:b/>
          <w:bCs/>
          <w:sz w:val="32"/>
          <w:szCs w:val="32"/>
        </w:rPr>
      </w:pPr>
    </w:p>
    <w:p>
      <w:pPr>
        <w:keepNext/>
        <w:keepLines/>
        <w:spacing w:before="260" w:after="260" w:line="416" w:lineRule="auto"/>
        <w:jc w:val="center"/>
        <w:rPr>
          <w:rFonts w:ascii="Cambria" w:hAnsi="Cambria" w:cs="宋体"/>
          <w:b/>
          <w:bCs/>
          <w:sz w:val="32"/>
          <w:szCs w:val="32"/>
        </w:rPr>
      </w:pPr>
    </w:p>
    <w:p>
      <w:pPr>
        <w:keepNext/>
        <w:keepLines/>
        <w:spacing w:before="260" w:after="260" w:line="416" w:lineRule="auto"/>
        <w:jc w:val="center"/>
        <w:rPr>
          <w:rFonts w:ascii="Cambria" w:hAnsi="Cambria" w:cs="宋体"/>
          <w:b/>
          <w:bCs/>
          <w:sz w:val="32"/>
          <w:szCs w:val="32"/>
        </w:rPr>
      </w:pPr>
    </w:p>
    <w:p>
      <w:pPr>
        <w:keepNext/>
        <w:keepLines/>
        <w:spacing w:before="260" w:after="260" w:line="416" w:lineRule="auto"/>
        <w:jc w:val="center"/>
        <w:rPr>
          <w:rFonts w:ascii="Cambria" w:hAnsi="Cambria" w:cs="宋体"/>
          <w:b/>
          <w:bCs/>
          <w:sz w:val="32"/>
          <w:szCs w:val="32"/>
        </w:rPr>
      </w:pPr>
    </w:p>
    <w:p>
      <w:pPr>
        <w:keepNext/>
        <w:keepLines/>
        <w:spacing w:before="260" w:after="260" w:line="416" w:lineRule="auto"/>
        <w:jc w:val="center"/>
        <w:rPr>
          <w:rFonts w:ascii="Cambria" w:hAnsi="Cambria" w:cs="宋体"/>
          <w:b/>
          <w:bCs/>
          <w:sz w:val="32"/>
          <w:szCs w:val="32"/>
        </w:rPr>
      </w:pPr>
    </w:p>
    <w:p>
      <w:pPr>
        <w:keepNext/>
        <w:keepLines/>
        <w:spacing w:before="260" w:after="260" w:line="416" w:lineRule="auto"/>
        <w:jc w:val="center"/>
        <w:rPr>
          <w:rFonts w:ascii="Cambria" w:hAnsi="Cambria" w:cs="宋体"/>
          <w:b/>
          <w:bCs/>
          <w:sz w:val="32"/>
          <w:szCs w:val="32"/>
        </w:rPr>
      </w:pPr>
    </w:p>
    <w:p>
      <w:pPr>
        <w:keepNext/>
        <w:keepLines/>
        <w:spacing w:before="260" w:after="260" w:line="416" w:lineRule="auto"/>
        <w:jc w:val="center"/>
        <w:rPr>
          <w:rFonts w:ascii="Cambria" w:hAnsi="Cambria" w:cs="宋体"/>
          <w:b/>
          <w:bCs/>
          <w:sz w:val="32"/>
          <w:szCs w:val="32"/>
        </w:rPr>
      </w:pPr>
    </w:p>
    <w:p>
      <w:pPr>
        <w:keepNext/>
        <w:keepLines/>
        <w:spacing w:before="260" w:after="260" w:line="416" w:lineRule="auto"/>
        <w:jc w:val="center"/>
        <w:rPr>
          <w:rFonts w:ascii="Cambria" w:hAnsi="Cambria" w:cs="宋体"/>
          <w:b/>
          <w:bCs/>
          <w:sz w:val="32"/>
          <w:szCs w:val="32"/>
        </w:rPr>
      </w:pPr>
    </w:p>
    <w:p>
      <w:pPr>
        <w:keepNext/>
        <w:keepLines/>
        <w:spacing w:before="260" w:after="260" w:line="416" w:lineRule="auto"/>
        <w:rPr>
          <w:rFonts w:ascii="Cambria" w:hAnsi="Cambria" w:cs="宋体"/>
          <w:b/>
          <w:bCs/>
          <w:sz w:val="32"/>
          <w:szCs w:val="32"/>
        </w:rPr>
      </w:pPr>
    </w:p>
    <w:p>
      <w:pPr>
        <w:keepNext/>
        <w:keepLines/>
        <w:spacing w:before="260" w:after="260" w:line="416" w:lineRule="auto"/>
        <w:jc w:val="left"/>
        <w:outlineLvl w:val="1"/>
        <w:rPr>
          <w:rFonts w:ascii="Cambria" w:hAnsi="Cambria" w:cs="宋体"/>
          <w:b/>
          <w:bCs/>
          <w:sz w:val="28"/>
          <w:szCs w:val="28"/>
        </w:rPr>
      </w:pPr>
      <w:r>
        <w:rPr>
          <w:rFonts w:hint="eastAsia" w:ascii="Cambria" w:hAnsi="Cambria" w:cs="宋体"/>
          <w:b/>
          <w:bCs/>
          <w:sz w:val="28"/>
          <w:szCs w:val="28"/>
        </w:rPr>
        <w:t>格式1 报价表</w:t>
      </w:r>
    </w:p>
    <w:p>
      <w:pPr>
        <w:keepNext/>
        <w:keepLines/>
        <w:spacing w:before="260" w:after="260" w:line="416" w:lineRule="auto"/>
        <w:jc w:val="center"/>
        <w:rPr>
          <w:rFonts w:ascii="Cambria" w:hAnsi="Cambria" w:cs="宋体"/>
          <w:b/>
          <w:bCs/>
          <w:sz w:val="32"/>
          <w:szCs w:val="32"/>
        </w:rPr>
      </w:pPr>
      <w:r>
        <w:rPr>
          <w:rFonts w:ascii="Cambria" w:hAnsi="Cambria" w:cs="宋体"/>
          <w:b/>
          <w:bCs/>
          <w:sz w:val="32"/>
          <w:szCs w:val="32"/>
        </w:rPr>
        <w:t>报价表</w:t>
      </w:r>
    </w:p>
    <w:p>
      <w:pPr>
        <w:snapToGrid w:val="0"/>
        <w:spacing w:line="360" w:lineRule="auto"/>
        <w:rPr>
          <w:rFonts w:ascii="宋体" w:hAnsi="宋体" w:cs="宋体"/>
          <w:szCs w:val="21"/>
        </w:rPr>
      </w:pPr>
      <w:r>
        <w:rPr>
          <w:rFonts w:hint="eastAsia" w:ascii="宋体" w:hAnsi="宋体" w:cs="宋体"/>
          <w:szCs w:val="21"/>
        </w:rPr>
        <w:t>项目编号：</w:t>
      </w:r>
      <w:r>
        <w:rPr>
          <w:rFonts w:hint="eastAsia"/>
          <w:szCs w:val="21"/>
        </w:rPr>
        <w:t>GZGK23E056A0486J</w:t>
      </w:r>
      <w:r>
        <w:rPr>
          <w:rFonts w:hint="eastAsia" w:ascii="宋体" w:hAnsi="宋体" w:cs="宋体"/>
          <w:szCs w:val="21"/>
        </w:rPr>
        <w:t xml:space="preserve">                            </w:t>
      </w:r>
    </w:p>
    <w:p>
      <w:pPr>
        <w:snapToGrid w:val="0"/>
        <w:spacing w:line="360" w:lineRule="auto"/>
        <w:rPr>
          <w:rFonts w:ascii="宋体" w:hAnsi="宋体" w:cs="宋体"/>
          <w:szCs w:val="21"/>
        </w:rPr>
      </w:pPr>
      <w:r>
        <w:rPr>
          <w:rFonts w:hint="eastAsia" w:ascii="宋体" w:hAnsi="宋体" w:cs="宋体"/>
          <w:szCs w:val="21"/>
        </w:rPr>
        <w:t>项目名称：</w:t>
      </w:r>
      <w:r>
        <w:rPr>
          <w:rFonts w:hint="eastAsia" w:ascii="宋体" w:hAnsi="宋体" w:cs="宋体"/>
        </w:rPr>
        <w:t>广东省惠州监狱医院手术室改造（麻醉和手术设备）项目</w:t>
      </w:r>
    </w:p>
    <w:p>
      <w:pPr>
        <w:pStyle w:val="22"/>
      </w:pPr>
    </w:p>
    <w:tbl>
      <w:tblPr>
        <w:tblStyle w:val="23"/>
        <w:tblW w:w="941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912"/>
        <w:gridCol w:w="555"/>
        <w:gridCol w:w="1410"/>
        <w:gridCol w:w="1328"/>
        <w:gridCol w:w="1251"/>
        <w:gridCol w:w="1141"/>
        <w:gridCol w:w="11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36"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序号</w:t>
            </w:r>
          </w:p>
        </w:tc>
        <w:tc>
          <w:tcPr>
            <w:tcW w:w="1912"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主要设备</w:t>
            </w:r>
          </w:p>
        </w:tc>
        <w:tc>
          <w:tcPr>
            <w:tcW w:w="555" w:type="dxa"/>
            <w:tcBorders>
              <w:top w:val="single" w:color="auto" w:sz="6" w:space="0"/>
              <w:left w:val="single" w:color="auto" w:sz="6" w:space="0"/>
              <w:bottom w:val="single" w:color="auto" w:sz="6" w:space="0"/>
              <w:right w:val="single" w:color="auto" w:sz="6" w:space="0"/>
            </w:tcBorders>
            <w:vAlign w:val="center"/>
          </w:tcPr>
          <w:p>
            <w:pPr>
              <w:tabs>
                <w:tab w:val="left" w:pos="570"/>
              </w:tabs>
              <w:spacing w:line="360" w:lineRule="auto"/>
              <w:jc w:val="center"/>
              <w:rPr>
                <w:rFonts w:ascii="宋体" w:hAnsi="宋体" w:cs="宋体"/>
                <w:kern w:val="0"/>
                <w:szCs w:val="21"/>
              </w:rPr>
            </w:pPr>
            <w:r>
              <w:rPr>
                <w:rFonts w:hint="eastAsia" w:ascii="宋体" w:hAnsi="宋体" w:cs="宋体"/>
                <w:kern w:val="0"/>
                <w:szCs w:val="21"/>
              </w:rPr>
              <w:t>数量</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响应单价（元）</w:t>
            </w: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小计（元）</w:t>
            </w: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品牌</w:t>
            </w: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型号</w:t>
            </w: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19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kern w:val="0"/>
                <w:szCs w:val="21"/>
              </w:rPr>
            </w:pPr>
            <w:r>
              <w:rPr>
                <w:rFonts w:hint="eastAsia" w:ascii="宋体" w:hAnsi="宋体" w:cs="宋体"/>
                <w:color w:val="000000"/>
                <w:kern w:val="0"/>
                <w:szCs w:val="21"/>
                <w:lang w:bidi="ar"/>
              </w:rPr>
              <w:t>高档麻醉机</w:t>
            </w:r>
          </w:p>
        </w:tc>
        <w:tc>
          <w:tcPr>
            <w:tcW w:w="55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kern w:val="0"/>
                <w:szCs w:val="21"/>
              </w:rPr>
            </w:pPr>
            <w:r>
              <w:rPr>
                <w:rFonts w:hint="eastAsia" w:ascii="宋体" w:hAnsi="宋体" w:cs="宋体"/>
                <w:szCs w:val="21"/>
              </w:rPr>
              <w:t>1</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19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kern w:val="0"/>
                <w:szCs w:val="21"/>
              </w:rPr>
            </w:pPr>
            <w:r>
              <w:rPr>
                <w:rFonts w:hint="eastAsia" w:ascii="宋体" w:hAnsi="宋体" w:cs="宋体"/>
                <w:color w:val="000000"/>
                <w:kern w:val="0"/>
                <w:szCs w:val="21"/>
                <w:lang w:bidi="ar"/>
              </w:rPr>
              <w:t>多功能心电监护仪</w:t>
            </w:r>
          </w:p>
        </w:tc>
        <w:tc>
          <w:tcPr>
            <w:tcW w:w="55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kern w:val="0"/>
                <w:szCs w:val="21"/>
              </w:rPr>
            </w:pPr>
            <w:r>
              <w:rPr>
                <w:rFonts w:hint="eastAsia" w:ascii="宋体" w:hAnsi="宋体" w:cs="宋体"/>
                <w:szCs w:val="21"/>
              </w:rPr>
              <w:t>1</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3</w:t>
            </w:r>
          </w:p>
        </w:tc>
        <w:tc>
          <w:tcPr>
            <w:tcW w:w="19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kern w:val="0"/>
                <w:szCs w:val="21"/>
              </w:rPr>
            </w:pPr>
            <w:r>
              <w:rPr>
                <w:rFonts w:hint="eastAsia" w:ascii="宋体" w:hAnsi="宋体" w:cs="宋体"/>
                <w:color w:val="000000"/>
                <w:kern w:val="0"/>
                <w:szCs w:val="21"/>
                <w:lang w:bidi="ar"/>
              </w:rPr>
              <w:t>除颤仪</w:t>
            </w:r>
          </w:p>
        </w:tc>
        <w:tc>
          <w:tcPr>
            <w:tcW w:w="55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kern w:val="0"/>
                <w:szCs w:val="21"/>
              </w:rPr>
            </w:pPr>
            <w:r>
              <w:rPr>
                <w:rFonts w:hint="eastAsia" w:ascii="宋体" w:hAnsi="宋体" w:cs="宋体"/>
                <w:szCs w:val="21"/>
              </w:rPr>
              <w:t>1</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4</w:t>
            </w:r>
          </w:p>
        </w:tc>
        <w:tc>
          <w:tcPr>
            <w:tcW w:w="19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kern w:val="0"/>
                <w:szCs w:val="21"/>
              </w:rPr>
            </w:pPr>
            <w:r>
              <w:rPr>
                <w:rFonts w:hint="eastAsia" w:ascii="宋体" w:hAnsi="宋体" w:cs="宋体"/>
                <w:color w:val="000000"/>
                <w:kern w:val="0"/>
                <w:szCs w:val="21"/>
                <w:lang w:bidi="ar"/>
              </w:rPr>
              <w:t>双通道输注泵</w:t>
            </w:r>
          </w:p>
        </w:tc>
        <w:tc>
          <w:tcPr>
            <w:tcW w:w="55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kern w:val="0"/>
                <w:szCs w:val="21"/>
              </w:rPr>
            </w:pPr>
            <w:r>
              <w:rPr>
                <w:rFonts w:hint="eastAsia" w:ascii="宋体" w:hAnsi="宋体" w:cs="宋体"/>
                <w:szCs w:val="21"/>
              </w:rPr>
              <w:t>1</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5</w:t>
            </w:r>
          </w:p>
        </w:tc>
        <w:tc>
          <w:tcPr>
            <w:tcW w:w="19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麻醉车</w:t>
            </w:r>
          </w:p>
        </w:tc>
        <w:tc>
          <w:tcPr>
            <w:tcW w:w="55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6</w:t>
            </w:r>
          </w:p>
        </w:tc>
        <w:tc>
          <w:tcPr>
            <w:tcW w:w="19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急救车</w:t>
            </w:r>
          </w:p>
        </w:tc>
        <w:tc>
          <w:tcPr>
            <w:tcW w:w="55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7</w:t>
            </w:r>
          </w:p>
        </w:tc>
        <w:tc>
          <w:tcPr>
            <w:tcW w:w="19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电子可视喉镜</w:t>
            </w:r>
          </w:p>
        </w:tc>
        <w:tc>
          <w:tcPr>
            <w:tcW w:w="55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8</w:t>
            </w:r>
          </w:p>
        </w:tc>
        <w:tc>
          <w:tcPr>
            <w:tcW w:w="19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麻醉喉镜</w:t>
            </w:r>
          </w:p>
        </w:tc>
        <w:tc>
          <w:tcPr>
            <w:tcW w:w="55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9</w:t>
            </w:r>
          </w:p>
        </w:tc>
        <w:tc>
          <w:tcPr>
            <w:tcW w:w="19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手动呼吸球囊</w:t>
            </w:r>
          </w:p>
        </w:tc>
        <w:tc>
          <w:tcPr>
            <w:tcW w:w="55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10</w:t>
            </w:r>
          </w:p>
        </w:tc>
        <w:tc>
          <w:tcPr>
            <w:tcW w:w="19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体表升温系统</w:t>
            </w:r>
          </w:p>
        </w:tc>
        <w:tc>
          <w:tcPr>
            <w:tcW w:w="55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11</w:t>
            </w:r>
          </w:p>
        </w:tc>
        <w:tc>
          <w:tcPr>
            <w:tcW w:w="19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电动综合手术床</w:t>
            </w:r>
          </w:p>
        </w:tc>
        <w:tc>
          <w:tcPr>
            <w:tcW w:w="55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12</w:t>
            </w:r>
          </w:p>
        </w:tc>
        <w:tc>
          <w:tcPr>
            <w:tcW w:w="19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手术无影灯</w:t>
            </w:r>
          </w:p>
        </w:tc>
        <w:tc>
          <w:tcPr>
            <w:tcW w:w="55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13</w:t>
            </w:r>
          </w:p>
        </w:tc>
        <w:tc>
          <w:tcPr>
            <w:tcW w:w="19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高频电刀</w:t>
            </w:r>
          </w:p>
        </w:tc>
        <w:tc>
          <w:tcPr>
            <w:tcW w:w="55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14</w:t>
            </w:r>
          </w:p>
        </w:tc>
        <w:tc>
          <w:tcPr>
            <w:tcW w:w="19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电动吸引器</w:t>
            </w:r>
          </w:p>
        </w:tc>
        <w:tc>
          <w:tcPr>
            <w:tcW w:w="55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15</w:t>
            </w:r>
          </w:p>
        </w:tc>
        <w:tc>
          <w:tcPr>
            <w:tcW w:w="19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全自动止血仪</w:t>
            </w:r>
          </w:p>
        </w:tc>
        <w:tc>
          <w:tcPr>
            <w:tcW w:w="55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16</w:t>
            </w:r>
          </w:p>
        </w:tc>
        <w:tc>
          <w:tcPr>
            <w:tcW w:w="19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手术转运平车</w:t>
            </w:r>
          </w:p>
        </w:tc>
        <w:tc>
          <w:tcPr>
            <w:tcW w:w="55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17</w:t>
            </w:r>
          </w:p>
        </w:tc>
        <w:tc>
          <w:tcPr>
            <w:tcW w:w="19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不锈钢器械台车</w:t>
            </w:r>
          </w:p>
        </w:tc>
        <w:tc>
          <w:tcPr>
            <w:tcW w:w="55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18</w:t>
            </w:r>
          </w:p>
        </w:tc>
        <w:tc>
          <w:tcPr>
            <w:tcW w:w="19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不锈钢治疗车</w:t>
            </w:r>
          </w:p>
        </w:tc>
        <w:tc>
          <w:tcPr>
            <w:tcW w:w="55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Cs w:val="21"/>
              </w:rPr>
            </w:pPr>
            <w:r>
              <w:rPr>
                <w:rFonts w:hint="eastAsia" w:ascii="宋体" w:hAnsi="宋体" w:cs="宋体"/>
                <w:szCs w:val="21"/>
              </w:rPr>
              <w:t>4</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19</w:t>
            </w:r>
          </w:p>
        </w:tc>
        <w:tc>
          <w:tcPr>
            <w:tcW w:w="19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不锈钢污物车</w:t>
            </w:r>
          </w:p>
        </w:tc>
        <w:tc>
          <w:tcPr>
            <w:tcW w:w="55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20</w:t>
            </w:r>
          </w:p>
        </w:tc>
        <w:tc>
          <w:tcPr>
            <w:tcW w:w="19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消毒污物车</w:t>
            </w:r>
          </w:p>
        </w:tc>
        <w:tc>
          <w:tcPr>
            <w:tcW w:w="55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21</w:t>
            </w:r>
          </w:p>
        </w:tc>
        <w:tc>
          <w:tcPr>
            <w:tcW w:w="19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输液架</w:t>
            </w:r>
          </w:p>
        </w:tc>
        <w:tc>
          <w:tcPr>
            <w:tcW w:w="55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Cs w:val="21"/>
              </w:rPr>
            </w:pPr>
            <w:r>
              <w:rPr>
                <w:rFonts w:hint="eastAsia" w:ascii="宋体" w:hAnsi="宋体" w:cs="宋体"/>
                <w:szCs w:val="21"/>
              </w:rPr>
              <w:t>5</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22</w:t>
            </w:r>
          </w:p>
        </w:tc>
        <w:tc>
          <w:tcPr>
            <w:tcW w:w="19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不锈钢贮槽架（含槽）</w:t>
            </w:r>
          </w:p>
        </w:tc>
        <w:tc>
          <w:tcPr>
            <w:tcW w:w="55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67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23</w:t>
            </w:r>
          </w:p>
        </w:tc>
        <w:tc>
          <w:tcPr>
            <w:tcW w:w="19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LED观片灯</w:t>
            </w:r>
          </w:p>
        </w:tc>
        <w:tc>
          <w:tcPr>
            <w:tcW w:w="55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25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9413" w:type="dxa"/>
            <w:gridSpan w:val="8"/>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响应总报价（元）：</w:t>
            </w:r>
          </w:p>
        </w:tc>
      </w:tr>
    </w:tbl>
    <w:p/>
    <w:p>
      <w:pPr>
        <w:rPr>
          <w:lang w:val="zh-CN"/>
        </w:rPr>
      </w:pPr>
    </w:p>
    <w:p>
      <w:pPr>
        <w:spacing w:line="360" w:lineRule="auto"/>
        <w:ind w:left="420"/>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r>
        <w:rPr>
          <w:rFonts w:ascii="宋体" w:hAnsi="宋体"/>
          <w:szCs w:val="21"/>
          <w:u w:val="single"/>
        </w:rPr>
        <w:t xml:space="preserve"> </w:t>
      </w:r>
    </w:p>
    <w:p>
      <w:pPr>
        <w:spacing w:line="360" w:lineRule="auto"/>
        <w:ind w:left="420"/>
        <w:rPr>
          <w:rFonts w:ascii="宋体" w:hAnsi="宋体"/>
          <w:spacing w:val="4"/>
          <w:szCs w:val="21"/>
          <w:u w:val="single"/>
        </w:rPr>
      </w:pPr>
      <w:r>
        <w:rPr>
          <w:rFonts w:hint="eastAsia" w:ascii="宋体" w:hAnsi="宋体"/>
          <w:spacing w:val="4"/>
          <w:szCs w:val="21"/>
        </w:rPr>
        <w:t>日期：</w:t>
      </w:r>
      <w:r>
        <w:rPr>
          <w:rFonts w:ascii="宋体" w:hAnsi="宋体"/>
          <w:spacing w:val="4"/>
          <w:szCs w:val="21"/>
        </w:rPr>
        <w:t xml:space="preserve">    </w:t>
      </w:r>
      <w:r>
        <w:rPr>
          <w:rFonts w:hint="eastAsia" w:ascii="宋体" w:hAnsi="宋体"/>
          <w:spacing w:val="4"/>
          <w:szCs w:val="21"/>
        </w:rPr>
        <w:t>年</w:t>
      </w:r>
      <w:r>
        <w:rPr>
          <w:rFonts w:ascii="宋体" w:hAnsi="宋体"/>
          <w:spacing w:val="4"/>
          <w:szCs w:val="21"/>
        </w:rPr>
        <w:t xml:space="preserve">  </w:t>
      </w:r>
      <w:r>
        <w:rPr>
          <w:rFonts w:hint="eastAsia" w:ascii="宋体" w:hAnsi="宋体"/>
          <w:spacing w:val="4"/>
          <w:szCs w:val="21"/>
        </w:rPr>
        <w:t>月</w:t>
      </w:r>
      <w:r>
        <w:rPr>
          <w:rFonts w:ascii="宋体" w:hAnsi="宋体"/>
          <w:spacing w:val="4"/>
          <w:szCs w:val="21"/>
        </w:rPr>
        <w:t xml:space="preserve">  </w:t>
      </w:r>
      <w:r>
        <w:rPr>
          <w:rFonts w:hint="eastAsia" w:ascii="宋体" w:hAnsi="宋体"/>
          <w:spacing w:val="4"/>
          <w:szCs w:val="21"/>
        </w:rPr>
        <w:t>日</w:t>
      </w:r>
    </w:p>
    <w:p>
      <w:pPr>
        <w:tabs>
          <w:tab w:val="left" w:pos="7740"/>
        </w:tabs>
        <w:adjustRightInd w:val="0"/>
        <w:snapToGrid w:val="0"/>
        <w:spacing w:line="360" w:lineRule="auto"/>
        <w:rPr>
          <w:rFonts w:ascii="宋体" w:hAnsi="宋体"/>
          <w:szCs w:val="21"/>
        </w:rPr>
      </w:pPr>
    </w:p>
    <w:p>
      <w:pPr>
        <w:spacing w:line="360" w:lineRule="auto"/>
        <w:rPr>
          <w:rFonts w:ascii="宋体" w:hAnsi="宋体"/>
          <w:b/>
          <w:spacing w:val="4"/>
          <w:szCs w:val="21"/>
        </w:rPr>
      </w:pPr>
      <w:r>
        <w:rPr>
          <w:rFonts w:hint="eastAsia" w:ascii="宋体" w:hAnsi="宋体"/>
          <w:b/>
          <w:spacing w:val="4"/>
          <w:szCs w:val="21"/>
        </w:rPr>
        <w:t>注：</w:t>
      </w:r>
    </w:p>
    <w:p>
      <w:pPr>
        <w:pStyle w:val="19"/>
        <w:numPr>
          <w:ilvl w:val="0"/>
          <w:numId w:val="33"/>
        </w:numPr>
        <w:shd w:val="clear" w:color="auto" w:fill="FFFFFF"/>
        <w:spacing w:before="0" w:beforeAutospacing="0" w:after="0" w:afterAutospacing="0" w:line="276" w:lineRule="auto"/>
        <w:rPr>
          <w:rFonts w:cs="Times New Roman"/>
          <w:b/>
          <w:spacing w:val="4"/>
          <w:kern w:val="2"/>
          <w:sz w:val="21"/>
          <w:szCs w:val="21"/>
        </w:rPr>
      </w:pPr>
      <w:r>
        <w:rPr>
          <w:rFonts w:hint="eastAsia" w:cs="Times New Roman"/>
          <w:b/>
          <w:spacing w:val="4"/>
          <w:kern w:val="2"/>
          <w:sz w:val="21"/>
          <w:szCs w:val="21"/>
        </w:rPr>
        <w:t>供应商必须按报价表的格式填写，不得增加或删除表格内容。除单价、金额或项目要求填写的内容外，不得擅自改动报价表内容，否则将有可能影响成交结果，不推荐为成交候选人；</w:t>
      </w:r>
    </w:p>
    <w:p>
      <w:pPr>
        <w:pStyle w:val="19"/>
        <w:numPr>
          <w:ilvl w:val="0"/>
          <w:numId w:val="33"/>
        </w:numPr>
        <w:shd w:val="clear" w:color="auto" w:fill="FFFFFF"/>
        <w:spacing w:before="0" w:beforeAutospacing="0" w:after="0" w:afterAutospacing="0" w:line="276" w:lineRule="auto"/>
        <w:rPr>
          <w:rFonts w:cs="Times New Roman"/>
          <w:b/>
          <w:spacing w:val="4"/>
          <w:kern w:val="2"/>
          <w:sz w:val="21"/>
          <w:szCs w:val="21"/>
        </w:rPr>
      </w:pPr>
      <w:r>
        <w:rPr>
          <w:rFonts w:hint="eastAsia" w:cs="Times New Roman"/>
          <w:b/>
          <w:spacing w:val="4"/>
          <w:kern w:val="2"/>
          <w:sz w:val="21"/>
          <w:szCs w:val="21"/>
        </w:rPr>
        <w:t>所有价格均系用人民币表示，单位为元，均为含税价；</w:t>
      </w:r>
    </w:p>
    <w:p>
      <w:pPr>
        <w:pStyle w:val="19"/>
        <w:numPr>
          <w:ilvl w:val="0"/>
          <w:numId w:val="33"/>
        </w:numPr>
        <w:shd w:val="clear" w:color="auto" w:fill="FFFFFF"/>
        <w:spacing w:before="0" w:beforeAutospacing="0" w:after="0" w:afterAutospacing="0" w:line="276" w:lineRule="auto"/>
        <w:rPr>
          <w:rFonts w:cs="Times New Roman"/>
          <w:b/>
          <w:spacing w:val="4"/>
          <w:kern w:val="2"/>
          <w:sz w:val="21"/>
          <w:szCs w:val="21"/>
        </w:rPr>
      </w:pPr>
      <w:r>
        <w:rPr>
          <w:rFonts w:hint="eastAsia" w:cs="Times New Roman"/>
          <w:b/>
          <w:spacing w:val="4"/>
          <w:kern w:val="2"/>
          <w:sz w:val="21"/>
          <w:szCs w:val="21"/>
        </w:rPr>
        <w:t>平台上报价与报价表合计不一致的，视为无效报价；</w:t>
      </w:r>
    </w:p>
    <w:p>
      <w:pPr>
        <w:widowControl/>
        <w:numPr>
          <w:ilvl w:val="0"/>
          <w:numId w:val="33"/>
        </w:numPr>
        <w:spacing w:line="340" w:lineRule="exact"/>
        <w:jc w:val="left"/>
        <w:rPr>
          <w:rFonts w:ascii="宋体" w:hAnsi="宋体" w:cs="宋体"/>
          <w:b/>
          <w:kern w:val="0"/>
          <w:szCs w:val="21"/>
        </w:rPr>
      </w:pPr>
      <w:r>
        <w:rPr>
          <w:rFonts w:hint="eastAsia" w:ascii="宋体" w:hAnsi="宋体" w:cs="宋体"/>
          <w:b/>
          <w:kern w:val="0"/>
          <w:szCs w:val="21"/>
        </w:rPr>
        <w:t>报价表必须加盖单位公章，否则视为无效报价。</w:t>
      </w:r>
    </w:p>
    <w:p>
      <w:pPr>
        <w:widowControl/>
        <w:spacing w:line="340" w:lineRule="exact"/>
        <w:jc w:val="left"/>
        <w:rPr>
          <w:rFonts w:ascii="宋体" w:hAnsi="宋体" w:cs="宋体"/>
          <w:b/>
          <w:kern w:val="0"/>
          <w:szCs w:val="21"/>
        </w:rPr>
      </w:pPr>
    </w:p>
    <w:p>
      <w:pPr>
        <w:widowControl/>
        <w:spacing w:line="340" w:lineRule="exact"/>
        <w:jc w:val="left"/>
        <w:rPr>
          <w:rFonts w:ascii="宋体" w:hAnsi="宋体" w:cs="宋体"/>
          <w:b/>
          <w:kern w:val="0"/>
          <w:szCs w:val="21"/>
        </w:rPr>
      </w:pPr>
    </w:p>
    <w:p>
      <w:pPr>
        <w:widowControl/>
        <w:spacing w:line="340" w:lineRule="exact"/>
        <w:jc w:val="left"/>
        <w:rPr>
          <w:rFonts w:ascii="宋体" w:hAnsi="宋体" w:cs="宋体"/>
          <w:b/>
          <w:kern w:val="0"/>
          <w:szCs w:val="21"/>
        </w:rPr>
      </w:pPr>
    </w:p>
    <w:p>
      <w:pPr>
        <w:widowControl/>
        <w:spacing w:line="340" w:lineRule="exact"/>
        <w:jc w:val="left"/>
        <w:rPr>
          <w:rFonts w:ascii="宋体" w:hAnsi="宋体" w:cs="宋体"/>
          <w:b/>
          <w:kern w:val="0"/>
          <w:szCs w:val="21"/>
        </w:rPr>
      </w:pPr>
    </w:p>
    <w:p>
      <w:pPr>
        <w:widowControl/>
        <w:spacing w:line="340" w:lineRule="exact"/>
        <w:jc w:val="left"/>
        <w:rPr>
          <w:rFonts w:ascii="宋体" w:hAnsi="宋体" w:cs="宋体"/>
          <w:b/>
          <w:kern w:val="0"/>
          <w:szCs w:val="21"/>
        </w:rPr>
      </w:pPr>
    </w:p>
    <w:p>
      <w:pPr>
        <w:widowControl/>
        <w:spacing w:line="340" w:lineRule="exact"/>
        <w:jc w:val="left"/>
        <w:rPr>
          <w:rFonts w:ascii="宋体" w:hAnsi="宋体" w:cs="宋体"/>
          <w:b/>
          <w:kern w:val="0"/>
          <w:szCs w:val="21"/>
        </w:rPr>
      </w:pPr>
    </w:p>
    <w:p>
      <w:pPr>
        <w:rPr>
          <w:rFonts w:ascii="宋体" w:hAnsi="宋体" w:cs="宋体"/>
          <w:b/>
          <w:kern w:val="0"/>
          <w:szCs w:val="21"/>
        </w:rPr>
      </w:pPr>
      <w:r>
        <w:rPr>
          <w:rFonts w:ascii="宋体" w:hAnsi="宋体" w:cs="宋体"/>
          <w:b/>
          <w:kern w:val="0"/>
          <w:szCs w:val="21"/>
        </w:rPr>
        <w:br w:type="page"/>
      </w:r>
    </w:p>
    <w:p>
      <w:pPr>
        <w:keepNext/>
        <w:keepLines/>
        <w:spacing w:before="260" w:after="260" w:line="416" w:lineRule="auto"/>
        <w:jc w:val="left"/>
        <w:outlineLvl w:val="1"/>
        <w:rPr>
          <w:rFonts w:ascii="Cambria" w:hAnsi="Cambria" w:cs="宋体"/>
          <w:b/>
          <w:bCs/>
          <w:sz w:val="28"/>
          <w:szCs w:val="28"/>
        </w:rPr>
      </w:pPr>
      <w:r>
        <w:rPr>
          <w:rFonts w:hint="eastAsia" w:ascii="Cambria" w:hAnsi="Cambria" w:cs="宋体"/>
          <w:b/>
          <w:bCs/>
          <w:sz w:val="28"/>
          <w:szCs w:val="28"/>
        </w:rPr>
        <w:t>格式2 资格声明函</w:t>
      </w:r>
    </w:p>
    <w:p>
      <w:pPr>
        <w:pStyle w:val="19"/>
        <w:shd w:val="clear" w:color="auto" w:fill="FFFFFF"/>
        <w:spacing w:before="0" w:beforeAutospacing="0" w:after="0" w:afterAutospacing="0" w:line="276" w:lineRule="auto"/>
        <w:rPr>
          <w:rFonts w:cs="Times New Roman"/>
          <w:b/>
          <w:spacing w:val="4"/>
          <w:kern w:val="2"/>
          <w:sz w:val="21"/>
          <w:szCs w:val="21"/>
        </w:rPr>
      </w:pPr>
    </w:p>
    <w:p>
      <w:pPr>
        <w:autoSpaceDE w:val="0"/>
        <w:autoSpaceDN w:val="0"/>
        <w:adjustRightInd w:val="0"/>
        <w:spacing w:line="360" w:lineRule="auto"/>
        <w:jc w:val="center"/>
        <w:rPr>
          <w:rFonts w:ascii="宋体" w:hAnsi="宋体"/>
          <w:b/>
          <w:bCs/>
          <w:sz w:val="32"/>
        </w:rPr>
      </w:pPr>
      <w:r>
        <w:rPr>
          <w:rFonts w:hint="eastAsia" w:ascii="宋体" w:hAnsi="宋体"/>
          <w:b/>
          <w:bCs/>
          <w:sz w:val="32"/>
        </w:rPr>
        <w:t>资格文件声明函</w:t>
      </w:r>
    </w:p>
    <w:p>
      <w:pPr>
        <w:spacing w:line="360" w:lineRule="auto"/>
        <w:jc w:val="center"/>
        <w:rPr>
          <w:rFonts w:ascii="宋体" w:hAnsi="宋体"/>
          <w:b/>
          <w:bCs/>
        </w:rPr>
      </w:pPr>
    </w:p>
    <w:p>
      <w:pPr>
        <w:spacing w:line="360" w:lineRule="auto"/>
        <w:ind w:left="105" w:leftChars="50" w:firstLine="2"/>
        <w:rPr>
          <w:rFonts w:ascii="宋体" w:hAnsi="宋体"/>
        </w:rPr>
      </w:pPr>
      <w:r>
        <w:rPr>
          <w:rFonts w:hint="eastAsia" w:ascii="宋体" w:hAnsi="宋体"/>
        </w:rPr>
        <w:t>致：</w:t>
      </w:r>
      <w:r>
        <w:rPr>
          <w:rFonts w:hint="eastAsia"/>
          <w:szCs w:val="21"/>
        </w:rPr>
        <w:t>广东省惠州监狱</w:t>
      </w:r>
      <w:r>
        <w:rPr>
          <w:rFonts w:hint="eastAsia" w:hAnsi="宋体"/>
        </w:rPr>
        <w:t>/</w:t>
      </w:r>
      <w:r>
        <w:rPr>
          <w:rFonts w:hint="eastAsia" w:ascii="宋体" w:hAnsi="宋体"/>
        </w:rPr>
        <w:t>广州市国科招标代理有限公司</w:t>
      </w:r>
    </w:p>
    <w:p>
      <w:pPr>
        <w:spacing w:line="360" w:lineRule="auto"/>
        <w:ind w:firstLine="420" w:firstLineChars="200"/>
        <w:rPr>
          <w:rFonts w:ascii="宋体" w:hAnsi="宋体"/>
        </w:rPr>
      </w:pPr>
      <w:r>
        <w:rPr>
          <w:rFonts w:hint="eastAsia" w:ascii="宋体" w:hAnsi="宋体"/>
        </w:rPr>
        <w:t>关于贵方采购项目名称：</w:t>
      </w:r>
      <w:r>
        <w:rPr>
          <w:rFonts w:hint="eastAsia"/>
          <w:szCs w:val="21"/>
        </w:rPr>
        <w:t>广东省惠州监狱医院手术室改造（麻醉和手术设备）项目（项目编号：GZGK23E056A0486J）</w:t>
      </w:r>
      <w:r>
        <w:rPr>
          <w:rFonts w:hint="eastAsia" w:ascii="宋体" w:hAnsi="宋体"/>
        </w:rPr>
        <w:t>项目，本公司（企业）愿意参加，提供竞价文件中规定的货物/服务，并声明本公司（企业）具备本项目要求的资格条件，并已清楚竞价文件的要求及有关文件规定。</w:t>
      </w:r>
      <w:r>
        <w:rPr>
          <w:rFonts w:hint="eastAsia" w:hAnsi="宋体"/>
          <w:szCs w:val="21"/>
        </w:rPr>
        <w:t>我方非联合体参加竞标，我方承诺如获得成交，不会将本项目分包或转包。</w:t>
      </w:r>
      <w:r>
        <w:rPr>
          <w:rFonts w:hint="eastAsia" w:ascii="宋体" w:hAnsi="宋体"/>
        </w:rPr>
        <w:t>我方承诺在本次采购活动中提交的所有资质文件是准确、真实、有效的，如有违法、违规、弄虚作假行为，所造成的一切损失、不良后果及法律责任，一律由我公司（企业）承担。</w:t>
      </w:r>
    </w:p>
    <w:p>
      <w:pPr>
        <w:spacing w:line="360" w:lineRule="auto"/>
        <w:rPr>
          <w:rFonts w:ascii="宋体" w:hAnsi="宋体"/>
        </w:rPr>
      </w:pPr>
      <w:r>
        <w:rPr>
          <w:rFonts w:hint="eastAsia" w:ascii="宋体" w:hAnsi="宋体"/>
        </w:rPr>
        <w:t xml:space="preserve">  </w:t>
      </w:r>
    </w:p>
    <w:p>
      <w:pPr>
        <w:spacing w:line="360" w:lineRule="auto"/>
        <w:rPr>
          <w:rFonts w:ascii="宋体" w:hAnsi="宋体"/>
        </w:rPr>
      </w:pPr>
      <w:r>
        <w:rPr>
          <w:rFonts w:hint="eastAsia" w:ascii="宋体" w:hAnsi="宋体"/>
        </w:rPr>
        <w:t xml:space="preserve">    特此声明！</w:t>
      </w:r>
    </w:p>
    <w:p>
      <w:pPr>
        <w:spacing w:line="360" w:lineRule="auto"/>
        <w:rPr>
          <w:rFonts w:ascii="宋体" w:hAnsi="宋体"/>
        </w:rPr>
      </w:pPr>
    </w:p>
    <w:p>
      <w:pPr>
        <w:spacing w:line="360" w:lineRule="auto"/>
        <w:ind w:left="3570" w:leftChars="50" w:hanging="3465" w:hangingChars="1650"/>
        <w:rPr>
          <w:rFonts w:ascii="宋体" w:hAnsi="宋体"/>
          <w:u w:val="single"/>
        </w:rPr>
      </w:pPr>
      <w:r>
        <w:rPr>
          <w:rFonts w:hint="eastAsia" w:ascii="宋体" w:hAnsi="宋体"/>
        </w:rPr>
        <w:t xml:space="preserve">                                           竞价供应商名称（盖公章）：</w:t>
      </w:r>
      <w:r>
        <w:rPr>
          <w:rFonts w:hint="eastAsia" w:ascii="宋体" w:hAnsi="宋体"/>
          <w:u w:val="single"/>
        </w:rPr>
        <w:t xml:space="preserve">                             </w:t>
      </w:r>
    </w:p>
    <w:p>
      <w:pPr>
        <w:spacing w:line="360" w:lineRule="auto"/>
        <w:ind w:firstLine="4628" w:firstLineChars="2204"/>
        <w:rPr>
          <w:rFonts w:ascii="宋体" w:hAnsi="宋体"/>
          <w:u w:val="single"/>
        </w:rPr>
      </w:pPr>
      <w:r>
        <w:rPr>
          <w:rFonts w:hint="eastAsia" w:ascii="宋体" w:hAnsi="宋体"/>
        </w:rPr>
        <w:t>竞价供应商授权代表（签字或盖章）：</w:t>
      </w:r>
      <w:r>
        <w:rPr>
          <w:rFonts w:hint="eastAsia" w:ascii="宋体" w:hAnsi="宋体"/>
          <w:u w:val="single"/>
        </w:rPr>
        <w:t xml:space="preserve">                     </w:t>
      </w:r>
    </w:p>
    <w:p>
      <w:pPr>
        <w:spacing w:line="360" w:lineRule="auto"/>
        <w:ind w:firstLine="4725" w:firstLineChars="2250"/>
        <w:rPr>
          <w:rFonts w:ascii="宋体" w:hAnsi="宋体"/>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pacing w:line="360" w:lineRule="auto"/>
        <w:ind w:firstLine="4725" w:firstLineChars="2250"/>
        <w:rPr>
          <w:rFonts w:ascii="宋体" w:hAnsi="宋体"/>
        </w:rPr>
      </w:pPr>
    </w:p>
    <w:p>
      <w:pPr>
        <w:spacing w:line="360" w:lineRule="auto"/>
        <w:ind w:firstLine="4725" w:firstLineChars="2250"/>
        <w:rPr>
          <w:rFonts w:ascii="宋体" w:hAnsi="宋体"/>
        </w:rPr>
      </w:pPr>
    </w:p>
    <w:p>
      <w:pPr>
        <w:spacing w:line="360" w:lineRule="auto"/>
        <w:ind w:firstLine="4725" w:firstLineChars="2250"/>
        <w:rPr>
          <w:rFonts w:ascii="宋体" w:hAnsi="宋体"/>
        </w:rPr>
      </w:pPr>
    </w:p>
    <w:p>
      <w:pPr>
        <w:spacing w:line="360" w:lineRule="auto"/>
        <w:ind w:firstLine="4725" w:firstLineChars="2250"/>
        <w:rPr>
          <w:rFonts w:ascii="宋体" w:hAnsi="宋体"/>
        </w:rPr>
      </w:pPr>
    </w:p>
    <w:p>
      <w:pPr>
        <w:spacing w:line="360" w:lineRule="auto"/>
        <w:ind w:firstLine="4725" w:firstLineChars="2250"/>
        <w:rPr>
          <w:rFonts w:ascii="宋体" w:hAnsi="宋体"/>
        </w:rPr>
      </w:pPr>
    </w:p>
    <w:p>
      <w:pPr>
        <w:spacing w:line="360" w:lineRule="auto"/>
        <w:ind w:firstLine="4725" w:firstLineChars="2250"/>
        <w:rPr>
          <w:rFonts w:ascii="宋体" w:hAnsi="宋体"/>
        </w:rPr>
      </w:pPr>
    </w:p>
    <w:p>
      <w:pPr>
        <w:spacing w:line="360" w:lineRule="auto"/>
        <w:ind w:firstLine="4725" w:firstLineChars="2250"/>
        <w:rPr>
          <w:rFonts w:ascii="宋体" w:hAnsi="宋体"/>
        </w:rPr>
      </w:pPr>
    </w:p>
    <w:p>
      <w:pPr>
        <w:spacing w:line="360" w:lineRule="auto"/>
        <w:ind w:firstLine="4725" w:firstLineChars="2250"/>
        <w:rPr>
          <w:rFonts w:ascii="宋体" w:hAnsi="宋体"/>
        </w:rPr>
      </w:pPr>
    </w:p>
    <w:p>
      <w:pPr>
        <w:spacing w:line="360" w:lineRule="auto"/>
        <w:ind w:firstLine="4725" w:firstLineChars="2250"/>
        <w:rPr>
          <w:rFonts w:ascii="宋体" w:hAnsi="宋体"/>
        </w:rPr>
      </w:pPr>
    </w:p>
    <w:p>
      <w:pPr>
        <w:spacing w:line="360" w:lineRule="auto"/>
        <w:ind w:firstLine="4725" w:firstLineChars="2250"/>
        <w:rPr>
          <w:rFonts w:ascii="宋体" w:hAnsi="宋体"/>
        </w:rPr>
      </w:pPr>
    </w:p>
    <w:p>
      <w:pPr>
        <w:spacing w:line="360" w:lineRule="auto"/>
        <w:ind w:firstLine="4725" w:firstLineChars="2250"/>
        <w:rPr>
          <w:rFonts w:ascii="宋体" w:hAnsi="宋体"/>
        </w:rPr>
      </w:pPr>
    </w:p>
    <w:p>
      <w:pPr>
        <w:spacing w:line="360" w:lineRule="auto"/>
        <w:rPr>
          <w:rFonts w:ascii="宋体" w:hAnsi="宋体"/>
        </w:rPr>
      </w:pPr>
    </w:p>
    <w:p>
      <w:pPr>
        <w:keepNext/>
        <w:keepLines/>
        <w:spacing w:before="260" w:after="260" w:line="416" w:lineRule="auto"/>
        <w:jc w:val="left"/>
        <w:outlineLvl w:val="1"/>
        <w:rPr>
          <w:rFonts w:ascii="Cambria" w:hAnsi="Cambria" w:cs="宋体"/>
          <w:b/>
          <w:bCs/>
          <w:sz w:val="28"/>
          <w:szCs w:val="28"/>
        </w:rPr>
      </w:pPr>
      <w:r>
        <w:rPr>
          <w:rFonts w:hint="eastAsia" w:ascii="Cambria" w:hAnsi="Cambria" w:cs="宋体"/>
          <w:b/>
          <w:bCs/>
          <w:sz w:val="28"/>
          <w:szCs w:val="28"/>
        </w:rPr>
        <w:t>格式3 法定代表人（负责人）证明书</w:t>
      </w:r>
    </w:p>
    <w:p>
      <w:pPr>
        <w:pStyle w:val="8"/>
        <w:jc w:val="center"/>
        <w:rPr>
          <w:b/>
          <w:bCs/>
          <w:sz w:val="21"/>
          <w:szCs w:val="21"/>
        </w:rPr>
      </w:pPr>
    </w:p>
    <w:p>
      <w:pPr>
        <w:pStyle w:val="8"/>
        <w:spacing w:line="360" w:lineRule="auto"/>
        <w:jc w:val="center"/>
        <w:rPr>
          <w:b/>
          <w:bCs/>
          <w:sz w:val="32"/>
          <w:szCs w:val="32"/>
        </w:rPr>
      </w:pPr>
      <w:bookmarkStart w:id="14" w:name="_Toc385940902"/>
      <w:r>
        <w:rPr>
          <w:rFonts w:hint="eastAsia"/>
          <w:b/>
          <w:bCs/>
          <w:sz w:val="32"/>
          <w:szCs w:val="32"/>
        </w:rPr>
        <w:t>法定代表人（负责人）证明书</w:t>
      </w:r>
      <w:bookmarkEnd w:id="14"/>
    </w:p>
    <w:p>
      <w:pPr>
        <w:pStyle w:val="6"/>
        <w:spacing w:line="360" w:lineRule="auto"/>
        <w:rPr>
          <w:rFonts w:ascii="宋体" w:hAnsi="宋体"/>
          <w:bCs/>
          <w:u w:val="single"/>
        </w:rPr>
      </w:pPr>
    </w:p>
    <w:p>
      <w:pPr>
        <w:pStyle w:val="6"/>
        <w:spacing w:line="360" w:lineRule="auto"/>
        <w:ind w:firstLine="840" w:firstLineChars="400"/>
        <w:rPr>
          <w:rFonts w:ascii="宋体" w:hAnsi="宋体"/>
          <w:bCs/>
        </w:rPr>
      </w:pPr>
      <w:r>
        <w:rPr>
          <w:rFonts w:hint="eastAsia" w:ascii="宋体" w:hAnsi="宋体"/>
          <w:bCs/>
          <w:u w:val="single"/>
        </w:rPr>
        <w:t xml:space="preserve">        </w:t>
      </w:r>
      <w:r>
        <w:rPr>
          <w:rFonts w:hint="eastAsia" w:ascii="宋体" w:hAnsi="宋体"/>
          <w:bCs/>
        </w:rPr>
        <w:t>现任我单位</w:t>
      </w:r>
      <w:r>
        <w:rPr>
          <w:rFonts w:hint="eastAsia" w:ascii="宋体" w:hAnsi="宋体"/>
          <w:bCs/>
          <w:u w:val="single"/>
        </w:rPr>
        <w:t xml:space="preserve">                  </w:t>
      </w:r>
      <w:r>
        <w:rPr>
          <w:rFonts w:hint="eastAsia" w:ascii="宋体" w:hAnsi="宋体"/>
          <w:bCs/>
        </w:rPr>
        <w:t xml:space="preserve"> 职务，为法定代表人（负责人），特此证明。</w:t>
      </w:r>
    </w:p>
    <w:p>
      <w:pPr>
        <w:pStyle w:val="6"/>
        <w:spacing w:line="360" w:lineRule="auto"/>
        <w:rPr>
          <w:rFonts w:ascii="宋体" w:hAnsi="宋体"/>
          <w:bCs/>
        </w:rPr>
      </w:pPr>
      <w:r>
        <w:rPr>
          <w:rFonts w:hint="eastAsia" w:ascii="宋体" w:hAnsi="宋体"/>
          <w:bCs/>
        </w:rPr>
        <w:t>有效期限与本公司所提交的响应文件标注的响应有效期一致。签发日期：</w:t>
      </w:r>
      <w:r>
        <w:rPr>
          <w:rFonts w:hint="eastAsia" w:ascii="宋体" w:hAnsi="宋体"/>
          <w:bCs/>
          <w:u w:val="single"/>
        </w:rPr>
        <w:t xml:space="preserve">     </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p>
      <w:pPr>
        <w:pStyle w:val="6"/>
        <w:spacing w:line="360" w:lineRule="auto"/>
        <w:rPr>
          <w:rFonts w:ascii="宋体" w:hAnsi="宋体"/>
          <w:bCs/>
        </w:rPr>
      </w:pPr>
      <w:r>
        <w:rPr>
          <w:rFonts w:hint="eastAsia" w:ascii="宋体" w:hAnsi="宋体"/>
          <w:bCs/>
        </w:rPr>
        <w:t>附：</w:t>
      </w:r>
    </w:p>
    <w:p>
      <w:pPr>
        <w:pStyle w:val="6"/>
        <w:spacing w:line="360" w:lineRule="auto"/>
        <w:rPr>
          <w:rFonts w:ascii="宋体" w:hAnsi="宋体"/>
          <w:bCs/>
        </w:rPr>
      </w:pPr>
      <w:r>
        <w:rPr>
          <w:rFonts w:hint="eastAsia" w:ascii="宋体" w:hAnsi="宋体"/>
          <w:bCs/>
        </w:rPr>
        <w:t>代表人性别：</w:t>
      </w:r>
      <w:r>
        <w:rPr>
          <w:rFonts w:hint="eastAsia" w:ascii="宋体" w:hAnsi="宋体"/>
          <w:bCs/>
          <w:u w:val="single"/>
        </w:rPr>
        <w:t xml:space="preserve">      </w:t>
      </w:r>
      <w:r>
        <w:rPr>
          <w:rFonts w:hint="eastAsia" w:ascii="宋体" w:hAnsi="宋体"/>
          <w:bCs/>
        </w:rPr>
        <w:t>年龄：</w:t>
      </w:r>
      <w:r>
        <w:rPr>
          <w:rFonts w:hint="eastAsia" w:ascii="宋体" w:hAnsi="宋体"/>
          <w:bCs/>
          <w:u w:val="single"/>
        </w:rPr>
        <w:t xml:space="preserve">       </w:t>
      </w:r>
      <w:r>
        <w:rPr>
          <w:rFonts w:hint="eastAsia" w:ascii="宋体" w:hAnsi="宋体"/>
          <w:bCs/>
        </w:rPr>
        <w:t>身份证号码：</w:t>
      </w:r>
      <w:r>
        <w:rPr>
          <w:rFonts w:hint="eastAsia" w:ascii="宋体" w:hAnsi="宋体"/>
          <w:bCs/>
          <w:u w:val="single"/>
        </w:rPr>
        <w:t xml:space="preserve">                   </w:t>
      </w:r>
      <w:r>
        <w:rPr>
          <w:rFonts w:hint="eastAsia" w:ascii="宋体" w:hAnsi="宋体"/>
          <w:bCs/>
        </w:rPr>
        <w:t xml:space="preserve"> </w:t>
      </w:r>
    </w:p>
    <w:p>
      <w:pPr>
        <w:pStyle w:val="6"/>
        <w:spacing w:line="360" w:lineRule="auto"/>
        <w:rPr>
          <w:rFonts w:ascii="宋体" w:hAnsi="宋体"/>
          <w:bCs/>
        </w:rPr>
      </w:pPr>
      <w:r>
        <w:rPr>
          <w:rFonts w:hint="eastAsia" w:ascii="宋体" w:hAnsi="宋体"/>
          <w:bCs/>
        </w:rPr>
        <w:t>营业执照注册号：</w:t>
      </w:r>
      <w:r>
        <w:rPr>
          <w:rFonts w:hint="eastAsia" w:ascii="宋体" w:hAnsi="宋体"/>
          <w:bCs/>
          <w:u w:val="single"/>
        </w:rPr>
        <w:t xml:space="preserve">                       </w:t>
      </w:r>
      <w:r>
        <w:rPr>
          <w:rFonts w:hint="eastAsia" w:ascii="宋体" w:hAnsi="宋体"/>
          <w:bCs/>
        </w:rPr>
        <w:t xml:space="preserve"> 企业类型：</w:t>
      </w:r>
      <w:r>
        <w:rPr>
          <w:rFonts w:hint="eastAsia" w:ascii="宋体" w:hAnsi="宋体"/>
          <w:bCs/>
          <w:u w:val="single"/>
        </w:rPr>
        <w:t xml:space="preserve">                    </w:t>
      </w:r>
      <w:r>
        <w:rPr>
          <w:rFonts w:hint="eastAsia" w:ascii="宋体" w:hAnsi="宋体"/>
          <w:bCs/>
        </w:rPr>
        <w:t xml:space="preserve"> </w:t>
      </w:r>
    </w:p>
    <w:p>
      <w:pPr>
        <w:pStyle w:val="6"/>
        <w:spacing w:line="360" w:lineRule="auto"/>
        <w:rPr>
          <w:rFonts w:ascii="宋体" w:hAnsi="宋体"/>
          <w:b/>
          <w:u w:val="single"/>
        </w:rPr>
      </w:pPr>
      <w:r>
        <w:rPr>
          <w:rFonts w:hint="eastAsia" w:ascii="宋体" w:hAnsi="宋体"/>
          <w:bCs/>
        </w:rPr>
        <w:t>经营范围：</w:t>
      </w:r>
      <w:r>
        <w:rPr>
          <w:rFonts w:hint="eastAsia" w:ascii="宋体" w:hAnsi="宋体"/>
          <w:bCs/>
          <w:u w:val="single"/>
        </w:rPr>
        <w:t xml:space="preserve">     </w:t>
      </w:r>
      <w:r>
        <w:rPr>
          <w:rFonts w:hint="eastAsia" w:ascii="宋体" w:hAnsi="宋体"/>
          <w:b/>
          <w:u w:val="single"/>
        </w:rPr>
        <w:t xml:space="preserve">                                                                     </w:t>
      </w:r>
    </w:p>
    <w:p>
      <w:pPr>
        <w:pStyle w:val="6"/>
        <w:spacing w:line="360" w:lineRule="auto"/>
        <w:rPr>
          <w:rFonts w:ascii="宋体" w:hAnsi="宋体"/>
          <w:b/>
          <w:u w:val="single"/>
        </w:rPr>
      </w:pPr>
      <w:r>
        <w:rPr>
          <w:rFonts w:hint="eastAsia" w:ascii="宋体" w:hAnsi="宋体"/>
          <w:b/>
          <w:u w:val="single"/>
        </w:rPr>
        <w:t xml:space="preserve">                                                                                    </w:t>
      </w:r>
    </w:p>
    <w:p>
      <w:pPr>
        <w:pStyle w:val="6"/>
        <w:spacing w:line="360" w:lineRule="auto"/>
        <w:rPr>
          <w:rFonts w:ascii="宋体" w:hAnsi="宋体"/>
        </w:rPr>
      </w:pPr>
      <w:r>
        <w:rPr>
          <w:rFonts w:hint="eastAsia" w:ascii="宋体" w:hAnsi="宋体"/>
          <w:b/>
          <w:u w:val="single"/>
        </w:rPr>
        <w:t xml:space="preserve">                                          </w:t>
      </w:r>
      <w:r>
        <w:rPr>
          <w:rFonts w:hint="eastAsia" w:ascii="宋体" w:hAnsi="宋体"/>
        </w:rPr>
        <w:t>。</w:t>
      </w:r>
    </w:p>
    <w:p>
      <w:pPr>
        <w:pStyle w:val="6"/>
        <w:spacing w:line="360" w:lineRule="auto"/>
        <w:rPr>
          <w:rFonts w:ascii="宋体" w:hAnsi="宋体"/>
          <w:b/>
        </w:rPr>
      </w:pPr>
    </w:p>
    <w:p>
      <w:pPr>
        <w:spacing w:line="360" w:lineRule="auto"/>
        <w:rPr>
          <w:rFonts w:ascii="宋体" w:hAnsi="宋体"/>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243840</wp:posOffset>
                </wp:positionV>
                <wp:extent cx="3429000" cy="1981200"/>
                <wp:effectExtent l="4445" t="5080" r="14605"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66"/>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5.5pt;margin-top:19.2pt;height:156pt;width:270pt;z-index:251660288;mso-width-relative:page;mso-height-relative:page;" fillcolor="#FFFFFF" filled="t" stroked="t" coordsize="21600,21600" o:gfxdata="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&#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91NqW2AAAAAoBAAAPAAAAAAAAAAEAIAAAACIAAABk&#10;cnMvZG93bnJldi54bWxQSwECFAAUAAAACACHTuJAl0miUj8CAACJBAAADgAAAAAAAAABACAAAAAn&#10;AQAAZHJzL2Uyb0RvYy54bWxQSwUGAAAAAAYABgBZAQAA2AUAAAAA&#10;">
                <v:fill on="t" focussize="0,0"/>
                <v:stroke color="#000000" miterlimit="8" joinstyle="miter"/>
                <v:imagedata o:title=""/>
                <o:lock v:ext="edit" aspectratio="f"/>
                <v:textbox>
                  <w:txbxContent>
                    <w:p>
                      <w:pPr>
                        <w:rPr>
                          <w:rFonts w:eastAsia="黑体"/>
                          <w:b/>
                          <w:sz w:val="30"/>
                        </w:rPr>
                      </w:pPr>
                    </w:p>
                    <w:p>
                      <w:pPr>
                        <w:pStyle w:val="66"/>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pPr>
                        <w:jc w:val="center"/>
                        <w:rPr>
                          <w:bCs/>
                          <w:sz w:val="28"/>
                        </w:rPr>
                      </w:pPr>
                      <w:r>
                        <w:rPr>
                          <w:rFonts w:hint="eastAsia"/>
                          <w:bCs/>
                          <w:color w:val="000000"/>
                          <w:sz w:val="28"/>
                        </w:rPr>
                        <w:t>居民身份证正反面复印件粘贴处</w:t>
                      </w:r>
                    </w:p>
                  </w:txbxContent>
                </v:textbox>
              </v:rect>
            </w:pict>
          </mc:Fallback>
        </mc:AlternateConten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pStyle w:val="6"/>
        <w:spacing w:line="360" w:lineRule="auto"/>
        <w:rPr>
          <w:rFonts w:ascii="宋体" w:hAnsi="宋体"/>
          <w:b/>
        </w:rPr>
      </w:pPr>
    </w:p>
    <w:p>
      <w:pPr>
        <w:spacing w:line="360" w:lineRule="auto"/>
        <w:ind w:left="3570" w:leftChars="50" w:hanging="3465" w:hangingChars="1650"/>
        <w:rPr>
          <w:rFonts w:ascii="宋体" w:hAnsi="宋体"/>
          <w:u w:val="single"/>
        </w:rPr>
      </w:pPr>
      <w:r>
        <w:rPr>
          <w:rFonts w:hint="eastAsia" w:ascii="宋体" w:hAnsi="宋体"/>
        </w:rPr>
        <w:t xml:space="preserve">                                响应供应商名称（盖公章）：</w:t>
      </w:r>
      <w:r>
        <w:rPr>
          <w:rFonts w:hint="eastAsia" w:ascii="宋体" w:hAnsi="宋体"/>
          <w:u w:val="single"/>
        </w:rPr>
        <w:t xml:space="preserve">                             </w:t>
      </w:r>
    </w:p>
    <w:p>
      <w:pPr>
        <w:spacing w:line="360" w:lineRule="auto"/>
        <w:ind w:firstLine="3465" w:firstLineChars="1650"/>
        <w:rPr>
          <w:rFonts w:ascii="宋体" w:hAnsi="宋体"/>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pacing w:line="360" w:lineRule="auto"/>
        <w:ind w:left="2" w:firstLine="403" w:firstLineChars="192"/>
        <w:rPr>
          <w:rFonts w:ascii="宋体" w:hAnsi="宋体"/>
        </w:rPr>
      </w:pPr>
    </w:p>
    <w:p>
      <w:pPr>
        <w:pStyle w:val="8"/>
        <w:spacing w:line="360" w:lineRule="auto"/>
        <w:ind w:left="180"/>
        <w:outlineLvl w:val="1"/>
        <w:rPr>
          <w:rFonts w:ascii="宋体" w:hAnsi="宋体"/>
          <w:b/>
          <w:bCs/>
        </w:rPr>
      </w:pPr>
      <w:r>
        <w:rPr>
          <w:rFonts w:ascii="宋体" w:hAnsi="宋体"/>
          <w:b/>
          <w:bCs/>
        </w:rPr>
        <w:br w:type="page"/>
      </w:r>
      <w:r>
        <w:rPr>
          <w:rFonts w:hint="eastAsia" w:ascii="宋体" w:hAnsi="宋体"/>
          <w:b/>
          <w:bCs/>
        </w:rPr>
        <w:t xml:space="preserve">格式4 </w:t>
      </w:r>
      <w:r>
        <w:rPr>
          <w:rFonts w:hint="eastAsia" w:ascii="Cambria" w:hAnsi="Cambria" w:cs="宋体"/>
          <w:b/>
          <w:bCs/>
          <w:sz w:val="28"/>
          <w:szCs w:val="28"/>
        </w:rPr>
        <w:t>法定代表人（负责人）授权委托书</w:t>
      </w:r>
    </w:p>
    <w:p>
      <w:pPr>
        <w:pStyle w:val="8"/>
        <w:jc w:val="center"/>
        <w:rPr>
          <w:b/>
          <w:bCs/>
          <w:sz w:val="21"/>
          <w:szCs w:val="21"/>
        </w:rPr>
      </w:pPr>
      <w:bookmarkStart w:id="15" w:name="_Toc52165081"/>
      <w:bookmarkStart w:id="16" w:name="_Toc76354925"/>
      <w:bookmarkStart w:id="17" w:name="_Toc50737329"/>
      <w:bookmarkStart w:id="18" w:name="_Toc50736477"/>
      <w:bookmarkStart w:id="19" w:name="_Toc50737297"/>
    </w:p>
    <w:p>
      <w:pPr>
        <w:pStyle w:val="8"/>
        <w:spacing w:line="360" w:lineRule="auto"/>
        <w:jc w:val="center"/>
        <w:rPr>
          <w:b/>
          <w:bCs/>
          <w:sz w:val="32"/>
          <w:szCs w:val="32"/>
        </w:rPr>
      </w:pPr>
      <w:bookmarkStart w:id="20" w:name="_Toc385940903"/>
      <w:r>
        <w:rPr>
          <w:rFonts w:hint="eastAsia"/>
          <w:b/>
          <w:bCs/>
          <w:sz w:val="32"/>
          <w:szCs w:val="32"/>
        </w:rPr>
        <w:t>法定代表人（负责人）授权委托书</w:t>
      </w:r>
      <w:bookmarkEnd w:id="15"/>
      <w:bookmarkEnd w:id="16"/>
      <w:bookmarkEnd w:id="17"/>
      <w:bookmarkEnd w:id="18"/>
      <w:bookmarkEnd w:id="19"/>
      <w:bookmarkEnd w:id="20"/>
    </w:p>
    <w:p>
      <w:pPr>
        <w:spacing w:line="360" w:lineRule="auto"/>
        <w:rPr>
          <w:rFonts w:ascii="宋体" w:hAnsi="宋体"/>
        </w:rPr>
      </w:pPr>
    </w:p>
    <w:p>
      <w:pPr>
        <w:spacing w:line="360" w:lineRule="auto"/>
        <w:ind w:left="2" w:firstLine="403" w:firstLineChars="192"/>
        <w:rPr>
          <w:rFonts w:ascii="宋体" w:hAnsi="宋体"/>
        </w:rPr>
      </w:pPr>
      <w:r>
        <w:rPr>
          <w:rFonts w:hint="eastAsia" w:ascii="宋体" w:hAnsi="宋体"/>
        </w:rPr>
        <w:t>本授权书声明：注册于</w:t>
      </w:r>
      <w:r>
        <w:rPr>
          <w:rFonts w:hint="eastAsia" w:ascii="宋体" w:hAnsi="宋体"/>
          <w:u w:val="single"/>
        </w:rPr>
        <w:t>（公司地址）</w:t>
      </w:r>
      <w:r>
        <w:rPr>
          <w:rFonts w:hint="eastAsia" w:ascii="宋体" w:hAnsi="宋体"/>
        </w:rPr>
        <w:t>的</w:t>
      </w:r>
      <w:r>
        <w:rPr>
          <w:rFonts w:hint="eastAsia" w:ascii="宋体" w:hAnsi="宋体"/>
          <w:u w:val="single"/>
        </w:rPr>
        <w:t>（响应供应商名称）</w:t>
      </w:r>
      <w:r>
        <w:rPr>
          <w:rFonts w:hint="eastAsia" w:ascii="宋体" w:hAnsi="宋体"/>
        </w:rPr>
        <w:t>在下面签字的</w:t>
      </w:r>
      <w:r>
        <w:rPr>
          <w:rFonts w:hint="eastAsia" w:ascii="宋体" w:hAnsi="宋体"/>
          <w:u w:val="single"/>
        </w:rPr>
        <w:t>（法定代表人（负责人）姓名、职务）</w:t>
      </w:r>
      <w:r>
        <w:rPr>
          <w:rFonts w:hint="eastAsia" w:ascii="宋体" w:hAnsi="宋体"/>
        </w:rPr>
        <w:t>代表本公司授权</w:t>
      </w:r>
      <w:r>
        <w:rPr>
          <w:rFonts w:hint="eastAsia" w:ascii="宋体" w:hAnsi="宋体"/>
          <w:u w:val="single"/>
        </w:rPr>
        <w:t>（单位名称）</w:t>
      </w:r>
      <w:r>
        <w:rPr>
          <w:rFonts w:hint="eastAsia" w:ascii="宋体" w:hAnsi="宋体"/>
        </w:rPr>
        <w:t>的</w:t>
      </w:r>
      <w:r>
        <w:rPr>
          <w:rFonts w:hint="eastAsia" w:ascii="宋体" w:hAnsi="宋体"/>
          <w:u w:val="single"/>
        </w:rPr>
        <w:t>（授权代表姓名、职务）</w:t>
      </w:r>
      <w:r>
        <w:rPr>
          <w:rFonts w:hint="eastAsia" w:ascii="宋体" w:hAnsi="宋体"/>
        </w:rPr>
        <w:t>为本公司的合法代理人，就广州市国科招标代理有限公司的项目编号为：</w:t>
      </w:r>
      <w:r>
        <w:rPr>
          <w:rFonts w:hint="eastAsia"/>
          <w:szCs w:val="21"/>
        </w:rPr>
        <w:t>GZGK23E056A0486J</w:t>
      </w:r>
      <w:r>
        <w:rPr>
          <w:rFonts w:hint="eastAsia" w:ascii="宋体" w:hAnsi="宋体"/>
        </w:rPr>
        <w:t>的</w:t>
      </w:r>
      <w:r>
        <w:rPr>
          <w:rFonts w:hint="eastAsia"/>
          <w:szCs w:val="21"/>
        </w:rPr>
        <w:t>广东省惠州监狱医院手术室改造（麻醉和手术设备）项目</w:t>
      </w:r>
      <w:r>
        <w:rPr>
          <w:rFonts w:hint="eastAsia" w:ascii="宋体" w:hAnsi="宋体"/>
        </w:rPr>
        <w:t>活动，提交竞价文件及采购合同的签订、执行、完成和售后服务，作为竞价供应商授权代表以本公司的名义处理一切与之有关的事宜。</w:t>
      </w:r>
    </w:p>
    <w:p>
      <w:pPr>
        <w:spacing w:line="360" w:lineRule="auto"/>
        <w:ind w:left="2" w:firstLine="403" w:firstLineChars="192"/>
        <w:rPr>
          <w:rFonts w:ascii="宋体" w:hAnsi="宋体"/>
        </w:rPr>
      </w:pPr>
      <w:r>
        <w:rPr>
          <w:rFonts w:hint="eastAsia" w:ascii="宋体" w:hAnsi="宋体"/>
        </w:rPr>
        <w:t>被授权人（竞价供应商授权代表）无转委托权限。</w:t>
      </w:r>
    </w:p>
    <w:p>
      <w:pPr>
        <w:spacing w:line="360" w:lineRule="auto"/>
        <w:ind w:left="2" w:firstLine="403" w:firstLineChars="192"/>
        <w:rPr>
          <w:rFonts w:ascii="宋体" w:hAnsi="宋体"/>
        </w:rPr>
      </w:pPr>
      <w:r>
        <w:rPr>
          <w:rFonts w:hint="eastAsia" w:ascii="宋体" w:hAnsi="宋体"/>
        </w:rPr>
        <w:t>本授权书于</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日签字之日起生效，特此声明。</w:t>
      </w:r>
    </w:p>
    <w:p>
      <w:pPr>
        <w:spacing w:line="360" w:lineRule="auto"/>
        <w:rPr>
          <w:rFonts w:ascii="宋体" w:hAnsi="宋体"/>
        </w:rPr>
      </w:pPr>
      <w:r>
        <w:rPr>
          <w:rFonts w:hint="eastAsia" w:ascii="宋体" w:hAnsi="宋体"/>
        </w:rPr>
        <w:t>附：</w:t>
      </w:r>
    </w:p>
    <w:p>
      <w:pPr>
        <w:spacing w:line="360" w:lineRule="auto"/>
        <w:rPr>
          <w:rFonts w:ascii="宋体" w:hAnsi="宋体"/>
          <w:u w:val="single"/>
        </w:rPr>
      </w:pPr>
      <w:r>
        <w:rPr>
          <w:rFonts w:hint="eastAsia" w:ascii="宋体" w:hAnsi="宋体"/>
        </w:rPr>
        <w:t>竞价供应商名称（盖公章）：</w:t>
      </w:r>
      <w:r>
        <w:rPr>
          <w:rFonts w:hint="eastAsia" w:ascii="宋体" w:hAnsi="宋体"/>
          <w:u w:val="single"/>
        </w:rPr>
        <w:t xml:space="preserve">                               </w:t>
      </w:r>
    </w:p>
    <w:p>
      <w:pPr>
        <w:spacing w:line="360" w:lineRule="auto"/>
        <w:rPr>
          <w:rFonts w:ascii="宋体" w:hAnsi="宋体"/>
          <w:u w:val="single"/>
        </w:rPr>
      </w:pPr>
      <w:r>
        <w:rPr>
          <w:rFonts w:hint="eastAsia" w:ascii="宋体" w:hAnsi="宋体"/>
        </w:rPr>
        <w:t>地址：</w:t>
      </w:r>
      <w:r>
        <w:rPr>
          <w:rFonts w:hint="eastAsia" w:ascii="宋体" w:hAnsi="宋体"/>
          <w:u w:val="single"/>
        </w:rPr>
        <w:t xml:space="preserve">                                                  </w:t>
      </w:r>
    </w:p>
    <w:p>
      <w:pPr>
        <w:spacing w:line="360" w:lineRule="auto"/>
        <w:rPr>
          <w:rFonts w:ascii="宋体" w:hAnsi="宋体"/>
          <w:u w:val="single"/>
        </w:rPr>
      </w:pPr>
      <w:r>
        <w:rPr>
          <w:rFonts w:hint="eastAsia" w:ascii="宋体" w:hAnsi="宋体"/>
        </w:rPr>
        <w:t>法定代表人（负责人）签字或盖章：</w:t>
      </w:r>
      <w:r>
        <w:rPr>
          <w:rFonts w:hint="eastAsia" w:ascii="宋体" w:hAnsi="宋体"/>
          <w:u w:val="single"/>
        </w:rPr>
        <w:t xml:space="preserve">                              </w:t>
      </w:r>
    </w:p>
    <w:p>
      <w:pPr>
        <w:spacing w:line="360" w:lineRule="auto"/>
        <w:rPr>
          <w:rFonts w:ascii="宋体" w:hAnsi="宋体"/>
        </w:rPr>
      </w:pPr>
    </w:p>
    <w:p>
      <w:pPr>
        <w:spacing w:line="360" w:lineRule="auto"/>
        <w:rPr>
          <w:rFonts w:ascii="宋体" w:hAnsi="宋体"/>
          <w:u w:val="single"/>
        </w:rPr>
      </w:pPr>
      <w:r>
        <w:rPr>
          <w:rFonts w:hint="eastAsia" w:ascii="宋体" w:hAnsi="宋体"/>
        </w:rPr>
        <w:t>竞价供应商授权代表签字或盖章：</w:t>
      </w:r>
      <w:r>
        <w:rPr>
          <w:rFonts w:hint="eastAsia" w:ascii="宋体" w:hAnsi="宋体"/>
          <w:u w:val="single"/>
        </w:rPr>
        <w:t xml:space="preserve">                 </w:t>
      </w:r>
    </w:p>
    <w:p>
      <w:pPr>
        <w:spacing w:line="360" w:lineRule="auto"/>
        <w:rPr>
          <w:rFonts w:ascii="宋体" w:hAnsi="宋体"/>
          <w:u w:val="single"/>
        </w:rPr>
      </w:pPr>
      <w:r>
        <w:rPr>
          <w:rFonts w:hint="eastAsia" w:ascii="宋体" w:hAnsi="宋体"/>
        </w:rPr>
        <w:t>职务：</w:t>
      </w:r>
      <w:r>
        <w:rPr>
          <w:rFonts w:hint="eastAsia" w:ascii="宋体" w:hAnsi="宋体"/>
          <w:u w:val="single"/>
        </w:rPr>
        <w:t xml:space="preserve">                </w:t>
      </w:r>
    </w:p>
    <w:p>
      <w:pPr>
        <w:spacing w:line="360" w:lineRule="auto"/>
        <w:rPr>
          <w:rFonts w:ascii="宋体" w:hAnsi="宋体"/>
        </w:rPr>
      </w:pPr>
    </w:p>
    <w:p>
      <w:pPr>
        <w:spacing w:line="360" w:lineRule="auto"/>
        <w:rPr>
          <w:rFonts w:ascii="宋体" w:hAnsi="宋体"/>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竞价供应商授权代表</w:t>
                            </w:r>
                          </w:p>
                          <w:p>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59264;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竞价供应商授权代表</w:t>
                      </w:r>
                    </w:p>
                    <w:p>
                      <w:pPr>
                        <w:jc w:val="center"/>
                        <w:rPr>
                          <w:bCs/>
                          <w:sz w:val="28"/>
                        </w:rPr>
                      </w:pPr>
                      <w:r>
                        <w:rPr>
                          <w:rFonts w:hint="eastAsia"/>
                          <w:bCs/>
                          <w:color w:val="000000"/>
                          <w:sz w:val="28"/>
                        </w:rPr>
                        <w:t>居民身份证正反面复印件粘贴处</w:t>
                      </w:r>
                    </w:p>
                  </w:txbxContent>
                </v:textbox>
              </v:rect>
            </w:pict>
          </mc:Fallback>
        </mc:AlternateConten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ind w:firstLine="4725" w:firstLineChars="2250"/>
        <w:rPr>
          <w:rFonts w:ascii="宋体" w:hAnsi="宋体"/>
        </w:rPr>
      </w:pPr>
    </w:p>
    <w:p>
      <w:pPr>
        <w:spacing w:line="520" w:lineRule="exact"/>
        <w:rPr>
          <w:rFonts w:ascii="宋体" w:hAnsi="宋体"/>
          <w:spacing w:val="4"/>
          <w:szCs w:val="21"/>
          <w:u w:val="single"/>
        </w:rPr>
      </w:pPr>
    </w:p>
    <w:p>
      <w:pPr>
        <w:rPr>
          <w:rFonts w:hint="eastAsia" w:ascii="宋体" w:hAnsi="宋体"/>
          <w:b/>
          <w:bCs/>
          <w:sz w:val="24"/>
        </w:rPr>
      </w:pPr>
      <w:r>
        <w:rPr>
          <w:rFonts w:hint="eastAsia" w:ascii="宋体" w:hAnsi="宋体"/>
          <w:b/>
          <w:bCs/>
          <w:sz w:val="24"/>
        </w:rPr>
        <w:br w:type="page"/>
      </w:r>
    </w:p>
    <w:p>
      <w:pPr>
        <w:keepNext/>
        <w:keepLines/>
        <w:spacing w:before="260" w:after="260" w:line="416" w:lineRule="auto"/>
        <w:jc w:val="left"/>
        <w:outlineLvl w:val="1"/>
        <w:rPr>
          <w:rFonts w:hint="eastAsia" w:ascii="宋体" w:hAnsi="宋体" w:eastAsia="宋体"/>
          <w:b/>
          <w:bCs/>
          <w:sz w:val="24"/>
          <w:lang w:val="en-US" w:eastAsia="zh-CN"/>
        </w:rPr>
      </w:pPr>
      <w:r>
        <w:rPr>
          <w:rFonts w:hint="eastAsia" w:ascii="宋体" w:hAnsi="宋体"/>
          <w:b/>
          <w:bCs/>
          <w:sz w:val="24"/>
        </w:rPr>
        <w:t>格式</w:t>
      </w:r>
      <w:r>
        <w:rPr>
          <w:rFonts w:hint="eastAsia" w:ascii="宋体" w:hAnsi="宋体"/>
          <w:b/>
          <w:bCs/>
          <w:sz w:val="24"/>
          <w:lang w:val="en-US" w:eastAsia="zh-CN"/>
        </w:rPr>
        <w:t>5</w:t>
      </w:r>
      <w:r>
        <w:rPr>
          <w:rFonts w:hint="eastAsia" w:ascii="宋体" w:hAnsi="宋体"/>
          <w:b/>
          <w:bCs/>
          <w:sz w:val="24"/>
        </w:rPr>
        <w:t xml:space="preserve"> </w:t>
      </w:r>
      <w:r>
        <w:rPr>
          <w:rFonts w:hint="eastAsia" w:ascii="宋体" w:hAnsi="宋体"/>
          <w:b/>
          <w:bCs/>
          <w:sz w:val="24"/>
          <w:lang w:val="en-US" w:eastAsia="zh-CN"/>
        </w:rPr>
        <w:t>承诺函</w:t>
      </w:r>
    </w:p>
    <w:p>
      <w:pPr>
        <w:keepNext/>
        <w:keepLines/>
        <w:spacing w:before="260" w:after="260" w:line="416" w:lineRule="auto"/>
        <w:jc w:val="center"/>
        <w:rPr>
          <w:rFonts w:ascii="Cambria" w:hAnsi="Cambria" w:cs="Cambria"/>
          <w:b/>
          <w:bCs/>
          <w:sz w:val="32"/>
          <w:szCs w:val="32"/>
        </w:rPr>
      </w:pPr>
      <w:r>
        <w:rPr>
          <w:rFonts w:hint="eastAsia" w:ascii="Cambria" w:hAnsi="Cambria" w:cs="宋体"/>
          <w:b/>
          <w:bCs/>
          <w:sz w:val="32"/>
          <w:szCs w:val="32"/>
          <w:lang w:val="en-US" w:eastAsia="zh-CN"/>
        </w:rPr>
        <w:t>承诺函</w:t>
      </w:r>
      <w:r>
        <w:rPr>
          <w:rFonts w:hint="eastAsia" w:ascii="Cambria" w:hAnsi="Cambria" w:cs="宋体"/>
          <w:b/>
          <w:bCs/>
          <w:sz w:val="32"/>
          <w:szCs w:val="32"/>
        </w:rPr>
        <w:t>函</w:t>
      </w:r>
    </w:p>
    <w:p>
      <w:pPr>
        <w:autoSpaceDE w:val="0"/>
        <w:autoSpaceDN w:val="0"/>
        <w:adjustRightInd w:val="0"/>
        <w:spacing w:before="240" w:after="312" w:afterLines="100" w:line="360" w:lineRule="auto"/>
        <w:jc w:val="left"/>
        <w:rPr>
          <w:rFonts w:ascii="宋体" w:hAnsi="宋体"/>
          <w:b/>
          <w:kern w:val="0"/>
          <w:szCs w:val="21"/>
        </w:rPr>
      </w:pPr>
      <w:r>
        <w:rPr>
          <w:rFonts w:hint="eastAsia" w:ascii="宋体" w:hAnsi="宋体"/>
          <w:b/>
          <w:kern w:val="0"/>
          <w:szCs w:val="21"/>
        </w:rPr>
        <w:t>致：广州市国科招标代理有限公司、广东省惠州监狱</w:t>
      </w:r>
    </w:p>
    <w:p>
      <w:pPr>
        <w:spacing w:line="360" w:lineRule="auto"/>
        <w:ind w:firstLine="420" w:firstLineChars="200"/>
        <w:jc w:val="left"/>
        <w:rPr>
          <w:rFonts w:ascii="宋体" w:hAnsi="宋体" w:cs="宋体"/>
          <w:b/>
          <w:bCs/>
          <w:szCs w:val="21"/>
          <w:u w:val="single"/>
        </w:rPr>
      </w:pPr>
      <w:r>
        <w:rPr>
          <w:rFonts w:hint="eastAsia" w:ascii="宋体" w:hAnsi="宋体" w:cs="宋体"/>
          <w:szCs w:val="21"/>
        </w:rPr>
        <w:t>关于贵单位、贵司发布广东省惠州监狱医院手术室改造（麻醉和手术设备）项目（项目编号：GZGK23E056A0486J）的竞价项目，本公司（企业）愿意参加采购活动，并作出如下</w:t>
      </w:r>
      <w:r>
        <w:rPr>
          <w:rFonts w:hint="eastAsia" w:ascii="宋体" w:hAnsi="宋体" w:cs="宋体"/>
          <w:szCs w:val="21"/>
          <w:lang w:val="en-US" w:eastAsia="zh-CN"/>
        </w:rPr>
        <w:t>承诺</w:t>
      </w:r>
      <w:r>
        <w:rPr>
          <w:rFonts w:hint="eastAsia" w:ascii="宋体" w:hAnsi="宋体" w:cs="宋体"/>
          <w:szCs w:val="21"/>
        </w:rPr>
        <w:t>：</w:t>
      </w:r>
    </w:p>
    <w:p>
      <w:pPr>
        <w:spacing w:line="360" w:lineRule="auto"/>
        <w:ind w:firstLine="422" w:firstLineChars="200"/>
        <w:jc w:val="left"/>
        <w:rPr>
          <w:rFonts w:hint="eastAsia" w:ascii="宋体" w:hAnsi="宋体" w:cs="宋体"/>
          <w:szCs w:val="21"/>
        </w:rPr>
      </w:pPr>
      <w:r>
        <w:rPr>
          <w:rFonts w:hint="eastAsia" w:ascii="宋体" w:hAnsi="宋体" w:cs="宋体"/>
          <w:b/>
          <w:shd w:val="clear" w:color="auto" w:fill="auto"/>
          <w:vertAlign w:val="subscript"/>
        </w:rPr>
        <w:t xml:space="preserve"> </w:t>
      </w:r>
      <w:r>
        <w:rPr>
          <w:rFonts w:hint="eastAsia" w:ascii="宋体" w:hAnsi="宋体" w:cs="宋体"/>
          <w:szCs w:val="21"/>
        </w:rPr>
        <w:t>1）如</w:t>
      </w:r>
      <w:r>
        <w:rPr>
          <w:rFonts w:hint="eastAsia" w:ascii="宋体" w:hAnsi="宋体" w:cs="宋体"/>
          <w:szCs w:val="21"/>
          <w:lang w:val="en-US" w:eastAsia="zh-CN"/>
        </w:rPr>
        <w:t>我司</w:t>
      </w:r>
      <w:r>
        <w:rPr>
          <w:rFonts w:hint="eastAsia" w:ascii="宋体" w:hAnsi="宋体" w:cs="宋体"/>
          <w:szCs w:val="21"/>
        </w:rPr>
        <w:t>所投产品为一类医疗器械，则该响应产品应具备备案凭证(无强制要求的除外，以国家药品监督管理局网上的数据库中查询的数据为准)；供应商若为生产厂家则须提供医疗器械生产备案凭证(实际供货时须提供证明文件复印件证明供采购人查验)。</w:t>
      </w:r>
    </w:p>
    <w:p>
      <w:pPr>
        <w:spacing w:line="360" w:lineRule="auto"/>
        <w:ind w:firstLine="420" w:firstLineChars="200"/>
        <w:jc w:val="left"/>
        <w:rPr>
          <w:rFonts w:hint="eastAsia" w:ascii="宋体" w:hAnsi="宋体" w:cs="宋体"/>
          <w:szCs w:val="21"/>
        </w:rPr>
      </w:pPr>
      <w:r>
        <w:rPr>
          <w:rFonts w:hint="eastAsia" w:ascii="宋体" w:hAnsi="宋体" w:cs="宋体"/>
          <w:szCs w:val="21"/>
        </w:rPr>
        <w:t>2)如</w:t>
      </w:r>
      <w:r>
        <w:rPr>
          <w:rFonts w:hint="eastAsia" w:ascii="宋体" w:hAnsi="宋体" w:cs="宋体"/>
          <w:szCs w:val="21"/>
          <w:lang w:val="en-US" w:eastAsia="zh-CN"/>
        </w:rPr>
        <w:t>我司</w:t>
      </w:r>
      <w:r>
        <w:rPr>
          <w:rFonts w:hint="eastAsia" w:ascii="宋体" w:hAnsi="宋体" w:cs="宋体"/>
          <w:szCs w:val="21"/>
        </w:rPr>
        <w:t>所投产品为二类医疗器械，则该响应产品应具备医疗器械注册证(无强制要求的除外，以国家药品监督管理局网上的数据库中查询的数据为准)；供应商若为经销商须提供医疗器械经营备案凭证，若为生产厂家则须提供《医疗器械生产许可证》(实际供货时须提供证明文件复印件证明供采购人查验)。</w:t>
      </w:r>
    </w:p>
    <w:p>
      <w:pPr>
        <w:spacing w:line="360" w:lineRule="auto"/>
        <w:ind w:firstLine="420" w:firstLineChars="200"/>
        <w:jc w:val="left"/>
        <w:rPr>
          <w:rFonts w:hint="eastAsia" w:ascii="宋体" w:hAnsi="宋体" w:cs="宋体"/>
          <w:szCs w:val="21"/>
        </w:rPr>
      </w:pPr>
      <w:r>
        <w:rPr>
          <w:rFonts w:hint="eastAsia" w:ascii="宋体" w:hAnsi="宋体" w:cs="宋体"/>
          <w:szCs w:val="21"/>
        </w:rPr>
        <w:t>3)如</w:t>
      </w:r>
      <w:r>
        <w:rPr>
          <w:rFonts w:hint="eastAsia" w:ascii="宋体" w:hAnsi="宋体" w:cs="宋体"/>
          <w:szCs w:val="21"/>
          <w:lang w:val="en-US" w:eastAsia="zh-CN"/>
        </w:rPr>
        <w:t>我司</w:t>
      </w:r>
      <w:r>
        <w:rPr>
          <w:rFonts w:hint="eastAsia" w:ascii="宋体" w:hAnsi="宋体" w:cs="宋体"/>
          <w:szCs w:val="21"/>
        </w:rPr>
        <w:t>所投产品为三类医疗器械，则该响应产品应具备医疗器械注册证(无强制要求的除外，以国家药品监督管理局网上的数据库中查询的数据为准)，供应商若为经销商须提供医疗器械经营许可证，若为生产厂家则须提供《医疗器械生产许可证》(实际供货时须提供证明文件复印件证明供采购人查验)。</w:t>
      </w:r>
    </w:p>
    <w:p>
      <w:pPr>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)如</w:t>
      </w:r>
      <w:r>
        <w:rPr>
          <w:rFonts w:hint="eastAsia" w:ascii="宋体" w:hAnsi="宋体" w:cs="宋体"/>
          <w:szCs w:val="21"/>
          <w:lang w:eastAsia="zh-CN"/>
        </w:rPr>
        <w:t>我</w:t>
      </w:r>
      <w:r>
        <w:rPr>
          <w:rFonts w:hint="eastAsia" w:ascii="宋体" w:hAnsi="宋体" w:cs="宋体"/>
          <w:szCs w:val="21"/>
          <w:lang w:val="en-US" w:eastAsia="zh-CN"/>
        </w:rPr>
        <w:t>司</w:t>
      </w:r>
      <w:r>
        <w:rPr>
          <w:rFonts w:hint="eastAsia" w:ascii="宋体" w:hAnsi="宋体" w:cs="宋体"/>
          <w:szCs w:val="21"/>
        </w:rPr>
        <w:t>所投产品属于消毒设备的需提供《消毒产品卫生安全评价报告》、《消毒产品卫生安全评价报告备案凭证》或全国消毒产品网上备案信息网站的截图(https://credit.jdzx.net.cn/xdcp/loginPage.do?vsite=)。</w:t>
      </w:r>
    </w:p>
    <w:p>
      <w:pPr>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lang w:val="zh-CN" w:eastAsia="zh-CN"/>
        </w:rPr>
        <w:t>所提供医疗器械符合当前行业标准，在产品使用过程中提供售后维修保障，交货时提供生产厂家出具的完整有效的产品授权书。</w:t>
      </w:r>
    </w:p>
    <w:p>
      <w:pPr>
        <w:tabs>
          <w:tab w:val="left" w:pos="426"/>
        </w:tabs>
        <w:snapToGrid w:val="0"/>
        <w:spacing w:line="360" w:lineRule="auto"/>
        <w:ind w:firstLine="420"/>
        <w:rPr>
          <w:rFonts w:ascii="宋体" w:hAnsi="宋体" w:cs="宋体"/>
          <w:szCs w:val="21"/>
        </w:rPr>
      </w:pPr>
      <w:r>
        <w:rPr>
          <w:rFonts w:hint="eastAsia" w:ascii="宋体" w:hAnsi="宋体" w:cs="宋体"/>
          <w:szCs w:val="21"/>
        </w:rPr>
        <w:t>本公司（企业）承诺在本次采购活动中，如有违法、违规、弄虚作假行为，所造成的损失、不良后果及法律责任，一律由我公司（企业）承担。</w:t>
      </w:r>
    </w:p>
    <w:p>
      <w:pPr>
        <w:tabs>
          <w:tab w:val="left" w:pos="426"/>
        </w:tabs>
        <w:snapToGrid w:val="0"/>
        <w:spacing w:line="360" w:lineRule="auto"/>
        <w:ind w:firstLine="420"/>
        <w:rPr>
          <w:rFonts w:ascii="宋体" w:hAnsi="宋体" w:cs="宋体"/>
          <w:szCs w:val="21"/>
        </w:rPr>
      </w:pPr>
    </w:p>
    <w:p>
      <w:pPr>
        <w:widowControl/>
        <w:jc w:val="left"/>
        <w:rPr>
          <w:rFonts w:ascii="宋体" w:hAnsi="Calibri"/>
          <w:b/>
          <w:bCs/>
          <w:kern w:val="0"/>
          <w:sz w:val="32"/>
          <w:szCs w:val="32"/>
        </w:rPr>
      </w:pPr>
    </w:p>
    <w:p>
      <w:pPr>
        <w:spacing w:line="360" w:lineRule="auto"/>
        <w:ind w:left="3702" w:leftChars="50" w:hanging="3597" w:hangingChars="1650"/>
        <w:rPr>
          <w:rFonts w:ascii="宋体" w:hAnsi="宋体"/>
          <w:u w:val="single"/>
        </w:rPr>
      </w:pPr>
      <w:r>
        <w:rPr>
          <w:rFonts w:hint="eastAsia" w:ascii="宋体" w:hAnsi="宋体" w:cs="宋体"/>
          <w:spacing w:val="4"/>
          <w:szCs w:val="21"/>
        </w:rPr>
        <w:t xml:space="preserve">                                               </w:t>
      </w:r>
      <w:r>
        <w:rPr>
          <w:rFonts w:hint="eastAsia" w:ascii="宋体" w:hAnsi="宋体"/>
        </w:rPr>
        <w:t xml:space="preserve">    竞价供应商名称（盖公章）：</w:t>
      </w:r>
      <w:r>
        <w:rPr>
          <w:rFonts w:hint="eastAsia" w:ascii="宋体" w:hAnsi="宋体"/>
          <w:u w:val="single"/>
        </w:rPr>
        <w:t xml:space="preserve">                             </w:t>
      </w:r>
    </w:p>
    <w:p>
      <w:pPr>
        <w:spacing w:line="360" w:lineRule="auto"/>
        <w:ind w:left="3675" w:leftChars="1750" w:firstLine="2205" w:firstLineChars="1050"/>
        <w:rPr>
          <w:rFonts w:ascii="宋体" w:hAnsi="宋体"/>
          <w:u w:val="single"/>
        </w:rPr>
      </w:pPr>
      <w:r>
        <w:rPr>
          <w:rFonts w:hint="eastAsia" w:ascii="宋体" w:hAnsi="宋体"/>
        </w:rPr>
        <w:t>竞价供应商授权代表（签字或盖章）：</w:t>
      </w:r>
      <w:r>
        <w:rPr>
          <w:rFonts w:hint="eastAsia" w:ascii="宋体" w:hAnsi="宋体"/>
          <w:u w:val="single"/>
        </w:rPr>
        <w:t xml:space="preserve">                     </w:t>
      </w:r>
    </w:p>
    <w:p>
      <w:pPr>
        <w:spacing w:line="360" w:lineRule="auto"/>
        <w:ind w:firstLine="5880" w:firstLineChars="2800"/>
        <w:rPr>
          <w:rFonts w:ascii="宋体" w:hAnsi="宋体"/>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rPr>
          <w:rFonts w:hint="eastAsia" w:ascii="宋体" w:hAnsi="宋体"/>
          <w:b/>
          <w:bCs/>
          <w:sz w:val="24"/>
        </w:rPr>
      </w:pPr>
      <w:r>
        <w:rPr>
          <w:rFonts w:hint="eastAsia" w:ascii="宋体" w:hAnsi="宋体"/>
          <w:b/>
          <w:bCs/>
          <w:sz w:val="24"/>
        </w:rPr>
        <w:br w:type="page"/>
      </w:r>
    </w:p>
    <w:p>
      <w:pPr>
        <w:keepNext/>
        <w:keepLines/>
        <w:spacing w:before="260" w:after="260" w:line="416" w:lineRule="auto"/>
        <w:jc w:val="left"/>
        <w:outlineLvl w:val="1"/>
        <w:rPr>
          <w:rFonts w:ascii="宋体" w:hAnsi="宋体"/>
          <w:b/>
          <w:bCs/>
          <w:sz w:val="24"/>
        </w:rPr>
      </w:pPr>
      <w:r>
        <w:rPr>
          <w:rFonts w:hint="eastAsia" w:ascii="宋体" w:hAnsi="宋体"/>
          <w:b/>
          <w:bCs/>
          <w:sz w:val="24"/>
        </w:rPr>
        <w:t>格式</w:t>
      </w:r>
      <w:r>
        <w:rPr>
          <w:rFonts w:hint="eastAsia" w:ascii="宋体" w:hAnsi="宋体"/>
          <w:b/>
          <w:bCs/>
          <w:sz w:val="24"/>
          <w:lang w:val="en-US" w:eastAsia="zh-CN"/>
        </w:rPr>
        <w:t>6</w:t>
      </w:r>
      <w:r>
        <w:rPr>
          <w:rFonts w:hint="eastAsia" w:ascii="宋体" w:hAnsi="宋体"/>
          <w:b/>
          <w:bCs/>
          <w:sz w:val="24"/>
        </w:rPr>
        <w:t xml:space="preserve"> 采购需求响应声明函</w:t>
      </w:r>
    </w:p>
    <w:p>
      <w:pPr>
        <w:keepNext/>
        <w:keepLines/>
        <w:spacing w:before="260" w:after="260" w:line="416" w:lineRule="auto"/>
        <w:jc w:val="center"/>
        <w:rPr>
          <w:rFonts w:ascii="Cambria" w:hAnsi="Cambria" w:cs="Cambria"/>
          <w:b/>
          <w:bCs/>
          <w:sz w:val="32"/>
          <w:szCs w:val="32"/>
        </w:rPr>
      </w:pPr>
      <w:r>
        <w:rPr>
          <w:rFonts w:hint="eastAsia" w:ascii="Cambria" w:hAnsi="Cambria" w:cs="宋体"/>
          <w:b/>
          <w:bCs/>
          <w:sz w:val="32"/>
          <w:szCs w:val="32"/>
        </w:rPr>
        <w:t>采购需求响应声明函</w:t>
      </w:r>
    </w:p>
    <w:p>
      <w:pPr>
        <w:autoSpaceDE w:val="0"/>
        <w:autoSpaceDN w:val="0"/>
        <w:adjustRightInd w:val="0"/>
        <w:spacing w:before="240" w:after="312" w:afterLines="100" w:line="360" w:lineRule="auto"/>
        <w:jc w:val="left"/>
        <w:rPr>
          <w:rFonts w:ascii="宋体" w:hAnsi="宋体"/>
          <w:b/>
          <w:kern w:val="0"/>
          <w:szCs w:val="21"/>
        </w:rPr>
      </w:pPr>
      <w:r>
        <w:rPr>
          <w:rFonts w:hint="eastAsia" w:ascii="宋体" w:hAnsi="宋体"/>
          <w:b/>
          <w:kern w:val="0"/>
          <w:szCs w:val="21"/>
        </w:rPr>
        <w:t>致：广州市国科招标代理有限公司、广东省惠州监狱</w:t>
      </w:r>
    </w:p>
    <w:p>
      <w:pPr>
        <w:spacing w:line="360" w:lineRule="auto"/>
        <w:ind w:firstLine="420" w:firstLineChars="200"/>
        <w:jc w:val="left"/>
        <w:rPr>
          <w:rFonts w:ascii="宋体" w:hAnsi="宋体" w:cs="宋体"/>
          <w:b/>
          <w:bCs/>
          <w:szCs w:val="21"/>
          <w:u w:val="single"/>
        </w:rPr>
      </w:pPr>
      <w:r>
        <w:rPr>
          <w:rFonts w:hint="eastAsia" w:ascii="宋体" w:hAnsi="宋体" w:cs="宋体"/>
          <w:szCs w:val="21"/>
        </w:rPr>
        <w:t>关于贵单位、贵司发布广东省惠州监狱医院手术室改造（麻醉和手术设备）项目（项目编号：GZGK23E056A0486J）的竞价项目，本公司（企业）愿意参加采购活动，并作出如下声明：</w:t>
      </w:r>
    </w:p>
    <w:p>
      <w:pPr>
        <w:tabs>
          <w:tab w:val="left" w:pos="426"/>
        </w:tabs>
        <w:snapToGrid w:val="0"/>
        <w:spacing w:line="360" w:lineRule="auto"/>
        <w:ind w:firstLine="420"/>
        <w:rPr>
          <w:rFonts w:ascii="宋体" w:hAnsi="宋体" w:cs="宋体"/>
          <w:szCs w:val="21"/>
        </w:rPr>
      </w:pPr>
      <w:r>
        <w:rPr>
          <w:rFonts w:hint="eastAsia" w:ascii="宋体" w:hAnsi="宋体" w:cs="宋体"/>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tabs>
          <w:tab w:val="left" w:pos="426"/>
        </w:tabs>
        <w:snapToGrid w:val="0"/>
        <w:spacing w:line="360" w:lineRule="auto"/>
        <w:ind w:firstLine="420"/>
        <w:rPr>
          <w:rFonts w:ascii="宋体" w:hAnsi="宋体" w:cs="宋体"/>
          <w:szCs w:val="21"/>
        </w:rPr>
      </w:pPr>
      <w:r>
        <w:rPr>
          <w:rFonts w:hint="eastAsia" w:ascii="宋体" w:hAnsi="宋体" w:cs="宋体"/>
          <w:szCs w:val="21"/>
        </w:rPr>
        <w:t>本公司（企业）承诺在本次采购活动中，如有违法、违规、弄虚作假行为，所造成的损失、不良后果及法律责任，一律由我公司（企业）承担。</w:t>
      </w:r>
    </w:p>
    <w:p>
      <w:pPr>
        <w:tabs>
          <w:tab w:val="left" w:pos="426"/>
        </w:tabs>
        <w:snapToGrid w:val="0"/>
        <w:spacing w:line="360" w:lineRule="auto"/>
        <w:ind w:firstLine="420"/>
        <w:rPr>
          <w:rFonts w:ascii="宋体" w:hAnsi="宋体" w:cs="宋体"/>
          <w:szCs w:val="21"/>
        </w:rPr>
      </w:pPr>
    </w:p>
    <w:p>
      <w:pPr>
        <w:tabs>
          <w:tab w:val="left" w:pos="426"/>
        </w:tabs>
        <w:snapToGrid w:val="0"/>
        <w:spacing w:line="360" w:lineRule="auto"/>
        <w:ind w:firstLine="420"/>
        <w:rPr>
          <w:rFonts w:ascii="宋体" w:hAnsi="宋体" w:cs="宋体"/>
          <w:szCs w:val="21"/>
        </w:rPr>
      </w:pPr>
    </w:p>
    <w:p>
      <w:pPr>
        <w:widowControl/>
        <w:jc w:val="left"/>
        <w:rPr>
          <w:rFonts w:ascii="宋体" w:hAnsi="Calibri"/>
          <w:b/>
          <w:bCs/>
          <w:kern w:val="0"/>
          <w:sz w:val="32"/>
          <w:szCs w:val="32"/>
        </w:rPr>
      </w:pPr>
    </w:p>
    <w:p>
      <w:pPr>
        <w:spacing w:line="360" w:lineRule="auto"/>
        <w:ind w:left="3702" w:leftChars="50" w:hanging="3597" w:hangingChars="1650"/>
        <w:rPr>
          <w:rFonts w:ascii="宋体" w:hAnsi="宋体"/>
          <w:u w:val="single"/>
        </w:rPr>
      </w:pPr>
      <w:r>
        <w:rPr>
          <w:rFonts w:hint="eastAsia" w:ascii="宋体" w:hAnsi="宋体" w:cs="宋体"/>
          <w:spacing w:val="4"/>
          <w:szCs w:val="21"/>
        </w:rPr>
        <w:t xml:space="preserve">                                               </w:t>
      </w:r>
      <w:r>
        <w:rPr>
          <w:rFonts w:hint="eastAsia" w:ascii="宋体" w:hAnsi="宋体"/>
        </w:rPr>
        <w:t xml:space="preserve">    竞价供应商名称（盖公章）：</w:t>
      </w:r>
      <w:r>
        <w:rPr>
          <w:rFonts w:hint="eastAsia" w:ascii="宋体" w:hAnsi="宋体"/>
          <w:u w:val="single"/>
        </w:rPr>
        <w:t xml:space="preserve">                             </w:t>
      </w:r>
    </w:p>
    <w:p>
      <w:pPr>
        <w:spacing w:line="360" w:lineRule="auto"/>
        <w:ind w:left="3675" w:leftChars="1750" w:firstLine="2205" w:firstLineChars="1050"/>
        <w:rPr>
          <w:rFonts w:ascii="宋体" w:hAnsi="宋体"/>
          <w:u w:val="single"/>
        </w:rPr>
      </w:pPr>
      <w:r>
        <w:rPr>
          <w:rFonts w:hint="eastAsia" w:ascii="宋体" w:hAnsi="宋体"/>
        </w:rPr>
        <w:t>竞价供应商授权代表（签字或盖章）：</w:t>
      </w:r>
      <w:r>
        <w:rPr>
          <w:rFonts w:hint="eastAsia" w:ascii="宋体" w:hAnsi="宋体"/>
          <w:u w:val="single"/>
        </w:rPr>
        <w:t xml:space="preserve">                     </w:t>
      </w:r>
    </w:p>
    <w:p>
      <w:pPr>
        <w:spacing w:line="360" w:lineRule="auto"/>
        <w:ind w:firstLine="5880" w:firstLineChars="2800"/>
        <w:rPr>
          <w:rFonts w:ascii="宋体" w:hAnsi="宋体"/>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wordWrap w:val="0"/>
        <w:jc w:val="center"/>
        <w:rPr>
          <w:rFonts w:ascii="宋体" w:hAnsi="宋体" w:cs="宋体"/>
          <w:spacing w:val="4"/>
          <w:szCs w:val="21"/>
          <w:u w:val="single"/>
        </w:rPr>
      </w:pPr>
    </w:p>
    <w:p>
      <w:pPr>
        <w:jc w:val="left"/>
        <w:rPr>
          <w:rFonts w:ascii="宋体" w:hAnsi="宋体" w:cs="宋体"/>
          <w:spacing w:val="4"/>
          <w:szCs w:val="21"/>
          <w:u w:val="single"/>
        </w:rPr>
      </w:pPr>
      <w:r>
        <w:rPr>
          <w:rFonts w:hint="eastAsia" w:ascii="宋体" w:hAnsi="宋体" w:cs="宋体"/>
          <w:spacing w:val="4"/>
          <w:szCs w:val="21"/>
          <w:u w:val="single"/>
        </w:rPr>
        <w:t>注：①需补充以下相关内容：安装和调试方案、售后服务方案、验收方案等等相关方案，格式自拟；②采购需求响应表</w:t>
      </w:r>
    </w:p>
    <w:p>
      <w:pPr>
        <w:pStyle w:val="8"/>
      </w:pPr>
    </w:p>
    <w:p>
      <w:pPr>
        <w:wordWrap w:val="0"/>
        <w:jc w:val="right"/>
        <w:rPr>
          <w:rFonts w:ascii="宋体" w:hAnsi="宋体" w:cs="宋体"/>
          <w:spacing w:val="4"/>
          <w:szCs w:val="21"/>
          <w:u w:val="single"/>
        </w:rPr>
      </w:pPr>
    </w:p>
    <w:p>
      <w:pPr>
        <w:wordWrap w:val="0"/>
        <w:jc w:val="right"/>
        <w:rPr>
          <w:rFonts w:ascii="宋体" w:hAnsi="宋体" w:cs="宋体"/>
          <w:spacing w:val="4"/>
          <w:szCs w:val="21"/>
          <w:u w:val="single"/>
        </w:rPr>
      </w:pPr>
    </w:p>
    <w:p>
      <w:pPr>
        <w:rPr>
          <w:rFonts w:ascii="宋体" w:hAnsi="宋体" w:cs="宋体"/>
          <w:b/>
          <w:bCs/>
          <w:sz w:val="32"/>
          <w:szCs w:val="32"/>
        </w:rPr>
      </w:pPr>
      <w:r>
        <w:rPr>
          <w:rFonts w:ascii="宋体" w:hAnsi="宋体" w:cs="宋体"/>
          <w:szCs w:val="21"/>
        </w:rPr>
        <w:br w:type="page"/>
      </w:r>
    </w:p>
    <w:p>
      <w:pPr>
        <w:pStyle w:val="8"/>
        <w:spacing w:line="360" w:lineRule="auto"/>
        <w:jc w:val="center"/>
        <w:rPr>
          <w:rFonts w:ascii="宋体" w:hAnsi="宋体" w:cs="宋体"/>
          <w:b/>
          <w:bCs/>
          <w:sz w:val="32"/>
          <w:szCs w:val="32"/>
        </w:rPr>
      </w:pPr>
      <w:r>
        <w:rPr>
          <w:rFonts w:hint="eastAsia" w:ascii="宋体" w:hAnsi="宋体" w:cs="宋体"/>
          <w:b/>
          <w:bCs/>
          <w:sz w:val="32"/>
          <w:szCs w:val="32"/>
        </w:rPr>
        <w:t>采购需求响应表</w:t>
      </w:r>
    </w:p>
    <w:p>
      <w:pPr>
        <w:spacing w:line="360" w:lineRule="auto"/>
        <w:ind w:firstLine="210" w:firstLineChars="100"/>
        <w:rPr>
          <w:rFonts w:ascii="宋体" w:hAnsi="宋体" w:cs="宋体"/>
          <w:szCs w:val="21"/>
        </w:rPr>
      </w:pPr>
      <w:r>
        <w:rPr>
          <w:rFonts w:hint="eastAsia" w:ascii="宋体" w:hAnsi="宋体" w:cs="宋体"/>
        </w:rPr>
        <w:t>项目编号：</w:t>
      </w:r>
      <w:r>
        <w:rPr>
          <w:rFonts w:hint="eastAsia"/>
          <w:szCs w:val="21"/>
        </w:rPr>
        <w:t>GZGK23E056A0486J</w:t>
      </w:r>
    </w:p>
    <w:p>
      <w:pPr>
        <w:spacing w:line="360" w:lineRule="auto"/>
        <w:ind w:firstLine="210" w:firstLineChars="100"/>
        <w:rPr>
          <w:rFonts w:ascii="宋体" w:hAnsi="宋体" w:cs="宋体"/>
        </w:rPr>
      </w:pPr>
      <w:r>
        <w:rPr>
          <w:rFonts w:hint="eastAsia" w:ascii="宋体" w:hAnsi="宋体" w:cs="宋体"/>
          <w:szCs w:val="21"/>
        </w:rPr>
        <w:t>项目名称：</w:t>
      </w:r>
      <w:r>
        <w:rPr>
          <w:rFonts w:hint="eastAsia" w:ascii="宋体" w:hAnsi="宋体" w:cs="宋体"/>
        </w:rPr>
        <w:t>广东省惠州监狱医院手术室改造（麻醉和手术设备）项目</w:t>
      </w:r>
    </w:p>
    <w:tbl>
      <w:tblPr>
        <w:tblStyle w:val="23"/>
        <w:tblW w:w="996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556"/>
        <w:gridCol w:w="2214"/>
        <w:gridCol w:w="1833"/>
        <w:gridCol w:w="145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autoSpaceDE w:val="0"/>
              <w:autoSpaceDN w:val="0"/>
              <w:adjustRightInd w:val="0"/>
              <w:ind w:right="84" w:rightChars="40"/>
              <w:jc w:val="center"/>
              <w:rPr>
                <w:rFonts w:ascii="宋体" w:hAnsi="宋体" w:cs="宋体"/>
                <w:szCs w:val="21"/>
              </w:rPr>
            </w:pPr>
            <w:r>
              <w:rPr>
                <w:rFonts w:hint="eastAsia" w:ascii="宋体" w:hAnsi="宋体" w:cs="宋体"/>
                <w:szCs w:val="21"/>
              </w:rPr>
              <w:t>序号</w:t>
            </w:r>
          </w:p>
        </w:tc>
        <w:tc>
          <w:tcPr>
            <w:tcW w:w="2556" w:type="dxa"/>
            <w:tcBorders>
              <w:top w:val="single" w:color="auto" w:sz="12" w:space="0"/>
              <w:bottom w:val="single" w:color="auto" w:sz="2" w:space="0"/>
            </w:tcBorders>
            <w:vAlign w:val="center"/>
          </w:tcPr>
          <w:p>
            <w:pPr>
              <w:autoSpaceDE w:val="0"/>
              <w:autoSpaceDN w:val="0"/>
              <w:adjustRightInd w:val="0"/>
              <w:ind w:right="84" w:rightChars="40"/>
              <w:jc w:val="center"/>
              <w:rPr>
                <w:rFonts w:ascii="宋体" w:hAnsi="宋体" w:cs="宋体"/>
                <w:szCs w:val="21"/>
              </w:rPr>
            </w:pPr>
            <w:r>
              <w:rPr>
                <w:rFonts w:hint="eastAsia" w:ascii="宋体" w:hAnsi="宋体" w:cs="宋体"/>
                <w:szCs w:val="21"/>
              </w:rPr>
              <w:t>采购需求内容</w:t>
            </w:r>
          </w:p>
        </w:tc>
        <w:tc>
          <w:tcPr>
            <w:tcW w:w="2214" w:type="dxa"/>
            <w:tcBorders>
              <w:top w:val="single" w:color="auto" w:sz="12" w:space="0"/>
              <w:bottom w:val="single" w:color="auto" w:sz="2" w:space="0"/>
            </w:tcBorders>
            <w:vAlign w:val="center"/>
          </w:tcPr>
          <w:p>
            <w:pPr>
              <w:autoSpaceDE w:val="0"/>
              <w:autoSpaceDN w:val="0"/>
              <w:adjustRightInd w:val="0"/>
              <w:ind w:right="84" w:rightChars="40"/>
              <w:jc w:val="center"/>
              <w:rPr>
                <w:rFonts w:ascii="宋体" w:hAnsi="宋体" w:cs="宋体"/>
                <w:szCs w:val="21"/>
              </w:rPr>
            </w:pPr>
            <w:r>
              <w:rPr>
                <w:rFonts w:hint="eastAsia" w:ascii="宋体" w:hAnsi="宋体" w:cs="宋体"/>
                <w:szCs w:val="21"/>
              </w:rPr>
              <w:t>响应供应商响应详细内容</w:t>
            </w:r>
          </w:p>
        </w:tc>
        <w:tc>
          <w:tcPr>
            <w:tcW w:w="1833" w:type="dxa"/>
            <w:tcBorders>
              <w:top w:val="single" w:color="auto" w:sz="12" w:space="0"/>
              <w:bottom w:val="single" w:color="auto" w:sz="2" w:space="0"/>
            </w:tcBorders>
            <w:vAlign w:val="center"/>
          </w:tcPr>
          <w:p>
            <w:pPr>
              <w:autoSpaceDE w:val="0"/>
              <w:autoSpaceDN w:val="0"/>
              <w:adjustRightInd w:val="0"/>
              <w:ind w:right="84" w:rightChars="40"/>
              <w:jc w:val="center"/>
              <w:rPr>
                <w:rFonts w:ascii="宋体" w:hAnsi="宋体" w:cs="宋体"/>
                <w:szCs w:val="21"/>
              </w:rPr>
            </w:pPr>
            <w:r>
              <w:rPr>
                <w:rFonts w:hint="eastAsia" w:ascii="宋体" w:hAnsi="宋体" w:cs="宋体"/>
                <w:spacing w:val="4"/>
              </w:rPr>
              <w:t>正/负/</w:t>
            </w:r>
            <w:r>
              <w:rPr>
                <w:rFonts w:hint="eastAsia" w:ascii="宋体" w:hAnsi="宋体" w:cs="宋体"/>
              </w:rPr>
              <w:t>无偏离</w:t>
            </w:r>
          </w:p>
        </w:tc>
        <w:tc>
          <w:tcPr>
            <w:tcW w:w="1452" w:type="dxa"/>
            <w:tcBorders>
              <w:top w:val="single" w:color="auto" w:sz="12" w:space="0"/>
              <w:bottom w:val="single" w:color="auto" w:sz="2" w:space="0"/>
            </w:tcBorders>
            <w:vAlign w:val="center"/>
          </w:tcPr>
          <w:p>
            <w:pPr>
              <w:spacing w:line="360" w:lineRule="auto"/>
              <w:jc w:val="center"/>
              <w:rPr>
                <w:rFonts w:ascii="宋体" w:hAnsi="宋体" w:cs="宋体"/>
                <w:szCs w:val="21"/>
              </w:rPr>
            </w:pPr>
            <w:r>
              <w:rPr>
                <w:rFonts w:hint="eastAsia" w:ascii="宋体" w:hAnsi="宋体" w:cs="宋体"/>
                <w:szCs w:val="21"/>
              </w:rPr>
              <w:t>偏离说明</w:t>
            </w:r>
          </w:p>
        </w:tc>
        <w:tc>
          <w:tcPr>
            <w:tcW w:w="1080" w:type="dxa"/>
            <w:tcBorders>
              <w:top w:val="single" w:color="auto" w:sz="12" w:space="0"/>
              <w:bottom w:val="single" w:color="auto" w:sz="2" w:space="0"/>
            </w:tcBorders>
            <w:vAlign w:val="center"/>
          </w:tcPr>
          <w:p>
            <w:pPr>
              <w:jc w:val="center"/>
              <w:rPr>
                <w:rFonts w:ascii="宋体" w:hAnsi="宋体" w:cs="宋体"/>
                <w:szCs w:val="21"/>
              </w:rPr>
            </w:pPr>
            <w:r>
              <w:rPr>
                <w:rFonts w:hint="eastAsia" w:ascii="宋体" w:hAnsi="宋体" w:cs="宋体"/>
                <w:szCs w:val="21"/>
              </w:rPr>
              <w:t>响应文件</w:t>
            </w:r>
          </w:p>
          <w:p>
            <w:pPr>
              <w:jc w:val="center"/>
              <w:rPr>
                <w:rFonts w:ascii="宋体" w:hAnsi="宋体" w:cs="宋体"/>
                <w:szCs w:val="21"/>
              </w:rPr>
            </w:pPr>
            <w:r>
              <w:rPr>
                <w:rFonts w:hint="eastAsia" w:ascii="宋体" w:hAnsi="宋体" w:cs="宋体"/>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autoSpaceDE w:val="0"/>
              <w:autoSpaceDN w:val="0"/>
              <w:adjustRightInd w:val="0"/>
              <w:spacing w:line="360" w:lineRule="auto"/>
              <w:ind w:right="84" w:rightChars="40"/>
              <w:jc w:val="center"/>
              <w:rPr>
                <w:rFonts w:ascii="宋体" w:hAnsi="宋体" w:cs="宋体"/>
              </w:rPr>
            </w:pPr>
            <w:r>
              <w:rPr>
                <w:rFonts w:hint="eastAsia" w:ascii="宋体" w:hAnsi="宋体" w:cs="宋体"/>
              </w:rPr>
              <w:t>1</w:t>
            </w:r>
          </w:p>
        </w:tc>
        <w:tc>
          <w:tcPr>
            <w:tcW w:w="2556" w:type="dxa"/>
            <w:tcBorders>
              <w:top w:val="single" w:color="auto" w:sz="2" w:space="0"/>
            </w:tcBorders>
            <w:vAlign w:val="center"/>
          </w:tcPr>
          <w:p>
            <w:pPr>
              <w:spacing w:line="360" w:lineRule="auto"/>
              <w:jc w:val="center"/>
              <w:rPr>
                <w:rFonts w:ascii="宋体" w:hAnsi="宋体" w:cs="宋体"/>
              </w:rPr>
            </w:pPr>
          </w:p>
        </w:tc>
        <w:tc>
          <w:tcPr>
            <w:tcW w:w="2214" w:type="dxa"/>
            <w:tcBorders>
              <w:top w:val="single" w:color="auto" w:sz="2" w:space="0"/>
            </w:tcBorders>
            <w:vAlign w:val="center"/>
          </w:tcPr>
          <w:p>
            <w:pPr>
              <w:autoSpaceDE w:val="0"/>
              <w:autoSpaceDN w:val="0"/>
              <w:adjustRightInd w:val="0"/>
              <w:spacing w:line="360" w:lineRule="auto"/>
              <w:ind w:right="84" w:rightChars="40"/>
              <w:rPr>
                <w:rFonts w:ascii="宋体" w:hAnsi="宋体" w:cs="宋体"/>
              </w:rPr>
            </w:pPr>
          </w:p>
        </w:tc>
        <w:tc>
          <w:tcPr>
            <w:tcW w:w="1833" w:type="dxa"/>
            <w:tcBorders>
              <w:top w:val="single" w:color="auto" w:sz="2" w:space="0"/>
            </w:tcBorders>
          </w:tcPr>
          <w:p>
            <w:pPr>
              <w:autoSpaceDE w:val="0"/>
              <w:autoSpaceDN w:val="0"/>
              <w:adjustRightInd w:val="0"/>
              <w:spacing w:line="360" w:lineRule="auto"/>
              <w:ind w:right="84" w:rightChars="40"/>
              <w:jc w:val="center"/>
              <w:rPr>
                <w:rFonts w:ascii="宋体" w:hAnsi="宋体" w:cs="宋体"/>
              </w:rPr>
            </w:pPr>
          </w:p>
        </w:tc>
        <w:tc>
          <w:tcPr>
            <w:tcW w:w="1452" w:type="dxa"/>
            <w:tcBorders>
              <w:top w:val="single" w:color="auto" w:sz="2" w:space="0"/>
            </w:tcBorders>
          </w:tcPr>
          <w:p>
            <w:pPr>
              <w:autoSpaceDE w:val="0"/>
              <w:autoSpaceDN w:val="0"/>
              <w:adjustRightInd w:val="0"/>
              <w:spacing w:line="360" w:lineRule="auto"/>
              <w:ind w:right="84" w:rightChars="40"/>
              <w:jc w:val="center"/>
              <w:rPr>
                <w:rFonts w:ascii="宋体" w:hAnsi="宋体" w:cs="宋体"/>
              </w:rPr>
            </w:pPr>
          </w:p>
        </w:tc>
        <w:tc>
          <w:tcPr>
            <w:tcW w:w="1080" w:type="dxa"/>
            <w:tcBorders>
              <w:top w:val="single" w:color="auto" w:sz="2" w:space="0"/>
            </w:tcBorders>
            <w:vAlign w:val="center"/>
          </w:tcPr>
          <w:p>
            <w:pPr>
              <w:autoSpaceDE w:val="0"/>
              <w:autoSpaceDN w:val="0"/>
              <w:adjustRightInd w:val="0"/>
              <w:spacing w:line="360" w:lineRule="auto"/>
              <w:ind w:right="84" w:rightChars="4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rPr>
            </w:pPr>
            <w:r>
              <w:rPr>
                <w:rFonts w:hint="eastAsia" w:ascii="宋体" w:hAnsi="宋体" w:cs="宋体"/>
              </w:rPr>
              <w:t>2</w:t>
            </w:r>
          </w:p>
        </w:tc>
        <w:tc>
          <w:tcPr>
            <w:tcW w:w="2556" w:type="dxa"/>
            <w:vAlign w:val="center"/>
          </w:tcPr>
          <w:p>
            <w:pPr>
              <w:spacing w:line="360" w:lineRule="auto"/>
              <w:jc w:val="center"/>
              <w:rPr>
                <w:rFonts w:ascii="宋体" w:hAnsi="宋体" w:cs="宋体"/>
              </w:rPr>
            </w:pPr>
          </w:p>
        </w:tc>
        <w:tc>
          <w:tcPr>
            <w:tcW w:w="2214" w:type="dxa"/>
            <w:vAlign w:val="center"/>
          </w:tcPr>
          <w:p>
            <w:pPr>
              <w:autoSpaceDE w:val="0"/>
              <w:autoSpaceDN w:val="0"/>
              <w:adjustRightInd w:val="0"/>
              <w:spacing w:line="360" w:lineRule="auto"/>
              <w:ind w:right="84" w:rightChars="40"/>
              <w:rPr>
                <w:rFonts w:ascii="宋体" w:hAnsi="宋体" w:cs="宋体"/>
              </w:rPr>
            </w:pPr>
          </w:p>
        </w:tc>
        <w:tc>
          <w:tcPr>
            <w:tcW w:w="1833" w:type="dxa"/>
          </w:tcPr>
          <w:p>
            <w:pPr>
              <w:autoSpaceDE w:val="0"/>
              <w:autoSpaceDN w:val="0"/>
              <w:adjustRightInd w:val="0"/>
              <w:spacing w:line="360" w:lineRule="auto"/>
              <w:ind w:right="84" w:rightChars="40"/>
              <w:jc w:val="center"/>
              <w:rPr>
                <w:rFonts w:ascii="宋体" w:hAnsi="宋体" w:cs="宋体"/>
              </w:rPr>
            </w:pPr>
          </w:p>
        </w:tc>
        <w:tc>
          <w:tcPr>
            <w:tcW w:w="1452" w:type="dxa"/>
          </w:tcPr>
          <w:p>
            <w:pPr>
              <w:autoSpaceDE w:val="0"/>
              <w:autoSpaceDN w:val="0"/>
              <w:adjustRightInd w:val="0"/>
              <w:spacing w:line="360" w:lineRule="auto"/>
              <w:ind w:right="84" w:rightChars="40"/>
              <w:jc w:val="center"/>
              <w:rPr>
                <w:rFonts w:ascii="宋体" w:hAnsi="宋体" w:cs="宋体"/>
              </w:rPr>
            </w:pPr>
          </w:p>
        </w:tc>
        <w:tc>
          <w:tcPr>
            <w:tcW w:w="1080" w:type="dxa"/>
            <w:vAlign w:val="center"/>
          </w:tcPr>
          <w:p>
            <w:pPr>
              <w:autoSpaceDE w:val="0"/>
              <w:autoSpaceDN w:val="0"/>
              <w:adjustRightInd w:val="0"/>
              <w:spacing w:line="360" w:lineRule="auto"/>
              <w:ind w:right="84" w:rightChars="4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rPr>
            </w:pPr>
            <w:r>
              <w:rPr>
                <w:rFonts w:hint="eastAsia" w:ascii="宋体" w:hAnsi="宋体" w:cs="宋体"/>
              </w:rPr>
              <w:t>3</w:t>
            </w:r>
          </w:p>
        </w:tc>
        <w:tc>
          <w:tcPr>
            <w:tcW w:w="2556" w:type="dxa"/>
            <w:vAlign w:val="center"/>
          </w:tcPr>
          <w:p>
            <w:pPr>
              <w:spacing w:line="360" w:lineRule="auto"/>
              <w:jc w:val="center"/>
              <w:rPr>
                <w:rFonts w:ascii="宋体" w:hAnsi="宋体" w:cs="宋体"/>
              </w:rPr>
            </w:pPr>
          </w:p>
        </w:tc>
        <w:tc>
          <w:tcPr>
            <w:tcW w:w="2214" w:type="dxa"/>
            <w:vAlign w:val="center"/>
          </w:tcPr>
          <w:p>
            <w:pPr>
              <w:autoSpaceDE w:val="0"/>
              <w:autoSpaceDN w:val="0"/>
              <w:adjustRightInd w:val="0"/>
              <w:spacing w:line="360" w:lineRule="auto"/>
              <w:ind w:right="84" w:rightChars="40"/>
              <w:rPr>
                <w:rFonts w:ascii="宋体" w:hAnsi="宋体" w:cs="宋体"/>
              </w:rPr>
            </w:pPr>
          </w:p>
        </w:tc>
        <w:tc>
          <w:tcPr>
            <w:tcW w:w="1833" w:type="dxa"/>
          </w:tcPr>
          <w:p>
            <w:pPr>
              <w:autoSpaceDE w:val="0"/>
              <w:autoSpaceDN w:val="0"/>
              <w:adjustRightInd w:val="0"/>
              <w:spacing w:line="360" w:lineRule="auto"/>
              <w:ind w:right="84" w:rightChars="40"/>
              <w:jc w:val="center"/>
              <w:rPr>
                <w:rFonts w:ascii="宋体" w:hAnsi="宋体" w:cs="宋体"/>
              </w:rPr>
            </w:pPr>
          </w:p>
        </w:tc>
        <w:tc>
          <w:tcPr>
            <w:tcW w:w="1452" w:type="dxa"/>
          </w:tcPr>
          <w:p>
            <w:pPr>
              <w:autoSpaceDE w:val="0"/>
              <w:autoSpaceDN w:val="0"/>
              <w:adjustRightInd w:val="0"/>
              <w:spacing w:line="360" w:lineRule="auto"/>
              <w:ind w:right="84" w:rightChars="40"/>
              <w:jc w:val="center"/>
              <w:rPr>
                <w:rFonts w:ascii="宋体" w:hAnsi="宋体" w:cs="宋体"/>
              </w:rPr>
            </w:pPr>
          </w:p>
        </w:tc>
        <w:tc>
          <w:tcPr>
            <w:tcW w:w="1080" w:type="dxa"/>
            <w:vAlign w:val="center"/>
          </w:tcPr>
          <w:p>
            <w:pPr>
              <w:autoSpaceDE w:val="0"/>
              <w:autoSpaceDN w:val="0"/>
              <w:adjustRightInd w:val="0"/>
              <w:spacing w:line="360" w:lineRule="auto"/>
              <w:ind w:right="84" w:rightChars="4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rPr>
            </w:pPr>
            <w:r>
              <w:rPr>
                <w:rFonts w:hint="eastAsia" w:ascii="宋体" w:hAnsi="宋体" w:cs="宋体"/>
              </w:rPr>
              <w:t>4</w:t>
            </w:r>
          </w:p>
        </w:tc>
        <w:tc>
          <w:tcPr>
            <w:tcW w:w="2556" w:type="dxa"/>
            <w:vAlign w:val="center"/>
          </w:tcPr>
          <w:p>
            <w:pPr>
              <w:spacing w:line="360" w:lineRule="auto"/>
              <w:jc w:val="center"/>
              <w:rPr>
                <w:rFonts w:ascii="宋体" w:hAnsi="宋体" w:cs="宋体"/>
              </w:rPr>
            </w:pPr>
          </w:p>
        </w:tc>
        <w:tc>
          <w:tcPr>
            <w:tcW w:w="2214" w:type="dxa"/>
            <w:vAlign w:val="center"/>
          </w:tcPr>
          <w:p>
            <w:pPr>
              <w:autoSpaceDE w:val="0"/>
              <w:autoSpaceDN w:val="0"/>
              <w:adjustRightInd w:val="0"/>
              <w:spacing w:line="360" w:lineRule="auto"/>
              <w:ind w:right="84" w:rightChars="40"/>
              <w:rPr>
                <w:rFonts w:ascii="宋体" w:hAnsi="宋体" w:cs="宋体"/>
              </w:rPr>
            </w:pPr>
          </w:p>
        </w:tc>
        <w:tc>
          <w:tcPr>
            <w:tcW w:w="1833" w:type="dxa"/>
          </w:tcPr>
          <w:p>
            <w:pPr>
              <w:autoSpaceDE w:val="0"/>
              <w:autoSpaceDN w:val="0"/>
              <w:adjustRightInd w:val="0"/>
              <w:spacing w:line="360" w:lineRule="auto"/>
              <w:ind w:right="84" w:rightChars="40"/>
              <w:jc w:val="center"/>
              <w:rPr>
                <w:rFonts w:ascii="宋体" w:hAnsi="宋体" w:cs="宋体"/>
              </w:rPr>
            </w:pPr>
          </w:p>
        </w:tc>
        <w:tc>
          <w:tcPr>
            <w:tcW w:w="1452" w:type="dxa"/>
          </w:tcPr>
          <w:p>
            <w:pPr>
              <w:autoSpaceDE w:val="0"/>
              <w:autoSpaceDN w:val="0"/>
              <w:adjustRightInd w:val="0"/>
              <w:spacing w:line="360" w:lineRule="auto"/>
              <w:ind w:right="84" w:rightChars="40"/>
              <w:jc w:val="center"/>
              <w:rPr>
                <w:rFonts w:ascii="宋体" w:hAnsi="宋体" w:cs="宋体"/>
              </w:rPr>
            </w:pPr>
          </w:p>
        </w:tc>
        <w:tc>
          <w:tcPr>
            <w:tcW w:w="1080" w:type="dxa"/>
            <w:vAlign w:val="center"/>
          </w:tcPr>
          <w:p>
            <w:pPr>
              <w:autoSpaceDE w:val="0"/>
              <w:autoSpaceDN w:val="0"/>
              <w:adjustRightInd w:val="0"/>
              <w:spacing w:line="360" w:lineRule="auto"/>
              <w:ind w:right="84" w:rightChars="4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rPr>
            </w:pPr>
            <w:r>
              <w:rPr>
                <w:rFonts w:hint="eastAsia" w:ascii="宋体" w:hAnsi="宋体" w:cs="宋体"/>
              </w:rPr>
              <w:t>5</w:t>
            </w:r>
          </w:p>
        </w:tc>
        <w:tc>
          <w:tcPr>
            <w:tcW w:w="2556" w:type="dxa"/>
            <w:vAlign w:val="center"/>
          </w:tcPr>
          <w:p>
            <w:pPr>
              <w:spacing w:line="360" w:lineRule="auto"/>
              <w:jc w:val="center"/>
              <w:rPr>
                <w:rFonts w:ascii="宋体" w:hAnsi="宋体" w:cs="宋体"/>
              </w:rPr>
            </w:pPr>
          </w:p>
        </w:tc>
        <w:tc>
          <w:tcPr>
            <w:tcW w:w="2214" w:type="dxa"/>
            <w:vAlign w:val="center"/>
          </w:tcPr>
          <w:p>
            <w:pPr>
              <w:autoSpaceDE w:val="0"/>
              <w:autoSpaceDN w:val="0"/>
              <w:adjustRightInd w:val="0"/>
              <w:spacing w:line="360" w:lineRule="auto"/>
              <w:ind w:right="84" w:rightChars="40"/>
              <w:rPr>
                <w:rFonts w:ascii="宋体" w:hAnsi="宋体" w:cs="宋体"/>
              </w:rPr>
            </w:pPr>
          </w:p>
        </w:tc>
        <w:tc>
          <w:tcPr>
            <w:tcW w:w="1833" w:type="dxa"/>
          </w:tcPr>
          <w:p>
            <w:pPr>
              <w:autoSpaceDE w:val="0"/>
              <w:autoSpaceDN w:val="0"/>
              <w:adjustRightInd w:val="0"/>
              <w:spacing w:line="360" w:lineRule="auto"/>
              <w:ind w:right="84" w:rightChars="40"/>
              <w:jc w:val="center"/>
              <w:rPr>
                <w:rFonts w:ascii="宋体" w:hAnsi="宋体" w:cs="宋体"/>
              </w:rPr>
            </w:pPr>
          </w:p>
        </w:tc>
        <w:tc>
          <w:tcPr>
            <w:tcW w:w="1452" w:type="dxa"/>
          </w:tcPr>
          <w:p>
            <w:pPr>
              <w:autoSpaceDE w:val="0"/>
              <w:autoSpaceDN w:val="0"/>
              <w:adjustRightInd w:val="0"/>
              <w:spacing w:line="360" w:lineRule="auto"/>
              <w:ind w:right="84" w:rightChars="40"/>
              <w:jc w:val="center"/>
              <w:rPr>
                <w:rFonts w:ascii="宋体" w:hAnsi="宋体" w:cs="宋体"/>
              </w:rPr>
            </w:pPr>
          </w:p>
        </w:tc>
        <w:tc>
          <w:tcPr>
            <w:tcW w:w="1080" w:type="dxa"/>
            <w:vAlign w:val="center"/>
          </w:tcPr>
          <w:p>
            <w:pPr>
              <w:autoSpaceDE w:val="0"/>
              <w:autoSpaceDN w:val="0"/>
              <w:adjustRightInd w:val="0"/>
              <w:spacing w:line="360" w:lineRule="auto"/>
              <w:ind w:right="84" w:rightChars="4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rPr>
            </w:pPr>
            <w:r>
              <w:rPr>
                <w:rFonts w:hint="eastAsia" w:ascii="宋体" w:hAnsi="宋体" w:cs="宋体"/>
              </w:rPr>
              <w:t>6</w:t>
            </w:r>
          </w:p>
        </w:tc>
        <w:tc>
          <w:tcPr>
            <w:tcW w:w="2556" w:type="dxa"/>
            <w:vAlign w:val="center"/>
          </w:tcPr>
          <w:p>
            <w:pPr>
              <w:spacing w:line="360" w:lineRule="auto"/>
              <w:jc w:val="center"/>
              <w:rPr>
                <w:rFonts w:ascii="宋体" w:hAnsi="宋体" w:cs="宋体"/>
              </w:rPr>
            </w:pPr>
          </w:p>
        </w:tc>
        <w:tc>
          <w:tcPr>
            <w:tcW w:w="2214" w:type="dxa"/>
            <w:vAlign w:val="center"/>
          </w:tcPr>
          <w:p>
            <w:pPr>
              <w:autoSpaceDE w:val="0"/>
              <w:autoSpaceDN w:val="0"/>
              <w:adjustRightInd w:val="0"/>
              <w:spacing w:line="360" w:lineRule="auto"/>
              <w:ind w:right="84" w:rightChars="40"/>
              <w:rPr>
                <w:rFonts w:ascii="宋体" w:hAnsi="宋体" w:cs="宋体"/>
              </w:rPr>
            </w:pPr>
          </w:p>
        </w:tc>
        <w:tc>
          <w:tcPr>
            <w:tcW w:w="1833" w:type="dxa"/>
          </w:tcPr>
          <w:p>
            <w:pPr>
              <w:autoSpaceDE w:val="0"/>
              <w:autoSpaceDN w:val="0"/>
              <w:adjustRightInd w:val="0"/>
              <w:spacing w:line="360" w:lineRule="auto"/>
              <w:ind w:right="84" w:rightChars="40"/>
              <w:jc w:val="center"/>
              <w:rPr>
                <w:rFonts w:ascii="宋体" w:hAnsi="宋体" w:cs="宋体"/>
              </w:rPr>
            </w:pPr>
          </w:p>
        </w:tc>
        <w:tc>
          <w:tcPr>
            <w:tcW w:w="1452" w:type="dxa"/>
          </w:tcPr>
          <w:p>
            <w:pPr>
              <w:autoSpaceDE w:val="0"/>
              <w:autoSpaceDN w:val="0"/>
              <w:adjustRightInd w:val="0"/>
              <w:spacing w:line="360" w:lineRule="auto"/>
              <w:ind w:right="84" w:rightChars="40"/>
              <w:jc w:val="center"/>
              <w:rPr>
                <w:rFonts w:ascii="宋体" w:hAnsi="宋体" w:cs="宋体"/>
              </w:rPr>
            </w:pPr>
          </w:p>
        </w:tc>
        <w:tc>
          <w:tcPr>
            <w:tcW w:w="1080" w:type="dxa"/>
            <w:vAlign w:val="center"/>
          </w:tcPr>
          <w:p>
            <w:pPr>
              <w:autoSpaceDE w:val="0"/>
              <w:autoSpaceDN w:val="0"/>
              <w:adjustRightInd w:val="0"/>
              <w:spacing w:line="360" w:lineRule="auto"/>
              <w:ind w:right="84" w:rightChars="4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rPr>
            </w:pPr>
            <w:r>
              <w:rPr>
                <w:rFonts w:hint="eastAsia" w:ascii="宋体" w:hAnsi="宋体" w:cs="宋体"/>
              </w:rPr>
              <w:t>7</w:t>
            </w:r>
          </w:p>
        </w:tc>
        <w:tc>
          <w:tcPr>
            <w:tcW w:w="2556" w:type="dxa"/>
            <w:vAlign w:val="center"/>
          </w:tcPr>
          <w:p>
            <w:pPr>
              <w:spacing w:line="360" w:lineRule="auto"/>
              <w:jc w:val="center"/>
              <w:rPr>
                <w:rFonts w:ascii="宋体" w:hAnsi="宋体" w:cs="宋体"/>
              </w:rPr>
            </w:pPr>
          </w:p>
        </w:tc>
        <w:tc>
          <w:tcPr>
            <w:tcW w:w="2214" w:type="dxa"/>
            <w:vAlign w:val="center"/>
          </w:tcPr>
          <w:p>
            <w:pPr>
              <w:autoSpaceDE w:val="0"/>
              <w:autoSpaceDN w:val="0"/>
              <w:adjustRightInd w:val="0"/>
              <w:spacing w:line="360" w:lineRule="auto"/>
              <w:ind w:right="84" w:rightChars="40"/>
              <w:rPr>
                <w:rFonts w:ascii="宋体" w:hAnsi="宋体" w:cs="宋体"/>
              </w:rPr>
            </w:pPr>
          </w:p>
        </w:tc>
        <w:tc>
          <w:tcPr>
            <w:tcW w:w="1833" w:type="dxa"/>
          </w:tcPr>
          <w:p>
            <w:pPr>
              <w:autoSpaceDE w:val="0"/>
              <w:autoSpaceDN w:val="0"/>
              <w:adjustRightInd w:val="0"/>
              <w:spacing w:line="360" w:lineRule="auto"/>
              <w:ind w:right="84" w:rightChars="40"/>
              <w:jc w:val="center"/>
              <w:rPr>
                <w:rFonts w:ascii="宋体" w:hAnsi="宋体" w:cs="宋体"/>
              </w:rPr>
            </w:pPr>
          </w:p>
        </w:tc>
        <w:tc>
          <w:tcPr>
            <w:tcW w:w="1452" w:type="dxa"/>
          </w:tcPr>
          <w:p>
            <w:pPr>
              <w:autoSpaceDE w:val="0"/>
              <w:autoSpaceDN w:val="0"/>
              <w:adjustRightInd w:val="0"/>
              <w:spacing w:line="360" w:lineRule="auto"/>
              <w:ind w:right="84" w:rightChars="40"/>
              <w:jc w:val="center"/>
              <w:rPr>
                <w:rFonts w:ascii="宋体" w:hAnsi="宋体" w:cs="宋体"/>
              </w:rPr>
            </w:pPr>
          </w:p>
        </w:tc>
        <w:tc>
          <w:tcPr>
            <w:tcW w:w="1080" w:type="dxa"/>
            <w:vAlign w:val="center"/>
          </w:tcPr>
          <w:p>
            <w:pPr>
              <w:autoSpaceDE w:val="0"/>
              <w:autoSpaceDN w:val="0"/>
              <w:adjustRightInd w:val="0"/>
              <w:spacing w:line="360" w:lineRule="auto"/>
              <w:ind w:right="84" w:rightChars="4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rPr>
            </w:pPr>
            <w:r>
              <w:rPr>
                <w:rFonts w:hint="eastAsia" w:ascii="宋体" w:hAnsi="宋体" w:cs="宋体"/>
              </w:rPr>
              <w:t>8</w:t>
            </w:r>
          </w:p>
        </w:tc>
        <w:tc>
          <w:tcPr>
            <w:tcW w:w="2556" w:type="dxa"/>
            <w:vAlign w:val="center"/>
          </w:tcPr>
          <w:p>
            <w:pPr>
              <w:spacing w:line="360" w:lineRule="auto"/>
              <w:jc w:val="center"/>
              <w:rPr>
                <w:rFonts w:ascii="宋体" w:hAnsi="宋体" w:cs="宋体"/>
              </w:rPr>
            </w:pPr>
          </w:p>
        </w:tc>
        <w:tc>
          <w:tcPr>
            <w:tcW w:w="2214" w:type="dxa"/>
            <w:vAlign w:val="center"/>
          </w:tcPr>
          <w:p>
            <w:pPr>
              <w:autoSpaceDE w:val="0"/>
              <w:autoSpaceDN w:val="0"/>
              <w:adjustRightInd w:val="0"/>
              <w:spacing w:line="360" w:lineRule="auto"/>
              <w:ind w:right="84" w:rightChars="40"/>
              <w:rPr>
                <w:rFonts w:ascii="宋体" w:hAnsi="宋体" w:cs="宋体"/>
              </w:rPr>
            </w:pPr>
          </w:p>
        </w:tc>
        <w:tc>
          <w:tcPr>
            <w:tcW w:w="1833" w:type="dxa"/>
          </w:tcPr>
          <w:p>
            <w:pPr>
              <w:autoSpaceDE w:val="0"/>
              <w:autoSpaceDN w:val="0"/>
              <w:adjustRightInd w:val="0"/>
              <w:spacing w:line="360" w:lineRule="auto"/>
              <w:ind w:right="84" w:rightChars="40"/>
              <w:jc w:val="center"/>
              <w:rPr>
                <w:rFonts w:ascii="宋体" w:hAnsi="宋体" w:cs="宋体"/>
              </w:rPr>
            </w:pPr>
          </w:p>
        </w:tc>
        <w:tc>
          <w:tcPr>
            <w:tcW w:w="1452" w:type="dxa"/>
          </w:tcPr>
          <w:p>
            <w:pPr>
              <w:autoSpaceDE w:val="0"/>
              <w:autoSpaceDN w:val="0"/>
              <w:adjustRightInd w:val="0"/>
              <w:spacing w:line="360" w:lineRule="auto"/>
              <w:ind w:right="84" w:rightChars="40"/>
              <w:jc w:val="center"/>
              <w:rPr>
                <w:rFonts w:ascii="宋体" w:hAnsi="宋体" w:cs="宋体"/>
              </w:rPr>
            </w:pPr>
          </w:p>
        </w:tc>
        <w:tc>
          <w:tcPr>
            <w:tcW w:w="1080" w:type="dxa"/>
            <w:vAlign w:val="center"/>
          </w:tcPr>
          <w:p>
            <w:pPr>
              <w:autoSpaceDE w:val="0"/>
              <w:autoSpaceDN w:val="0"/>
              <w:adjustRightInd w:val="0"/>
              <w:spacing w:line="360" w:lineRule="auto"/>
              <w:ind w:right="84" w:rightChars="4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rPr>
            </w:pPr>
            <w:r>
              <w:rPr>
                <w:rFonts w:hint="eastAsia" w:ascii="宋体" w:hAnsi="宋体" w:cs="宋体"/>
              </w:rPr>
              <w:t>9</w:t>
            </w:r>
          </w:p>
        </w:tc>
        <w:tc>
          <w:tcPr>
            <w:tcW w:w="2556" w:type="dxa"/>
            <w:vAlign w:val="center"/>
          </w:tcPr>
          <w:p>
            <w:pPr>
              <w:spacing w:line="360" w:lineRule="auto"/>
              <w:jc w:val="center"/>
              <w:rPr>
                <w:rFonts w:ascii="宋体" w:hAnsi="宋体" w:cs="宋体"/>
              </w:rPr>
            </w:pPr>
          </w:p>
        </w:tc>
        <w:tc>
          <w:tcPr>
            <w:tcW w:w="2214" w:type="dxa"/>
            <w:vAlign w:val="center"/>
          </w:tcPr>
          <w:p>
            <w:pPr>
              <w:autoSpaceDE w:val="0"/>
              <w:autoSpaceDN w:val="0"/>
              <w:adjustRightInd w:val="0"/>
              <w:spacing w:line="360" w:lineRule="auto"/>
              <w:ind w:right="84" w:rightChars="40"/>
              <w:rPr>
                <w:rFonts w:ascii="宋体" w:hAnsi="宋体" w:cs="宋体"/>
              </w:rPr>
            </w:pPr>
          </w:p>
        </w:tc>
        <w:tc>
          <w:tcPr>
            <w:tcW w:w="1833" w:type="dxa"/>
          </w:tcPr>
          <w:p>
            <w:pPr>
              <w:autoSpaceDE w:val="0"/>
              <w:autoSpaceDN w:val="0"/>
              <w:adjustRightInd w:val="0"/>
              <w:spacing w:line="360" w:lineRule="auto"/>
              <w:ind w:right="84" w:rightChars="40"/>
              <w:jc w:val="center"/>
              <w:rPr>
                <w:rFonts w:ascii="宋体" w:hAnsi="宋体" w:cs="宋体"/>
              </w:rPr>
            </w:pPr>
          </w:p>
        </w:tc>
        <w:tc>
          <w:tcPr>
            <w:tcW w:w="1452" w:type="dxa"/>
          </w:tcPr>
          <w:p>
            <w:pPr>
              <w:autoSpaceDE w:val="0"/>
              <w:autoSpaceDN w:val="0"/>
              <w:adjustRightInd w:val="0"/>
              <w:spacing w:line="360" w:lineRule="auto"/>
              <w:ind w:right="84" w:rightChars="40"/>
              <w:jc w:val="center"/>
              <w:rPr>
                <w:rFonts w:ascii="宋体" w:hAnsi="宋体" w:cs="宋体"/>
              </w:rPr>
            </w:pPr>
          </w:p>
        </w:tc>
        <w:tc>
          <w:tcPr>
            <w:tcW w:w="1080" w:type="dxa"/>
            <w:vAlign w:val="center"/>
          </w:tcPr>
          <w:p>
            <w:pPr>
              <w:autoSpaceDE w:val="0"/>
              <w:autoSpaceDN w:val="0"/>
              <w:adjustRightInd w:val="0"/>
              <w:spacing w:line="360" w:lineRule="auto"/>
              <w:ind w:right="84" w:rightChars="4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rPr>
            </w:pPr>
            <w:r>
              <w:rPr>
                <w:rFonts w:hint="eastAsia" w:ascii="宋体" w:hAnsi="宋体" w:cs="宋体"/>
              </w:rPr>
              <w:t>10</w:t>
            </w:r>
          </w:p>
        </w:tc>
        <w:tc>
          <w:tcPr>
            <w:tcW w:w="2556" w:type="dxa"/>
            <w:vAlign w:val="center"/>
          </w:tcPr>
          <w:p>
            <w:pPr>
              <w:tabs>
                <w:tab w:val="left" w:pos="985"/>
              </w:tabs>
              <w:spacing w:line="360" w:lineRule="auto"/>
              <w:ind w:right="84" w:rightChars="40"/>
              <w:jc w:val="center"/>
              <w:rPr>
                <w:rFonts w:ascii="宋体" w:hAnsi="宋体" w:cs="宋体"/>
              </w:rPr>
            </w:pPr>
          </w:p>
        </w:tc>
        <w:tc>
          <w:tcPr>
            <w:tcW w:w="2214" w:type="dxa"/>
            <w:vAlign w:val="center"/>
          </w:tcPr>
          <w:p>
            <w:pPr>
              <w:autoSpaceDE w:val="0"/>
              <w:autoSpaceDN w:val="0"/>
              <w:adjustRightInd w:val="0"/>
              <w:spacing w:line="360" w:lineRule="auto"/>
              <w:ind w:right="84" w:rightChars="40"/>
              <w:rPr>
                <w:rFonts w:ascii="宋体" w:hAnsi="宋体" w:cs="宋体"/>
              </w:rPr>
            </w:pPr>
          </w:p>
        </w:tc>
        <w:tc>
          <w:tcPr>
            <w:tcW w:w="1833" w:type="dxa"/>
          </w:tcPr>
          <w:p>
            <w:pPr>
              <w:autoSpaceDE w:val="0"/>
              <w:autoSpaceDN w:val="0"/>
              <w:adjustRightInd w:val="0"/>
              <w:spacing w:line="360" w:lineRule="auto"/>
              <w:ind w:right="84" w:rightChars="40"/>
              <w:jc w:val="center"/>
              <w:rPr>
                <w:rFonts w:ascii="宋体" w:hAnsi="宋体" w:cs="宋体"/>
              </w:rPr>
            </w:pPr>
          </w:p>
        </w:tc>
        <w:tc>
          <w:tcPr>
            <w:tcW w:w="1452" w:type="dxa"/>
          </w:tcPr>
          <w:p>
            <w:pPr>
              <w:autoSpaceDE w:val="0"/>
              <w:autoSpaceDN w:val="0"/>
              <w:adjustRightInd w:val="0"/>
              <w:spacing w:line="360" w:lineRule="auto"/>
              <w:ind w:right="84" w:rightChars="40"/>
              <w:jc w:val="center"/>
              <w:rPr>
                <w:rFonts w:ascii="宋体" w:hAnsi="宋体" w:cs="宋体"/>
              </w:rPr>
            </w:pPr>
          </w:p>
        </w:tc>
        <w:tc>
          <w:tcPr>
            <w:tcW w:w="1080" w:type="dxa"/>
            <w:vAlign w:val="center"/>
          </w:tcPr>
          <w:p>
            <w:pPr>
              <w:autoSpaceDE w:val="0"/>
              <w:autoSpaceDN w:val="0"/>
              <w:adjustRightInd w:val="0"/>
              <w:spacing w:line="360" w:lineRule="auto"/>
              <w:ind w:right="84" w:rightChars="4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rPr>
            </w:pPr>
            <w:r>
              <w:rPr>
                <w:rFonts w:hint="eastAsia" w:ascii="宋体" w:hAnsi="宋体" w:cs="宋体"/>
              </w:rPr>
              <w:t>…</w:t>
            </w:r>
          </w:p>
        </w:tc>
        <w:tc>
          <w:tcPr>
            <w:tcW w:w="2556" w:type="dxa"/>
            <w:vAlign w:val="center"/>
          </w:tcPr>
          <w:p>
            <w:pPr>
              <w:tabs>
                <w:tab w:val="left" w:pos="985"/>
              </w:tabs>
              <w:spacing w:line="360" w:lineRule="auto"/>
              <w:ind w:right="84" w:rightChars="40"/>
              <w:jc w:val="center"/>
              <w:rPr>
                <w:rFonts w:ascii="宋体" w:hAnsi="宋体" w:cs="宋体"/>
              </w:rPr>
            </w:pPr>
          </w:p>
        </w:tc>
        <w:tc>
          <w:tcPr>
            <w:tcW w:w="2214" w:type="dxa"/>
            <w:vAlign w:val="center"/>
          </w:tcPr>
          <w:p>
            <w:pPr>
              <w:autoSpaceDE w:val="0"/>
              <w:autoSpaceDN w:val="0"/>
              <w:adjustRightInd w:val="0"/>
              <w:spacing w:line="360" w:lineRule="auto"/>
              <w:ind w:right="84" w:rightChars="40"/>
              <w:rPr>
                <w:rFonts w:ascii="宋体" w:hAnsi="宋体" w:cs="宋体"/>
              </w:rPr>
            </w:pPr>
          </w:p>
        </w:tc>
        <w:tc>
          <w:tcPr>
            <w:tcW w:w="1833" w:type="dxa"/>
          </w:tcPr>
          <w:p>
            <w:pPr>
              <w:autoSpaceDE w:val="0"/>
              <w:autoSpaceDN w:val="0"/>
              <w:adjustRightInd w:val="0"/>
              <w:spacing w:line="360" w:lineRule="auto"/>
              <w:ind w:right="84" w:rightChars="40"/>
              <w:jc w:val="center"/>
              <w:rPr>
                <w:rFonts w:ascii="宋体" w:hAnsi="宋体" w:cs="宋体"/>
              </w:rPr>
            </w:pPr>
          </w:p>
        </w:tc>
        <w:tc>
          <w:tcPr>
            <w:tcW w:w="1452" w:type="dxa"/>
          </w:tcPr>
          <w:p>
            <w:pPr>
              <w:autoSpaceDE w:val="0"/>
              <w:autoSpaceDN w:val="0"/>
              <w:adjustRightInd w:val="0"/>
              <w:spacing w:line="360" w:lineRule="auto"/>
              <w:ind w:right="84" w:rightChars="40"/>
              <w:jc w:val="center"/>
              <w:rPr>
                <w:rFonts w:ascii="宋体" w:hAnsi="宋体" w:cs="宋体"/>
              </w:rPr>
            </w:pPr>
          </w:p>
        </w:tc>
        <w:tc>
          <w:tcPr>
            <w:tcW w:w="1080" w:type="dxa"/>
            <w:vAlign w:val="center"/>
          </w:tcPr>
          <w:p>
            <w:pPr>
              <w:autoSpaceDE w:val="0"/>
              <w:autoSpaceDN w:val="0"/>
              <w:adjustRightInd w:val="0"/>
              <w:spacing w:line="360" w:lineRule="auto"/>
              <w:ind w:right="84" w:rightChars="40"/>
              <w:jc w:val="center"/>
              <w:rPr>
                <w:rFonts w:ascii="宋体" w:hAnsi="宋体" w:cs="宋体"/>
              </w:rPr>
            </w:pPr>
          </w:p>
        </w:tc>
      </w:tr>
    </w:tbl>
    <w:p>
      <w:pPr>
        <w:spacing w:line="360" w:lineRule="auto"/>
        <w:rPr>
          <w:rFonts w:ascii="宋体" w:hAnsi="宋体" w:cs="宋体"/>
          <w:szCs w:val="21"/>
        </w:rPr>
      </w:pPr>
      <w:r>
        <w:rPr>
          <w:rFonts w:hint="eastAsia" w:ascii="宋体" w:hAnsi="宋体" w:cs="宋体"/>
          <w:szCs w:val="21"/>
        </w:rPr>
        <w:t>备注：本表根据竞价文件采购需求，响应供应商须逐条详细响应并作出标注</w:t>
      </w:r>
      <w:r>
        <w:rPr>
          <w:rFonts w:hint="eastAsia" w:ascii="宋体" w:hAnsi="宋体" w:cs="宋体"/>
          <w:b/>
          <w:szCs w:val="21"/>
        </w:rPr>
        <w:t>“正偏离/负偏离/无偏离”</w:t>
      </w:r>
      <w:r>
        <w:rPr>
          <w:rFonts w:hint="eastAsia" w:ascii="宋体" w:hAnsi="宋体" w:cs="宋体"/>
          <w:szCs w:val="21"/>
        </w:rPr>
        <w:t>，“</w:t>
      </w:r>
      <w:r>
        <w:rPr>
          <w:rFonts w:hint="eastAsia" w:ascii="宋体" w:hAnsi="宋体" w:cs="宋体"/>
          <w:b/>
          <w:szCs w:val="21"/>
        </w:rPr>
        <w:t>正/负偏离</w:t>
      </w:r>
      <w:r>
        <w:rPr>
          <w:rFonts w:hint="eastAsia" w:ascii="宋体" w:hAnsi="宋体" w:cs="宋体"/>
          <w:szCs w:val="21"/>
        </w:rPr>
        <w:t>”的请在偏离说明栏目中具体说明及填写页码，</w:t>
      </w:r>
      <w:r>
        <w:rPr>
          <w:rFonts w:hint="eastAsia" w:ascii="宋体" w:hAnsi="宋体" w:cs="宋体"/>
          <w:b/>
          <w:bCs/>
          <w:szCs w:val="21"/>
        </w:rPr>
        <w:t>供应商响应表中有缺漏或条款负偏离，则资质审查不通过</w:t>
      </w:r>
      <w:r>
        <w:rPr>
          <w:rFonts w:hint="eastAsia" w:ascii="宋体" w:hAnsi="宋体" w:cs="宋体"/>
          <w:szCs w:val="21"/>
        </w:rPr>
        <w:t>。</w:t>
      </w:r>
    </w:p>
    <w:p>
      <w:pPr>
        <w:pStyle w:val="8"/>
        <w:spacing w:line="360" w:lineRule="auto"/>
        <w:rPr>
          <w:rFonts w:ascii="宋体" w:hAnsi="宋体" w:cs="宋体"/>
          <w:b/>
          <w:bCs/>
        </w:rPr>
      </w:pPr>
    </w:p>
    <w:p>
      <w:pPr>
        <w:rPr>
          <w:rFonts w:ascii="宋体" w:hAnsi="宋体" w:cs="宋体"/>
          <w:szCs w:val="21"/>
        </w:rPr>
      </w:pPr>
      <w:r>
        <w:rPr>
          <w:rFonts w:ascii="宋体" w:hAnsi="宋体" w:cs="宋体"/>
          <w:szCs w:val="21"/>
        </w:rPr>
        <w:br w:type="page"/>
      </w:r>
    </w:p>
    <w:p>
      <w:pPr>
        <w:pStyle w:val="8"/>
        <w:tabs>
          <w:tab w:val="left" w:pos="900"/>
          <w:tab w:val="left" w:pos="1080"/>
        </w:tabs>
        <w:spacing w:line="360" w:lineRule="auto"/>
        <w:ind w:left="180"/>
        <w:outlineLvl w:val="1"/>
        <w:rPr>
          <w:rFonts w:ascii="宋体" w:hAnsi="宋体"/>
          <w:b/>
          <w:bCs/>
        </w:rPr>
      </w:pPr>
      <w:r>
        <w:rPr>
          <w:rFonts w:hint="eastAsia" w:ascii="宋体" w:hAnsi="宋体" w:cs="宋体"/>
          <w:b/>
          <w:bCs/>
          <w:szCs w:val="21"/>
        </w:rPr>
        <w:t>格式</w:t>
      </w:r>
      <w:r>
        <w:rPr>
          <w:rFonts w:hint="eastAsia" w:ascii="宋体" w:hAnsi="宋体" w:cs="宋体"/>
          <w:b/>
          <w:bCs/>
          <w:szCs w:val="21"/>
          <w:lang w:val="en-US" w:eastAsia="zh-CN"/>
        </w:rPr>
        <w:t>7</w:t>
      </w:r>
      <w:r>
        <w:rPr>
          <w:rFonts w:hint="eastAsia" w:ascii="宋体" w:hAnsi="宋体" w:cs="宋体"/>
          <w:b/>
          <w:bCs/>
          <w:szCs w:val="21"/>
        </w:rPr>
        <w:t xml:space="preserve"> </w:t>
      </w:r>
      <w:r>
        <w:rPr>
          <w:rFonts w:hint="eastAsia" w:ascii="宋体" w:hAnsi="宋体"/>
          <w:b/>
          <w:bCs/>
        </w:rPr>
        <w:t>采购代理服务费承诺书</w:t>
      </w:r>
    </w:p>
    <w:p>
      <w:pPr>
        <w:spacing w:line="360" w:lineRule="auto"/>
        <w:rPr>
          <w:rFonts w:ascii="宋体" w:hAnsi="宋体"/>
          <w:b/>
          <w:bCs/>
          <w:szCs w:val="21"/>
        </w:rPr>
      </w:pPr>
    </w:p>
    <w:p>
      <w:pPr>
        <w:pStyle w:val="8"/>
        <w:spacing w:line="360" w:lineRule="auto"/>
        <w:jc w:val="center"/>
        <w:rPr>
          <w:b/>
          <w:bCs/>
          <w:sz w:val="32"/>
          <w:szCs w:val="32"/>
        </w:rPr>
      </w:pPr>
      <w:bookmarkStart w:id="21" w:name="_Toc385940918"/>
      <w:r>
        <w:rPr>
          <w:rFonts w:hint="eastAsia"/>
          <w:b/>
          <w:bCs/>
          <w:sz w:val="32"/>
          <w:szCs w:val="32"/>
        </w:rPr>
        <w:t>采购</w:t>
      </w:r>
      <w:r>
        <w:rPr>
          <w:b/>
          <w:bCs/>
          <w:sz w:val="32"/>
          <w:szCs w:val="32"/>
        </w:rPr>
        <w:t>代理服务费承诺书</w:t>
      </w:r>
      <w:bookmarkEnd w:id="21"/>
    </w:p>
    <w:p>
      <w:pPr>
        <w:spacing w:before="240" w:line="360" w:lineRule="auto"/>
        <w:ind w:firstLine="540"/>
        <w:jc w:val="right"/>
        <w:rPr>
          <w:rFonts w:ascii="宋体" w:hAnsi="宋体"/>
          <w:i/>
          <w:kern w:val="28"/>
          <w:u w:val="single"/>
        </w:rPr>
      </w:pPr>
    </w:p>
    <w:p>
      <w:pPr>
        <w:spacing w:line="360" w:lineRule="auto"/>
        <w:rPr>
          <w:rFonts w:ascii="宋体" w:hAnsi="宋体"/>
          <w:b/>
        </w:rPr>
      </w:pPr>
      <w:r>
        <w:rPr>
          <w:rFonts w:hint="eastAsia" w:ascii="宋体" w:hAnsi="宋体"/>
          <w:b/>
        </w:rPr>
        <w:t>致：广州市国科招标代理有限公司</w:t>
      </w:r>
    </w:p>
    <w:p>
      <w:pPr>
        <w:spacing w:before="240" w:line="360" w:lineRule="auto"/>
        <w:ind w:firstLine="540"/>
        <w:rPr>
          <w:rFonts w:ascii="宋体" w:hAnsi="宋体"/>
        </w:rPr>
      </w:pPr>
      <w:r>
        <w:rPr>
          <w:rFonts w:hint="eastAsia" w:ascii="宋体" w:hAnsi="宋体"/>
        </w:rPr>
        <w:t>如果我公司在贵公司组织的：</w:t>
      </w:r>
      <w:r>
        <w:rPr>
          <w:rFonts w:hint="eastAsia"/>
          <w:szCs w:val="21"/>
        </w:rPr>
        <w:t>广东省惠州监狱医院手术室改造（麻醉和手术设备）项目（项目编号：GZGK23E056A0486J）</w:t>
      </w:r>
      <w:r>
        <w:rPr>
          <w:rFonts w:hint="eastAsia" w:ascii="宋体" w:hAnsi="宋体"/>
        </w:rPr>
        <w:t>的项目采购中获成交，我公司保证按照竞价文件规定缴纳的“采购代理服务费”后，凭领取人身份证原件及招标代理服务费缴费凭证并加盖公章领取《成交通知书》。</w:t>
      </w:r>
    </w:p>
    <w:p>
      <w:pPr>
        <w:tabs>
          <w:tab w:val="left" w:pos="7740"/>
        </w:tabs>
        <w:spacing w:line="360" w:lineRule="auto"/>
        <w:ind w:firstLine="420" w:firstLineChars="200"/>
        <w:rPr>
          <w:rFonts w:ascii="宋体" w:hAnsi="宋体"/>
        </w:rPr>
      </w:pPr>
      <w:r>
        <w:rPr>
          <w:rFonts w:hint="eastAsia" w:ascii="宋体" w:hAnsi="宋体"/>
        </w:rPr>
        <w:t>我公司如违反上款承诺，愿凭贵公司开出的相关通知，按上述承诺金额的200％支付，并按</w:t>
      </w:r>
      <w:r>
        <w:rPr>
          <w:rFonts w:hint="eastAsia" w:ascii="宋体" w:hAnsi="宋体"/>
          <w:bCs/>
        </w:rPr>
        <w:t>广州市国科招标代理有限公司</w:t>
      </w:r>
      <w:r>
        <w:rPr>
          <w:rFonts w:hint="eastAsia" w:ascii="宋体" w:hAnsi="宋体"/>
        </w:rPr>
        <w:t>的要求办理支付手续，并愿承担全部由此引起的法律责任。</w:t>
      </w:r>
    </w:p>
    <w:p>
      <w:pPr>
        <w:spacing w:line="360" w:lineRule="auto"/>
        <w:ind w:firstLine="540"/>
        <w:rPr>
          <w:rFonts w:ascii="宋体" w:hAnsi="宋体"/>
        </w:rPr>
      </w:pPr>
    </w:p>
    <w:p>
      <w:pPr>
        <w:spacing w:line="360" w:lineRule="auto"/>
        <w:ind w:firstLine="540"/>
        <w:rPr>
          <w:rFonts w:ascii="宋体" w:hAnsi="宋体"/>
        </w:rPr>
      </w:pPr>
      <w:r>
        <w:rPr>
          <w:rFonts w:hint="eastAsia" w:ascii="宋体" w:hAnsi="宋体"/>
        </w:rPr>
        <w:t>特此承诺！</w:t>
      </w:r>
    </w:p>
    <w:p>
      <w:pPr>
        <w:spacing w:line="360" w:lineRule="auto"/>
        <w:ind w:firstLine="540"/>
        <w:rPr>
          <w:rFonts w:ascii="宋体" w:hAnsi="宋体"/>
        </w:rPr>
      </w:pPr>
    </w:p>
    <w:p>
      <w:pPr>
        <w:spacing w:line="360" w:lineRule="auto"/>
        <w:ind w:firstLine="540"/>
        <w:rPr>
          <w:rFonts w:ascii="宋体" w:hAnsi="宋体"/>
        </w:rPr>
      </w:pPr>
    </w:p>
    <w:p>
      <w:pPr>
        <w:spacing w:line="360" w:lineRule="auto"/>
        <w:ind w:left="3570" w:leftChars="50" w:hanging="3465" w:hangingChars="1650"/>
        <w:rPr>
          <w:rFonts w:ascii="宋体" w:hAnsi="宋体"/>
          <w:u w:val="single"/>
        </w:rPr>
      </w:pPr>
      <w:r>
        <w:rPr>
          <w:rFonts w:hint="eastAsia" w:ascii="宋体" w:hAnsi="宋体"/>
        </w:rPr>
        <w:t xml:space="preserve">                                竞价供应商名称（盖公章）：</w:t>
      </w:r>
      <w:r>
        <w:rPr>
          <w:rFonts w:hint="eastAsia" w:ascii="宋体" w:hAnsi="宋体"/>
          <w:u w:val="single"/>
        </w:rPr>
        <w:t xml:space="preserve">                             </w:t>
      </w:r>
    </w:p>
    <w:p>
      <w:pPr>
        <w:spacing w:line="360" w:lineRule="auto"/>
        <w:ind w:left="3570" w:leftChars="1650" w:hanging="105" w:hangingChars="50"/>
        <w:rPr>
          <w:rFonts w:ascii="宋体" w:hAnsi="宋体"/>
          <w:u w:val="single"/>
        </w:rPr>
      </w:pPr>
      <w:r>
        <w:rPr>
          <w:rFonts w:hint="eastAsia" w:ascii="宋体" w:hAnsi="宋体"/>
        </w:rPr>
        <w:t>竞价供应商授权代表（签字或盖章）：</w:t>
      </w:r>
      <w:r>
        <w:rPr>
          <w:rFonts w:hint="eastAsia" w:ascii="宋体" w:hAnsi="宋体"/>
          <w:u w:val="single"/>
        </w:rPr>
        <w:t xml:space="preserve">                     </w:t>
      </w:r>
    </w:p>
    <w:p>
      <w:pPr>
        <w:spacing w:line="360" w:lineRule="auto"/>
        <w:ind w:firstLine="3465" w:firstLineChars="1650"/>
        <w:rPr>
          <w:rFonts w:ascii="宋体" w:hAnsi="宋体"/>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u w:val="single"/>
          <w:vertAlign w:val="subscript"/>
        </w:rPr>
        <w:t xml:space="preserve">   </w:t>
      </w:r>
      <w:r>
        <w:rPr>
          <w:rFonts w:hint="eastAsia" w:ascii="宋体" w:hAnsi="宋体"/>
        </w:rPr>
        <w:t>日</w:t>
      </w:r>
    </w:p>
    <w:p>
      <w:pPr>
        <w:spacing w:before="156" w:beforeLines="50" w:line="360" w:lineRule="auto"/>
        <w:rPr>
          <w:rFonts w:ascii="宋体" w:hAnsi="宋体"/>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script"/>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67335" cy="137795"/>
              <wp:effectExtent l="0" t="0" r="0" b="0"/>
              <wp:wrapNone/>
              <wp:docPr id="8" name="文本框 8"/>
              <wp:cNvGraphicFramePr/>
              <a:graphic xmlns:a="http://schemas.openxmlformats.org/drawingml/2006/main">
                <a:graphicData uri="http://schemas.microsoft.com/office/word/2010/wordprocessingShape">
                  <wps:wsp>
                    <wps:cNvSpPr txBox="1"/>
                    <wps:spPr>
                      <a:xfrm>
                        <a:off x="0" y="0"/>
                        <a:ext cx="26733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center"/>
                          </w:pP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61</w:t>
                          </w:r>
                          <w:r>
                            <w:rPr>
                              <w:b/>
                              <w:bCs/>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21.05pt;mso-position-horizontal:center;mso-position-horizontal-relative:margin;mso-wrap-style:none;z-index:251661312;mso-width-relative:page;mso-height-relative:page;" filled="f" stroked="f" coordsize="21600,21600" o:gfxdata="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E6rKtIAAAADAQAADwAAAAAAAAABACAAAAAiAAAAZHJzL2Rvd25yZXYueG1sUEsBAhQA&#10;FAAAAAgAh07iQOjC9BYxAgAAUwQAAA4AAAAAAAAAAQAgAAAAIQEAAGRycy9lMm9Eb2MueG1sUEsF&#10;BgAAAAAGAAYAWQEAAMQFAAAAAA==&#10;">
              <v:fill on="f" focussize="0,0"/>
              <v:stroke on="f" weight="0.5pt"/>
              <v:imagedata o:title=""/>
              <o:lock v:ext="edit" aspectratio="f"/>
              <v:textbox inset="0mm,0mm,0mm,0mm" style="mso-fit-shape-to-text:t;">
                <w:txbxContent>
                  <w:p>
                    <w:pPr>
                      <w:pStyle w:val="14"/>
                      <w:jc w:val="center"/>
                    </w:pP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61</w:t>
                    </w:r>
                    <w:r>
                      <w:rPr>
                        <w:b/>
                        <w:bCs/>
                        <w:sz w:val="24"/>
                        <w:szCs w:val="24"/>
                      </w:rPr>
                      <w:fldChar w:fldCharType="end"/>
                    </w:r>
                  </w:p>
                </w:txbxContent>
              </v:textbox>
            </v:shape>
          </w:pict>
        </mc:Fallback>
      </mc:AlternateConten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rFonts w:hint="eastAsia"/>
        <w:color w:val="000000"/>
      </w:rPr>
      <w:drawing>
        <wp:inline distT="0" distB="0" distL="114300" distR="114300">
          <wp:extent cx="554355" cy="594995"/>
          <wp:effectExtent l="0" t="0" r="17145" b="14605"/>
          <wp:docPr id="9"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2"/>
                  <pic:cNvPicPr>
                    <a:picLocks noChangeAspect="1"/>
                  </pic:cNvPicPr>
                </pic:nvPicPr>
                <pic:blipFill>
                  <a:blip r:embed="rId1"/>
                  <a:stretch>
                    <a:fillRect/>
                  </a:stretch>
                </pic:blipFill>
                <pic:spPr>
                  <a:xfrm>
                    <a:off x="0" y="0"/>
                    <a:ext cx="554355" cy="594995"/>
                  </a:xfrm>
                  <a:prstGeom prst="rect">
                    <a:avLst/>
                  </a:prstGeom>
                  <a:noFill/>
                  <a:ln>
                    <a:noFill/>
                  </a:ln>
                </pic:spPr>
              </pic:pic>
            </a:graphicData>
          </a:graphic>
        </wp:inline>
      </w:drawing>
    </w:r>
    <w:r>
      <w:rPr>
        <w:rFonts w:hint="eastAsia"/>
        <w:color w:val="000000"/>
      </w:rPr>
      <w:t xml:space="preserve">                                                    </w:t>
    </w:r>
    <w:r>
      <w:rPr>
        <w:rFonts w:hint="eastAsia" w:ascii="宋体" w:hAnsi="宋体"/>
        <w:bCs/>
        <w:color w:val="000000"/>
        <w:szCs w:val="21"/>
      </w:rPr>
      <w:t>项目编号：</w:t>
    </w:r>
    <w:r>
      <w:rPr>
        <w:rFonts w:hint="eastAsia"/>
        <w:szCs w:val="21"/>
      </w:rPr>
      <w:t>GZGK23E056A0486J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45D03"/>
    <w:multiLevelType w:val="singleLevel"/>
    <w:tmpl w:val="8ED45D03"/>
    <w:lvl w:ilvl="0" w:tentative="0">
      <w:start w:val="1"/>
      <w:numFmt w:val="decimal"/>
      <w:lvlText w:val="%1."/>
      <w:lvlJc w:val="left"/>
      <w:pPr>
        <w:ind w:left="845" w:hanging="425"/>
      </w:pPr>
      <w:rPr>
        <w:rFonts w:hint="default"/>
      </w:rPr>
    </w:lvl>
  </w:abstractNum>
  <w:abstractNum w:abstractNumId="1">
    <w:nsid w:val="8EF86BC5"/>
    <w:multiLevelType w:val="singleLevel"/>
    <w:tmpl w:val="8EF86BC5"/>
    <w:lvl w:ilvl="0" w:tentative="0">
      <w:start w:val="1"/>
      <w:numFmt w:val="chineseCounting"/>
      <w:suff w:val="nothing"/>
      <w:lvlText w:val="（%1）"/>
      <w:lvlJc w:val="left"/>
      <w:pPr>
        <w:ind w:left="0" w:firstLine="420"/>
      </w:pPr>
      <w:rPr>
        <w:rFonts w:hint="eastAsia"/>
        <w:b w:val="0"/>
        <w:bCs w:val="0"/>
      </w:rPr>
    </w:lvl>
  </w:abstractNum>
  <w:abstractNum w:abstractNumId="2">
    <w:nsid w:val="A23E3358"/>
    <w:multiLevelType w:val="singleLevel"/>
    <w:tmpl w:val="A23E3358"/>
    <w:lvl w:ilvl="0" w:tentative="0">
      <w:start w:val="1"/>
      <w:numFmt w:val="chineseCounting"/>
      <w:suff w:val="nothing"/>
      <w:lvlText w:val="（%1）"/>
      <w:lvlJc w:val="left"/>
      <w:pPr>
        <w:ind w:left="0" w:firstLine="420"/>
      </w:pPr>
      <w:rPr>
        <w:rFonts w:hint="eastAsia"/>
        <w:sz w:val="21"/>
        <w:szCs w:val="21"/>
      </w:rPr>
    </w:lvl>
  </w:abstractNum>
  <w:abstractNum w:abstractNumId="3">
    <w:nsid w:val="AEE567BC"/>
    <w:multiLevelType w:val="multilevel"/>
    <w:tmpl w:val="AEE567BC"/>
    <w:lvl w:ilvl="0" w:tentative="0">
      <w:start w:val="1"/>
      <w:numFmt w:val="decimal"/>
      <w:lvlText w:val="%1、"/>
      <w:lvlJc w:val="left"/>
      <w:pPr>
        <w:ind w:left="420" w:hanging="420"/>
      </w:pPr>
      <w:rPr>
        <w:rFonts w:hint="eastAsia" w:ascii="宋体" w:hAnsi="宋体" w:eastAsia="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B0AAEB8A"/>
    <w:multiLevelType w:val="singleLevel"/>
    <w:tmpl w:val="B0AAEB8A"/>
    <w:lvl w:ilvl="0" w:tentative="0">
      <w:start w:val="1"/>
      <w:numFmt w:val="chineseCounting"/>
      <w:suff w:val="nothing"/>
      <w:lvlText w:val="（%1）"/>
      <w:lvlJc w:val="left"/>
      <w:pPr>
        <w:ind w:left="0" w:firstLine="420"/>
      </w:pPr>
      <w:rPr>
        <w:rFonts w:hint="eastAsia"/>
      </w:rPr>
    </w:lvl>
  </w:abstractNum>
  <w:abstractNum w:abstractNumId="5">
    <w:nsid w:val="B7FCF799"/>
    <w:multiLevelType w:val="multilevel"/>
    <w:tmpl w:val="B7FCF799"/>
    <w:lvl w:ilvl="0" w:tentative="0">
      <w:start w:val="1"/>
      <w:numFmt w:val="japaneseCounting"/>
      <w:lvlText w:val="%1、"/>
      <w:lvlJc w:val="left"/>
      <w:pPr>
        <w:tabs>
          <w:tab w:val="left" w:pos="3398"/>
        </w:tabs>
        <w:ind w:left="3398"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6">
    <w:nsid w:val="CEFD4012"/>
    <w:multiLevelType w:val="singleLevel"/>
    <w:tmpl w:val="CEFD4012"/>
    <w:lvl w:ilvl="0" w:tentative="0">
      <w:start w:val="1"/>
      <w:numFmt w:val="decimal"/>
      <w:suff w:val="space"/>
      <w:lvlText w:val="%1."/>
      <w:lvlJc w:val="left"/>
    </w:lvl>
  </w:abstractNum>
  <w:abstractNum w:abstractNumId="7">
    <w:nsid w:val="D2E2F6BE"/>
    <w:multiLevelType w:val="singleLevel"/>
    <w:tmpl w:val="D2E2F6BE"/>
    <w:lvl w:ilvl="0" w:tentative="0">
      <w:start w:val="1"/>
      <w:numFmt w:val="decimal"/>
      <w:suff w:val="space"/>
      <w:lvlText w:val="%1."/>
      <w:lvlJc w:val="left"/>
      <w:pPr>
        <w:ind w:left="210"/>
      </w:pPr>
    </w:lvl>
  </w:abstractNum>
  <w:abstractNum w:abstractNumId="8">
    <w:nsid w:val="D9E15135"/>
    <w:multiLevelType w:val="singleLevel"/>
    <w:tmpl w:val="D9E15135"/>
    <w:lvl w:ilvl="0" w:tentative="0">
      <w:start w:val="1"/>
      <w:numFmt w:val="decimal"/>
      <w:suff w:val="nothing"/>
      <w:lvlText w:val="%1．"/>
      <w:lvlJc w:val="left"/>
      <w:pPr>
        <w:ind w:left="420" w:firstLine="400"/>
      </w:pPr>
      <w:rPr>
        <w:rFonts w:hint="default"/>
      </w:rPr>
    </w:lvl>
  </w:abstractNum>
  <w:abstractNum w:abstractNumId="9">
    <w:nsid w:val="DA468D84"/>
    <w:multiLevelType w:val="singleLevel"/>
    <w:tmpl w:val="DA468D84"/>
    <w:lvl w:ilvl="0" w:tentative="0">
      <w:start w:val="1"/>
      <w:numFmt w:val="decimal"/>
      <w:suff w:val="nothing"/>
      <w:lvlText w:val="%1．"/>
      <w:lvlJc w:val="left"/>
      <w:pPr>
        <w:ind w:left="420" w:firstLine="400"/>
      </w:pPr>
      <w:rPr>
        <w:rFonts w:hint="default"/>
      </w:rPr>
    </w:lvl>
  </w:abstractNum>
  <w:abstractNum w:abstractNumId="10">
    <w:nsid w:val="E53909AD"/>
    <w:multiLevelType w:val="multilevel"/>
    <w:tmpl w:val="E53909AD"/>
    <w:lvl w:ilvl="0" w:tentative="0">
      <w:start w:val="1"/>
      <w:numFmt w:val="japaneseCounting"/>
      <w:lvlText w:val="%1、"/>
      <w:lvlJc w:val="left"/>
      <w:pPr>
        <w:tabs>
          <w:tab w:val="left" w:pos="3398"/>
        </w:tabs>
        <w:ind w:left="3398"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11">
    <w:nsid w:val="E7B4EC91"/>
    <w:multiLevelType w:val="multilevel"/>
    <w:tmpl w:val="E7B4EC91"/>
    <w:lvl w:ilvl="0" w:tentative="0">
      <w:start w:val="1"/>
      <w:numFmt w:val="decimal"/>
      <w:lvlText w:val="%1、"/>
      <w:lvlJc w:val="left"/>
      <w:pPr>
        <w:ind w:left="420" w:hanging="420"/>
      </w:pPr>
      <w:rPr>
        <w:rFonts w:hint="eastAsia" w:ascii="宋体" w:hAnsi="宋体" w:eastAsia="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E7C89D35"/>
    <w:multiLevelType w:val="singleLevel"/>
    <w:tmpl w:val="E7C89D35"/>
    <w:lvl w:ilvl="0" w:tentative="0">
      <w:start w:val="1"/>
      <w:numFmt w:val="chineseCounting"/>
      <w:suff w:val="nothing"/>
      <w:lvlText w:val="（%1）"/>
      <w:lvlJc w:val="left"/>
      <w:pPr>
        <w:ind w:left="0" w:firstLine="420"/>
      </w:pPr>
      <w:rPr>
        <w:rFonts w:hint="eastAsia"/>
        <w:b w:val="0"/>
        <w:bCs w:val="0"/>
      </w:rPr>
    </w:lvl>
  </w:abstractNum>
  <w:abstractNum w:abstractNumId="13">
    <w:nsid w:val="00000005"/>
    <w:multiLevelType w:val="multilevel"/>
    <w:tmpl w:val="00000005"/>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7"/>
    <w:multiLevelType w:val="multilevel"/>
    <w:tmpl w:val="00000017"/>
    <w:lvl w:ilvl="0" w:tentative="0">
      <w:start w:val="1"/>
      <w:numFmt w:val="chineseCountingThousand"/>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5">
    <w:nsid w:val="00000025"/>
    <w:multiLevelType w:val="multilevel"/>
    <w:tmpl w:val="00000025"/>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26"/>
    <w:multiLevelType w:val="singleLevel"/>
    <w:tmpl w:val="00000026"/>
    <w:lvl w:ilvl="0" w:tentative="0">
      <w:start w:val="1"/>
      <w:numFmt w:val="chineseCounting"/>
      <w:suff w:val="nothing"/>
      <w:lvlText w:val="%1、"/>
      <w:lvlJc w:val="left"/>
      <w:pPr>
        <w:ind w:left="-210" w:firstLine="420"/>
      </w:pPr>
      <w:rPr>
        <w:rFonts w:hint="eastAsia" w:ascii="宋体" w:hAnsi="宋体" w:eastAsia="宋体" w:cs="宋体"/>
        <w:b/>
        <w:bCs/>
        <w:sz w:val="21"/>
        <w:szCs w:val="21"/>
      </w:rPr>
    </w:lvl>
  </w:abstractNum>
  <w:abstractNum w:abstractNumId="17">
    <w:nsid w:val="0CA14668"/>
    <w:multiLevelType w:val="singleLevel"/>
    <w:tmpl w:val="0CA14668"/>
    <w:lvl w:ilvl="0" w:tentative="0">
      <w:start w:val="1"/>
      <w:numFmt w:val="decimal"/>
      <w:suff w:val="space"/>
      <w:lvlText w:val="%1."/>
      <w:lvlJc w:val="left"/>
      <w:pPr>
        <w:ind w:left="210"/>
      </w:pPr>
    </w:lvl>
  </w:abstractNum>
  <w:abstractNum w:abstractNumId="18">
    <w:nsid w:val="127A32E8"/>
    <w:multiLevelType w:val="singleLevel"/>
    <w:tmpl w:val="127A32E8"/>
    <w:lvl w:ilvl="0" w:tentative="0">
      <w:start w:val="2"/>
      <w:numFmt w:val="chineseCounting"/>
      <w:suff w:val="nothing"/>
      <w:lvlText w:val="%1）"/>
      <w:lvlJc w:val="left"/>
      <w:rPr>
        <w:rFonts w:hint="eastAsia"/>
      </w:rPr>
    </w:lvl>
  </w:abstractNum>
  <w:abstractNum w:abstractNumId="19">
    <w:nsid w:val="12EF352E"/>
    <w:multiLevelType w:val="singleLevel"/>
    <w:tmpl w:val="12EF352E"/>
    <w:lvl w:ilvl="0" w:tentative="0">
      <w:start w:val="2"/>
      <w:numFmt w:val="decimal"/>
      <w:lvlText w:val="%1."/>
      <w:lvlJc w:val="left"/>
      <w:pPr>
        <w:tabs>
          <w:tab w:val="left" w:pos="312"/>
        </w:tabs>
      </w:pPr>
    </w:lvl>
  </w:abstractNum>
  <w:abstractNum w:abstractNumId="20">
    <w:nsid w:val="2CA19403"/>
    <w:multiLevelType w:val="singleLevel"/>
    <w:tmpl w:val="2CA19403"/>
    <w:lvl w:ilvl="0" w:tentative="0">
      <w:start w:val="1"/>
      <w:numFmt w:val="decimal"/>
      <w:lvlText w:val="%1."/>
      <w:lvlJc w:val="left"/>
      <w:pPr>
        <w:ind w:left="425" w:hanging="425"/>
      </w:pPr>
      <w:rPr>
        <w:rFonts w:hint="default"/>
      </w:rPr>
    </w:lvl>
  </w:abstractNum>
  <w:abstractNum w:abstractNumId="21">
    <w:nsid w:val="3495535D"/>
    <w:multiLevelType w:val="singleLevel"/>
    <w:tmpl w:val="3495535D"/>
    <w:lvl w:ilvl="0" w:tentative="0">
      <w:start w:val="1"/>
      <w:numFmt w:val="decimal"/>
      <w:lvlText w:val="%1."/>
      <w:lvlJc w:val="left"/>
      <w:pPr>
        <w:ind w:left="425" w:hanging="425"/>
      </w:pPr>
      <w:rPr>
        <w:rFonts w:hint="default"/>
      </w:rPr>
    </w:lvl>
  </w:abstractNum>
  <w:abstractNum w:abstractNumId="22">
    <w:nsid w:val="38A03289"/>
    <w:multiLevelType w:val="multilevel"/>
    <w:tmpl w:val="38A03289"/>
    <w:lvl w:ilvl="0" w:tentative="0">
      <w:start w:val="1"/>
      <w:numFmt w:val="japaneseCounting"/>
      <w:lvlText w:val="%1、"/>
      <w:lvlJc w:val="left"/>
      <w:pPr>
        <w:tabs>
          <w:tab w:val="left" w:pos="3398"/>
        </w:tabs>
        <w:ind w:left="3398"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23">
    <w:nsid w:val="41B5E189"/>
    <w:multiLevelType w:val="singleLevel"/>
    <w:tmpl w:val="41B5E189"/>
    <w:lvl w:ilvl="0" w:tentative="0">
      <w:start w:val="1"/>
      <w:numFmt w:val="decimal"/>
      <w:suff w:val="space"/>
      <w:lvlText w:val="%1."/>
      <w:lvlJc w:val="left"/>
      <w:pPr>
        <w:ind w:left="420"/>
      </w:pPr>
    </w:lvl>
  </w:abstractNum>
  <w:abstractNum w:abstractNumId="24">
    <w:nsid w:val="41C11AF9"/>
    <w:multiLevelType w:val="singleLevel"/>
    <w:tmpl w:val="41C11AF9"/>
    <w:lvl w:ilvl="0" w:tentative="0">
      <w:start w:val="1"/>
      <w:numFmt w:val="decimal"/>
      <w:suff w:val="space"/>
      <w:lvlText w:val="%1."/>
      <w:lvlJc w:val="left"/>
    </w:lvl>
  </w:abstractNum>
  <w:abstractNum w:abstractNumId="25">
    <w:nsid w:val="45994EF5"/>
    <w:multiLevelType w:val="multilevel"/>
    <w:tmpl w:val="45994EF5"/>
    <w:lvl w:ilvl="0" w:tentative="0">
      <w:start w:val="1"/>
      <w:numFmt w:val="japaneseCounting"/>
      <w:lvlText w:val="%1、"/>
      <w:lvlJc w:val="left"/>
      <w:pPr>
        <w:tabs>
          <w:tab w:val="left" w:pos="3398"/>
        </w:tabs>
        <w:ind w:left="3398"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26">
    <w:nsid w:val="492E7D9C"/>
    <w:multiLevelType w:val="singleLevel"/>
    <w:tmpl w:val="492E7D9C"/>
    <w:lvl w:ilvl="0" w:tentative="0">
      <w:start w:val="1"/>
      <w:numFmt w:val="chineseCounting"/>
      <w:suff w:val="nothing"/>
      <w:lvlText w:val="（%1）"/>
      <w:lvlJc w:val="left"/>
      <w:pPr>
        <w:ind w:left="0" w:firstLine="420"/>
      </w:pPr>
      <w:rPr>
        <w:rFonts w:hint="eastAsia"/>
        <w:b w:val="0"/>
        <w:bCs w:val="0"/>
      </w:rPr>
    </w:lvl>
  </w:abstractNum>
  <w:abstractNum w:abstractNumId="27">
    <w:nsid w:val="4D6F3B75"/>
    <w:multiLevelType w:val="singleLevel"/>
    <w:tmpl w:val="4D6F3B75"/>
    <w:lvl w:ilvl="0" w:tentative="0">
      <w:start w:val="1"/>
      <w:numFmt w:val="decimal"/>
      <w:suff w:val="space"/>
      <w:lvlText w:val="%1."/>
      <w:lvlJc w:val="left"/>
      <w:pPr>
        <w:ind w:left="420"/>
      </w:pPr>
    </w:lvl>
  </w:abstractNum>
  <w:abstractNum w:abstractNumId="28">
    <w:nsid w:val="516003D4"/>
    <w:multiLevelType w:val="multilevel"/>
    <w:tmpl w:val="516003D4"/>
    <w:lvl w:ilvl="0" w:tentative="0">
      <w:start w:val="1"/>
      <w:numFmt w:val="japaneseCounting"/>
      <w:lvlText w:val="%1、"/>
      <w:lvlJc w:val="left"/>
      <w:pPr>
        <w:tabs>
          <w:tab w:val="left" w:pos="562"/>
        </w:tabs>
        <w:ind w:left="562" w:hanging="420"/>
      </w:pPr>
      <w:rPr>
        <w:rFonts w:hint="default" w:cs="宋体"/>
        <w:b/>
      </w:rPr>
    </w:lvl>
    <w:lvl w:ilvl="1" w:tentative="0">
      <w:start w:val="1"/>
      <w:numFmt w:val="decimal"/>
      <w:lvlText w:val="%2."/>
      <w:lvlJc w:val="left"/>
      <w:pPr>
        <w:tabs>
          <w:tab w:val="left" w:pos="459"/>
        </w:tabs>
        <w:ind w:left="459" w:hanging="420"/>
      </w:pPr>
      <w:rPr>
        <w:rFonts w:hint="eastAsia"/>
        <w:b w:val="0"/>
      </w:rPr>
    </w:lvl>
    <w:lvl w:ilvl="2" w:tentative="0">
      <w:start w:val="1"/>
      <w:numFmt w:val="decimal"/>
      <w:lvlText w:val="%3、"/>
      <w:lvlJc w:val="left"/>
      <w:pPr>
        <w:ind w:left="1342" w:hanging="360"/>
      </w:pPr>
      <w:rPr>
        <w:rFonts w:hint="default"/>
      </w:r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29">
    <w:nsid w:val="62629208"/>
    <w:multiLevelType w:val="singleLevel"/>
    <w:tmpl w:val="62629208"/>
    <w:lvl w:ilvl="0" w:tentative="0">
      <w:start w:val="1"/>
      <w:numFmt w:val="decimal"/>
      <w:suff w:val="nothing"/>
      <w:lvlText w:val="%1．"/>
      <w:lvlJc w:val="left"/>
      <w:pPr>
        <w:ind w:left="420" w:firstLine="400"/>
      </w:pPr>
      <w:rPr>
        <w:rFonts w:hint="default"/>
      </w:rPr>
    </w:lvl>
  </w:abstractNum>
  <w:abstractNum w:abstractNumId="30">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07519AF"/>
    <w:multiLevelType w:val="multilevel"/>
    <w:tmpl w:val="707519AF"/>
    <w:lvl w:ilvl="0" w:tentative="0">
      <w:start w:val="1"/>
      <w:numFmt w:val="japaneseCounting"/>
      <w:lvlText w:val="%1、"/>
      <w:lvlJc w:val="left"/>
      <w:pPr>
        <w:tabs>
          <w:tab w:val="left" w:pos="3398"/>
        </w:tabs>
        <w:ind w:left="3398"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32">
    <w:nsid w:val="71C013C3"/>
    <w:multiLevelType w:val="multilevel"/>
    <w:tmpl w:val="71C013C3"/>
    <w:lvl w:ilvl="0" w:tentative="0">
      <w:start w:val="1"/>
      <w:numFmt w:val="chineseCountingThousand"/>
      <w:suff w:val="nothing"/>
      <w:lvlText w:val="(%1) "/>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9"/>
  </w:num>
  <w:num w:numId="2">
    <w:abstractNumId w:val="28"/>
  </w:num>
  <w:num w:numId="3">
    <w:abstractNumId w:val="29"/>
  </w:num>
  <w:num w:numId="4">
    <w:abstractNumId w:val="8"/>
  </w:num>
  <w:num w:numId="5">
    <w:abstractNumId w:val="9"/>
  </w:num>
  <w:num w:numId="6">
    <w:abstractNumId w:val="7"/>
  </w:num>
  <w:num w:numId="7">
    <w:abstractNumId w:val="17"/>
  </w:num>
  <w:num w:numId="8">
    <w:abstractNumId w:val="27"/>
  </w:num>
  <w:num w:numId="9">
    <w:abstractNumId w:val="23"/>
  </w:num>
  <w:num w:numId="10">
    <w:abstractNumId w:val="24"/>
  </w:num>
  <w:num w:numId="11">
    <w:abstractNumId w:val="18"/>
  </w:num>
  <w:num w:numId="12">
    <w:abstractNumId w:val="6"/>
  </w:num>
  <w:num w:numId="13">
    <w:abstractNumId w:val="0"/>
  </w:num>
  <w:num w:numId="14">
    <w:abstractNumId w:val="21"/>
  </w:num>
  <w:num w:numId="15">
    <w:abstractNumId w:val="20"/>
  </w:num>
  <w:num w:numId="16">
    <w:abstractNumId w:val="13"/>
  </w:num>
  <w:num w:numId="17">
    <w:abstractNumId w:val="32"/>
  </w:num>
  <w:num w:numId="18">
    <w:abstractNumId w:val="3"/>
  </w:num>
  <w:num w:numId="19">
    <w:abstractNumId w:val="11"/>
  </w:num>
  <w:num w:numId="20">
    <w:abstractNumId w:val="25"/>
  </w:num>
  <w:num w:numId="21">
    <w:abstractNumId w:val="5"/>
  </w:num>
  <w:num w:numId="22">
    <w:abstractNumId w:val="22"/>
  </w:num>
  <w:num w:numId="23">
    <w:abstractNumId w:val="10"/>
  </w:num>
  <w:num w:numId="24">
    <w:abstractNumId w:val="31"/>
  </w:num>
  <w:num w:numId="25">
    <w:abstractNumId w:val="26"/>
  </w:num>
  <w:num w:numId="26">
    <w:abstractNumId w:val="16"/>
  </w:num>
  <w:num w:numId="27">
    <w:abstractNumId w:val="2"/>
  </w:num>
  <w:num w:numId="28">
    <w:abstractNumId w:val="4"/>
  </w:num>
  <w:num w:numId="29">
    <w:abstractNumId w:val="1"/>
  </w:num>
  <w:num w:numId="30">
    <w:abstractNumId w:val="12"/>
  </w:num>
  <w:num w:numId="31">
    <w:abstractNumId w:val="15"/>
  </w:num>
  <w:num w:numId="32">
    <w:abstractNumId w:val="14"/>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OTU4MzA4MmJiM2IxNzhkMGFmOGFhZjkzMDU4MWIifQ=="/>
  </w:docVars>
  <w:rsids>
    <w:rsidRoot w:val="00172A27"/>
    <w:rsid w:val="0000150F"/>
    <w:rsid w:val="0000282F"/>
    <w:rsid w:val="0001011A"/>
    <w:rsid w:val="00016B9B"/>
    <w:rsid w:val="00021C3B"/>
    <w:rsid w:val="00035BBE"/>
    <w:rsid w:val="00035D72"/>
    <w:rsid w:val="000419D5"/>
    <w:rsid w:val="0004558F"/>
    <w:rsid w:val="00046D59"/>
    <w:rsid w:val="00046EF8"/>
    <w:rsid w:val="000506FD"/>
    <w:rsid w:val="00052D74"/>
    <w:rsid w:val="00063AF4"/>
    <w:rsid w:val="00064ED5"/>
    <w:rsid w:val="00082205"/>
    <w:rsid w:val="000831CE"/>
    <w:rsid w:val="00084653"/>
    <w:rsid w:val="000979D5"/>
    <w:rsid w:val="000A1EEB"/>
    <w:rsid w:val="000A3E92"/>
    <w:rsid w:val="000B1565"/>
    <w:rsid w:val="000B63B0"/>
    <w:rsid w:val="000B6CE8"/>
    <w:rsid w:val="000E4A2B"/>
    <w:rsid w:val="00115FAC"/>
    <w:rsid w:val="00123867"/>
    <w:rsid w:val="00123942"/>
    <w:rsid w:val="001369F1"/>
    <w:rsid w:val="0016351A"/>
    <w:rsid w:val="00172A27"/>
    <w:rsid w:val="00172BBA"/>
    <w:rsid w:val="0019252A"/>
    <w:rsid w:val="00196D25"/>
    <w:rsid w:val="001B5B8C"/>
    <w:rsid w:val="001B640D"/>
    <w:rsid w:val="001C7EE4"/>
    <w:rsid w:val="001D02CE"/>
    <w:rsid w:val="001E181F"/>
    <w:rsid w:val="001E6259"/>
    <w:rsid w:val="00203F08"/>
    <w:rsid w:val="00210DD9"/>
    <w:rsid w:val="002207EF"/>
    <w:rsid w:val="00225128"/>
    <w:rsid w:val="00230A35"/>
    <w:rsid w:val="00236A6F"/>
    <w:rsid w:val="00243B08"/>
    <w:rsid w:val="00245980"/>
    <w:rsid w:val="00267506"/>
    <w:rsid w:val="00297890"/>
    <w:rsid w:val="002A2E1B"/>
    <w:rsid w:val="002A6734"/>
    <w:rsid w:val="002B3740"/>
    <w:rsid w:val="002B6D50"/>
    <w:rsid w:val="002C08F1"/>
    <w:rsid w:val="002C3B10"/>
    <w:rsid w:val="002D1A06"/>
    <w:rsid w:val="002D25FD"/>
    <w:rsid w:val="002E0A98"/>
    <w:rsid w:val="002E14A4"/>
    <w:rsid w:val="002E3679"/>
    <w:rsid w:val="002F1189"/>
    <w:rsid w:val="002F16D5"/>
    <w:rsid w:val="002F50D3"/>
    <w:rsid w:val="002F66B8"/>
    <w:rsid w:val="003233C3"/>
    <w:rsid w:val="0033491F"/>
    <w:rsid w:val="00336FD0"/>
    <w:rsid w:val="00337958"/>
    <w:rsid w:val="00343752"/>
    <w:rsid w:val="003445B4"/>
    <w:rsid w:val="00365ADD"/>
    <w:rsid w:val="00373755"/>
    <w:rsid w:val="00385C75"/>
    <w:rsid w:val="00387A57"/>
    <w:rsid w:val="00392AAF"/>
    <w:rsid w:val="003962D0"/>
    <w:rsid w:val="003A49BE"/>
    <w:rsid w:val="003B4AE4"/>
    <w:rsid w:val="003C682F"/>
    <w:rsid w:val="003E3E45"/>
    <w:rsid w:val="00414BBE"/>
    <w:rsid w:val="00424F2B"/>
    <w:rsid w:val="00427171"/>
    <w:rsid w:val="004315E8"/>
    <w:rsid w:val="0043291D"/>
    <w:rsid w:val="00450014"/>
    <w:rsid w:val="00452715"/>
    <w:rsid w:val="00453C51"/>
    <w:rsid w:val="004619B8"/>
    <w:rsid w:val="004748F7"/>
    <w:rsid w:val="00480C9C"/>
    <w:rsid w:val="00482A16"/>
    <w:rsid w:val="00485197"/>
    <w:rsid w:val="004930A2"/>
    <w:rsid w:val="004A6A54"/>
    <w:rsid w:val="004B0A89"/>
    <w:rsid w:val="004B5804"/>
    <w:rsid w:val="004C14E6"/>
    <w:rsid w:val="004D3FB9"/>
    <w:rsid w:val="004D6EC8"/>
    <w:rsid w:val="004E37E3"/>
    <w:rsid w:val="004F5199"/>
    <w:rsid w:val="004F5251"/>
    <w:rsid w:val="0051013B"/>
    <w:rsid w:val="00512EBA"/>
    <w:rsid w:val="00515C23"/>
    <w:rsid w:val="00540848"/>
    <w:rsid w:val="00542D05"/>
    <w:rsid w:val="00550D25"/>
    <w:rsid w:val="0055569F"/>
    <w:rsid w:val="00557207"/>
    <w:rsid w:val="00566E8E"/>
    <w:rsid w:val="0057217A"/>
    <w:rsid w:val="00577367"/>
    <w:rsid w:val="0058778F"/>
    <w:rsid w:val="00594A55"/>
    <w:rsid w:val="005A1C28"/>
    <w:rsid w:val="005B46E0"/>
    <w:rsid w:val="005B752C"/>
    <w:rsid w:val="005B7B7E"/>
    <w:rsid w:val="005C62D7"/>
    <w:rsid w:val="005D297B"/>
    <w:rsid w:val="005D78A4"/>
    <w:rsid w:val="005E5764"/>
    <w:rsid w:val="005E5B9F"/>
    <w:rsid w:val="005F64CA"/>
    <w:rsid w:val="005F73F8"/>
    <w:rsid w:val="0060178A"/>
    <w:rsid w:val="00603954"/>
    <w:rsid w:val="006047C4"/>
    <w:rsid w:val="00612311"/>
    <w:rsid w:val="00614384"/>
    <w:rsid w:val="0062089C"/>
    <w:rsid w:val="00624091"/>
    <w:rsid w:val="00624DA8"/>
    <w:rsid w:val="0063376E"/>
    <w:rsid w:val="00642413"/>
    <w:rsid w:val="00647711"/>
    <w:rsid w:val="006538B6"/>
    <w:rsid w:val="006576AA"/>
    <w:rsid w:val="00660CE6"/>
    <w:rsid w:val="00671E40"/>
    <w:rsid w:val="00684CC8"/>
    <w:rsid w:val="006872A8"/>
    <w:rsid w:val="006A2960"/>
    <w:rsid w:val="006B35B8"/>
    <w:rsid w:val="006B6EA4"/>
    <w:rsid w:val="006B7B38"/>
    <w:rsid w:val="006F0211"/>
    <w:rsid w:val="006F2C82"/>
    <w:rsid w:val="006F499B"/>
    <w:rsid w:val="007041FE"/>
    <w:rsid w:val="0070519B"/>
    <w:rsid w:val="00705D7A"/>
    <w:rsid w:val="0071126B"/>
    <w:rsid w:val="00722D82"/>
    <w:rsid w:val="0072487E"/>
    <w:rsid w:val="007309BF"/>
    <w:rsid w:val="00733AC6"/>
    <w:rsid w:val="00734557"/>
    <w:rsid w:val="00735768"/>
    <w:rsid w:val="00735C02"/>
    <w:rsid w:val="0074626E"/>
    <w:rsid w:val="00753788"/>
    <w:rsid w:val="00760C10"/>
    <w:rsid w:val="00766947"/>
    <w:rsid w:val="007713B0"/>
    <w:rsid w:val="007A44B0"/>
    <w:rsid w:val="007B5409"/>
    <w:rsid w:val="007C1165"/>
    <w:rsid w:val="007C3F43"/>
    <w:rsid w:val="007C596A"/>
    <w:rsid w:val="00805A4A"/>
    <w:rsid w:val="00816FF0"/>
    <w:rsid w:val="008451DF"/>
    <w:rsid w:val="00852C5B"/>
    <w:rsid w:val="008619DF"/>
    <w:rsid w:val="0086476F"/>
    <w:rsid w:val="008817FE"/>
    <w:rsid w:val="00886658"/>
    <w:rsid w:val="0089206B"/>
    <w:rsid w:val="008A04C7"/>
    <w:rsid w:val="008A4C11"/>
    <w:rsid w:val="008E567A"/>
    <w:rsid w:val="008F0520"/>
    <w:rsid w:val="0091068A"/>
    <w:rsid w:val="009361C9"/>
    <w:rsid w:val="009511E3"/>
    <w:rsid w:val="00952C51"/>
    <w:rsid w:val="00954B7E"/>
    <w:rsid w:val="00954CBA"/>
    <w:rsid w:val="00963AEC"/>
    <w:rsid w:val="00967B95"/>
    <w:rsid w:val="009942DE"/>
    <w:rsid w:val="009B3460"/>
    <w:rsid w:val="009B592D"/>
    <w:rsid w:val="009D15D4"/>
    <w:rsid w:val="009D1ABF"/>
    <w:rsid w:val="009E2B1A"/>
    <w:rsid w:val="009E2DCE"/>
    <w:rsid w:val="00A07858"/>
    <w:rsid w:val="00A14D90"/>
    <w:rsid w:val="00A22BFF"/>
    <w:rsid w:val="00A3427E"/>
    <w:rsid w:val="00A36581"/>
    <w:rsid w:val="00A44499"/>
    <w:rsid w:val="00A45553"/>
    <w:rsid w:val="00A501EB"/>
    <w:rsid w:val="00A55964"/>
    <w:rsid w:val="00A65BEC"/>
    <w:rsid w:val="00A744E7"/>
    <w:rsid w:val="00A838A8"/>
    <w:rsid w:val="00A90539"/>
    <w:rsid w:val="00AA6D72"/>
    <w:rsid w:val="00AA7D19"/>
    <w:rsid w:val="00AA7DFC"/>
    <w:rsid w:val="00AB683B"/>
    <w:rsid w:val="00AC2610"/>
    <w:rsid w:val="00AE7BF0"/>
    <w:rsid w:val="00AF03E4"/>
    <w:rsid w:val="00AF22DD"/>
    <w:rsid w:val="00B11CE2"/>
    <w:rsid w:val="00B12872"/>
    <w:rsid w:val="00B140F2"/>
    <w:rsid w:val="00B27608"/>
    <w:rsid w:val="00B3131A"/>
    <w:rsid w:val="00B34580"/>
    <w:rsid w:val="00B40A2D"/>
    <w:rsid w:val="00B52F33"/>
    <w:rsid w:val="00B5690D"/>
    <w:rsid w:val="00B6532C"/>
    <w:rsid w:val="00B65E56"/>
    <w:rsid w:val="00B7024B"/>
    <w:rsid w:val="00B91494"/>
    <w:rsid w:val="00B92EAC"/>
    <w:rsid w:val="00B93EEC"/>
    <w:rsid w:val="00BA0AE1"/>
    <w:rsid w:val="00BA2672"/>
    <w:rsid w:val="00BB4695"/>
    <w:rsid w:val="00BD5ECB"/>
    <w:rsid w:val="00BD6999"/>
    <w:rsid w:val="00BF276F"/>
    <w:rsid w:val="00BF2930"/>
    <w:rsid w:val="00C01678"/>
    <w:rsid w:val="00C155FD"/>
    <w:rsid w:val="00C325CB"/>
    <w:rsid w:val="00C41FB6"/>
    <w:rsid w:val="00C437DA"/>
    <w:rsid w:val="00C43E56"/>
    <w:rsid w:val="00C476AF"/>
    <w:rsid w:val="00C55C7C"/>
    <w:rsid w:val="00C66E80"/>
    <w:rsid w:val="00C7508A"/>
    <w:rsid w:val="00CF1D69"/>
    <w:rsid w:val="00CF42FB"/>
    <w:rsid w:val="00D16BE1"/>
    <w:rsid w:val="00D237AF"/>
    <w:rsid w:val="00D23DFD"/>
    <w:rsid w:val="00D31146"/>
    <w:rsid w:val="00D340AC"/>
    <w:rsid w:val="00D41BB0"/>
    <w:rsid w:val="00D431F9"/>
    <w:rsid w:val="00D44D4E"/>
    <w:rsid w:val="00D708F7"/>
    <w:rsid w:val="00D72242"/>
    <w:rsid w:val="00D81DE1"/>
    <w:rsid w:val="00D830E0"/>
    <w:rsid w:val="00D83E0A"/>
    <w:rsid w:val="00D872DB"/>
    <w:rsid w:val="00D92318"/>
    <w:rsid w:val="00D96AB8"/>
    <w:rsid w:val="00DA1DF0"/>
    <w:rsid w:val="00DC0585"/>
    <w:rsid w:val="00DD30F4"/>
    <w:rsid w:val="00DD6857"/>
    <w:rsid w:val="00DF02E5"/>
    <w:rsid w:val="00E02A11"/>
    <w:rsid w:val="00E14B19"/>
    <w:rsid w:val="00E20ED0"/>
    <w:rsid w:val="00E24691"/>
    <w:rsid w:val="00E25565"/>
    <w:rsid w:val="00E263CD"/>
    <w:rsid w:val="00E34430"/>
    <w:rsid w:val="00E35E41"/>
    <w:rsid w:val="00E424B9"/>
    <w:rsid w:val="00E56E92"/>
    <w:rsid w:val="00E73594"/>
    <w:rsid w:val="00E77C72"/>
    <w:rsid w:val="00E845C5"/>
    <w:rsid w:val="00E8499F"/>
    <w:rsid w:val="00E9188C"/>
    <w:rsid w:val="00E966EF"/>
    <w:rsid w:val="00EA24FE"/>
    <w:rsid w:val="00EA2751"/>
    <w:rsid w:val="00EA6E23"/>
    <w:rsid w:val="00EC0543"/>
    <w:rsid w:val="00EC0A02"/>
    <w:rsid w:val="00EC0EAD"/>
    <w:rsid w:val="00EC4702"/>
    <w:rsid w:val="00EC4BDA"/>
    <w:rsid w:val="00EC6097"/>
    <w:rsid w:val="00EE7D41"/>
    <w:rsid w:val="00EF1FC4"/>
    <w:rsid w:val="00EF1FE6"/>
    <w:rsid w:val="00F0398A"/>
    <w:rsid w:val="00F1146A"/>
    <w:rsid w:val="00F24BC9"/>
    <w:rsid w:val="00F2647A"/>
    <w:rsid w:val="00F316D9"/>
    <w:rsid w:val="00F507C8"/>
    <w:rsid w:val="00F50E5D"/>
    <w:rsid w:val="00F538EF"/>
    <w:rsid w:val="00F64D13"/>
    <w:rsid w:val="00F70A61"/>
    <w:rsid w:val="00F76048"/>
    <w:rsid w:val="00F8566D"/>
    <w:rsid w:val="00F900E3"/>
    <w:rsid w:val="00F93287"/>
    <w:rsid w:val="00FD13F2"/>
    <w:rsid w:val="00FD2D76"/>
    <w:rsid w:val="00FE3CAC"/>
    <w:rsid w:val="00FE4047"/>
    <w:rsid w:val="00FF4650"/>
    <w:rsid w:val="00FF5BC0"/>
    <w:rsid w:val="04F56951"/>
    <w:rsid w:val="0556642A"/>
    <w:rsid w:val="05B42F17"/>
    <w:rsid w:val="06190206"/>
    <w:rsid w:val="08103672"/>
    <w:rsid w:val="08713341"/>
    <w:rsid w:val="092048B0"/>
    <w:rsid w:val="092B1742"/>
    <w:rsid w:val="093C74AB"/>
    <w:rsid w:val="09E66E2C"/>
    <w:rsid w:val="0AE253A9"/>
    <w:rsid w:val="0BE33A7C"/>
    <w:rsid w:val="0CB1715E"/>
    <w:rsid w:val="0CBC3C90"/>
    <w:rsid w:val="0CE11CDB"/>
    <w:rsid w:val="0CF77599"/>
    <w:rsid w:val="0E043D07"/>
    <w:rsid w:val="0F0F15B9"/>
    <w:rsid w:val="0F84395A"/>
    <w:rsid w:val="110139A0"/>
    <w:rsid w:val="12022536"/>
    <w:rsid w:val="120E1C01"/>
    <w:rsid w:val="121C3EC4"/>
    <w:rsid w:val="128E5288"/>
    <w:rsid w:val="12A91E1C"/>
    <w:rsid w:val="13CE7899"/>
    <w:rsid w:val="13E90584"/>
    <w:rsid w:val="147F4D51"/>
    <w:rsid w:val="1525454F"/>
    <w:rsid w:val="156A1844"/>
    <w:rsid w:val="159468C1"/>
    <w:rsid w:val="15A87F7A"/>
    <w:rsid w:val="16092B82"/>
    <w:rsid w:val="16310955"/>
    <w:rsid w:val="17B40502"/>
    <w:rsid w:val="17D77FFF"/>
    <w:rsid w:val="18854E76"/>
    <w:rsid w:val="1ACC26AD"/>
    <w:rsid w:val="1AEB472E"/>
    <w:rsid w:val="1B051DE9"/>
    <w:rsid w:val="1B7D746D"/>
    <w:rsid w:val="1BE93ED0"/>
    <w:rsid w:val="1C576559"/>
    <w:rsid w:val="1C6B43E7"/>
    <w:rsid w:val="1CA25843"/>
    <w:rsid w:val="1D04432C"/>
    <w:rsid w:val="1DFB74DD"/>
    <w:rsid w:val="1EF36406"/>
    <w:rsid w:val="203D7516"/>
    <w:rsid w:val="20E23400"/>
    <w:rsid w:val="21454B01"/>
    <w:rsid w:val="221C5C74"/>
    <w:rsid w:val="229B6EB9"/>
    <w:rsid w:val="22F4274D"/>
    <w:rsid w:val="2432352D"/>
    <w:rsid w:val="243528E4"/>
    <w:rsid w:val="243A4DDE"/>
    <w:rsid w:val="24D67678"/>
    <w:rsid w:val="24FB2A70"/>
    <w:rsid w:val="24FC514F"/>
    <w:rsid w:val="25594B8D"/>
    <w:rsid w:val="25FA451E"/>
    <w:rsid w:val="263E265D"/>
    <w:rsid w:val="26DF6988"/>
    <w:rsid w:val="27637EA1"/>
    <w:rsid w:val="27DA4607"/>
    <w:rsid w:val="28D327C1"/>
    <w:rsid w:val="28FF3397"/>
    <w:rsid w:val="292A2A81"/>
    <w:rsid w:val="294A038A"/>
    <w:rsid w:val="29687F54"/>
    <w:rsid w:val="2997617C"/>
    <w:rsid w:val="2A4B17EC"/>
    <w:rsid w:val="2A63541A"/>
    <w:rsid w:val="2A72010B"/>
    <w:rsid w:val="2B4029D3"/>
    <w:rsid w:val="2B4A7605"/>
    <w:rsid w:val="2C3C763E"/>
    <w:rsid w:val="2C723060"/>
    <w:rsid w:val="2C8660B4"/>
    <w:rsid w:val="2D967ECF"/>
    <w:rsid w:val="309C61FE"/>
    <w:rsid w:val="315855A0"/>
    <w:rsid w:val="32D700C1"/>
    <w:rsid w:val="32F3657D"/>
    <w:rsid w:val="330B239B"/>
    <w:rsid w:val="3341457A"/>
    <w:rsid w:val="33955210"/>
    <w:rsid w:val="33C70135"/>
    <w:rsid w:val="34E95850"/>
    <w:rsid w:val="35396FCE"/>
    <w:rsid w:val="35B3004E"/>
    <w:rsid w:val="35B75AE6"/>
    <w:rsid w:val="36853990"/>
    <w:rsid w:val="368D4541"/>
    <w:rsid w:val="36EA17B3"/>
    <w:rsid w:val="37907C11"/>
    <w:rsid w:val="37E02B0B"/>
    <w:rsid w:val="380A0EEE"/>
    <w:rsid w:val="39FE0AE0"/>
    <w:rsid w:val="3B293484"/>
    <w:rsid w:val="3B913751"/>
    <w:rsid w:val="3D0A4A7D"/>
    <w:rsid w:val="3DAC5CA6"/>
    <w:rsid w:val="3DDC0D58"/>
    <w:rsid w:val="3E0F1049"/>
    <w:rsid w:val="3E4405E3"/>
    <w:rsid w:val="3F1E4982"/>
    <w:rsid w:val="3F542A99"/>
    <w:rsid w:val="3F80388E"/>
    <w:rsid w:val="3F9E5AC2"/>
    <w:rsid w:val="40D7705A"/>
    <w:rsid w:val="41164159"/>
    <w:rsid w:val="42105213"/>
    <w:rsid w:val="42220C2D"/>
    <w:rsid w:val="424C486B"/>
    <w:rsid w:val="42585937"/>
    <w:rsid w:val="42BA2E6E"/>
    <w:rsid w:val="434E15AE"/>
    <w:rsid w:val="436B4A69"/>
    <w:rsid w:val="4502438F"/>
    <w:rsid w:val="45343D24"/>
    <w:rsid w:val="45845DE9"/>
    <w:rsid w:val="45980C2A"/>
    <w:rsid w:val="45F4468E"/>
    <w:rsid w:val="46D12041"/>
    <w:rsid w:val="46F801AE"/>
    <w:rsid w:val="478163F5"/>
    <w:rsid w:val="491F7C74"/>
    <w:rsid w:val="4A0B091D"/>
    <w:rsid w:val="4A82495E"/>
    <w:rsid w:val="4A9D6C58"/>
    <w:rsid w:val="4ABB7E76"/>
    <w:rsid w:val="4ACC59D6"/>
    <w:rsid w:val="4C662C4F"/>
    <w:rsid w:val="4DBE1315"/>
    <w:rsid w:val="4EFE0AAD"/>
    <w:rsid w:val="4EFF4ED4"/>
    <w:rsid w:val="4FA205B5"/>
    <w:rsid w:val="50132673"/>
    <w:rsid w:val="501E0C85"/>
    <w:rsid w:val="51811BDD"/>
    <w:rsid w:val="51A60F32"/>
    <w:rsid w:val="51D91BE3"/>
    <w:rsid w:val="52370A57"/>
    <w:rsid w:val="52E71802"/>
    <w:rsid w:val="53692F70"/>
    <w:rsid w:val="53A925E0"/>
    <w:rsid w:val="54211511"/>
    <w:rsid w:val="548F0226"/>
    <w:rsid w:val="56E3437D"/>
    <w:rsid w:val="57A547F7"/>
    <w:rsid w:val="58C618A0"/>
    <w:rsid w:val="59534486"/>
    <w:rsid w:val="5B3A26EB"/>
    <w:rsid w:val="5B5437AD"/>
    <w:rsid w:val="5B793214"/>
    <w:rsid w:val="5BA416FD"/>
    <w:rsid w:val="5BD47629"/>
    <w:rsid w:val="5BFE7BBD"/>
    <w:rsid w:val="5D66335B"/>
    <w:rsid w:val="5DA15D2F"/>
    <w:rsid w:val="5DEF7064"/>
    <w:rsid w:val="5E1611EE"/>
    <w:rsid w:val="5EA92062"/>
    <w:rsid w:val="5ED43010"/>
    <w:rsid w:val="5F2C6EE6"/>
    <w:rsid w:val="604162CA"/>
    <w:rsid w:val="605B715C"/>
    <w:rsid w:val="60A00FC3"/>
    <w:rsid w:val="60CC33CC"/>
    <w:rsid w:val="617A6411"/>
    <w:rsid w:val="61A540B7"/>
    <w:rsid w:val="61FA259F"/>
    <w:rsid w:val="62782999"/>
    <w:rsid w:val="62E033D2"/>
    <w:rsid w:val="63FA71A0"/>
    <w:rsid w:val="63FC70D8"/>
    <w:rsid w:val="64835103"/>
    <w:rsid w:val="649E1F3D"/>
    <w:rsid w:val="6561719A"/>
    <w:rsid w:val="66977F77"/>
    <w:rsid w:val="66AE0733"/>
    <w:rsid w:val="67670A09"/>
    <w:rsid w:val="678018FF"/>
    <w:rsid w:val="67E71BE4"/>
    <w:rsid w:val="681B23A4"/>
    <w:rsid w:val="6A5C267E"/>
    <w:rsid w:val="6A9040D6"/>
    <w:rsid w:val="6AA16C37"/>
    <w:rsid w:val="6B2548FA"/>
    <w:rsid w:val="6CED3A62"/>
    <w:rsid w:val="6FA355B4"/>
    <w:rsid w:val="6FCC5BB0"/>
    <w:rsid w:val="702726D6"/>
    <w:rsid w:val="70C71B7C"/>
    <w:rsid w:val="721F1432"/>
    <w:rsid w:val="72B1108D"/>
    <w:rsid w:val="7355410F"/>
    <w:rsid w:val="746664E3"/>
    <w:rsid w:val="7492281F"/>
    <w:rsid w:val="751639CA"/>
    <w:rsid w:val="75BB5FFD"/>
    <w:rsid w:val="75E50A28"/>
    <w:rsid w:val="764D5571"/>
    <w:rsid w:val="767A71B6"/>
    <w:rsid w:val="7798281C"/>
    <w:rsid w:val="7828046E"/>
    <w:rsid w:val="79292720"/>
    <w:rsid w:val="797572B9"/>
    <w:rsid w:val="79E45B8E"/>
    <w:rsid w:val="79FC5F2C"/>
    <w:rsid w:val="7A1268B5"/>
    <w:rsid w:val="7A594827"/>
    <w:rsid w:val="7B1B2286"/>
    <w:rsid w:val="7B1B5C3E"/>
    <w:rsid w:val="7B364542"/>
    <w:rsid w:val="7B980DC2"/>
    <w:rsid w:val="7BE009BA"/>
    <w:rsid w:val="7BEB4301"/>
    <w:rsid w:val="7D3A5E62"/>
    <w:rsid w:val="7DB42E2C"/>
    <w:rsid w:val="7EBE57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paragraph" w:styleId="5">
    <w:name w:val="heading 4"/>
    <w:basedOn w:val="1"/>
    <w:next w:val="1"/>
    <w:link w:val="64"/>
    <w:qFormat/>
    <w:uiPriority w:val="0"/>
    <w:pPr>
      <w:keepNext/>
      <w:keepLines/>
      <w:spacing w:before="280" w:after="290" w:line="376" w:lineRule="auto"/>
      <w:outlineLvl w:val="3"/>
    </w:pPr>
    <w:rPr>
      <w:rFonts w:ascii="Arial" w:hAnsi="Arial" w:eastAsia="黑体"/>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99"/>
    <w:pPr>
      <w:ind w:firstLine="420"/>
    </w:pPr>
    <w:rPr>
      <w:rFonts w:ascii="Calibri" w:hAnsi="Calibri"/>
    </w:rPr>
  </w:style>
  <w:style w:type="paragraph" w:styleId="7">
    <w:name w:val="annotation text"/>
    <w:basedOn w:val="1"/>
    <w:link w:val="47"/>
    <w:qFormat/>
    <w:uiPriority w:val="99"/>
    <w:pPr>
      <w:jc w:val="left"/>
    </w:pPr>
    <w:rPr>
      <w:kern w:val="0"/>
      <w:sz w:val="20"/>
    </w:rPr>
  </w:style>
  <w:style w:type="paragraph" w:styleId="8">
    <w:name w:val="Body Text"/>
    <w:basedOn w:val="1"/>
    <w:next w:val="9"/>
    <w:qFormat/>
    <w:uiPriority w:val="0"/>
    <w:rPr>
      <w:sz w:val="24"/>
    </w:rPr>
  </w:style>
  <w:style w:type="paragraph" w:styleId="9">
    <w:name w:val="Plain Text"/>
    <w:basedOn w:val="1"/>
    <w:next w:val="6"/>
    <w:qFormat/>
    <w:uiPriority w:val="0"/>
    <w:rPr>
      <w:rFonts w:ascii="宋体" w:hAnsi="Courier New"/>
      <w:szCs w:val="20"/>
    </w:rPr>
  </w:style>
  <w:style w:type="paragraph" w:styleId="10">
    <w:name w:val="Body Text Indent"/>
    <w:basedOn w:val="1"/>
    <w:qFormat/>
    <w:uiPriority w:val="99"/>
    <w:pPr>
      <w:spacing w:after="120"/>
      <w:ind w:left="420" w:leftChars="200"/>
    </w:pPr>
  </w:style>
  <w:style w:type="paragraph" w:styleId="11">
    <w:name w:val="toc 3"/>
    <w:basedOn w:val="1"/>
    <w:next w:val="1"/>
    <w:semiHidden/>
    <w:unhideWhenUsed/>
    <w:qFormat/>
    <w:uiPriority w:val="39"/>
    <w:pPr>
      <w:ind w:left="840" w:leftChars="400"/>
    </w:pPr>
  </w:style>
  <w:style w:type="paragraph" w:styleId="12">
    <w:name w:val="Date"/>
    <w:basedOn w:val="1"/>
    <w:next w:val="1"/>
    <w:qFormat/>
    <w:uiPriority w:val="0"/>
    <w:pPr>
      <w:ind w:left="100" w:leftChars="2500"/>
    </w:pPr>
    <w:rPr>
      <w:rFonts w:ascii="宋体" w:hAnsi="宋体"/>
      <w:b/>
      <w:bCs/>
      <w:color w:val="000000"/>
      <w:sz w:val="36"/>
    </w:rPr>
  </w:style>
  <w:style w:type="paragraph" w:styleId="13">
    <w:name w:val="Balloon Text"/>
    <w:basedOn w:val="1"/>
    <w:link w:val="48"/>
    <w:qFormat/>
    <w:uiPriority w:val="0"/>
    <w:rPr>
      <w:kern w:val="0"/>
      <w:sz w:val="18"/>
      <w:szCs w:val="18"/>
    </w:rPr>
  </w:style>
  <w:style w:type="paragraph" w:styleId="14">
    <w:name w:val="footer"/>
    <w:basedOn w:val="1"/>
    <w:link w:val="30"/>
    <w:qFormat/>
    <w:uiPriority w:val="99"/>
    <w:pPr>
      <w:tabs>
        <w:tab w:val="center" w:pos="4153"/>
        <w:tab w:val="right" w:pos="8306"/>
      </w:tabs>
      <w:snapToGrid w:val="0"/>
      <w:jc w:val="left"/>
    </w:pPr>
    <w:rPr>
      <w:kern w:val="0"/>
      <w:sz w:val="18"/>
      <w:szCs w:val="18"/>
    </w:rPr>
  </w:style>
  <w:style w:type="paragraph" w:styleId="15">
    <w:name w:val="header"/>
    <w:basedOn w:val="1"/>
    <w:link w:val="31"/>
    <w:qFormat/>
    <w:uiPriority w:val="0"/>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semiHidden/>
    <w:unhideWhenUsed/>
    <w:qFormat/>
    <w:uiPriority w:val="39"/>
  </w:style>
  <w:style w:type="paragraph" w:styleId="17">
    <w:name w:val="Body Text Indent 3"/>
    <w:basedOn w:val="1"/>
    <w:qFormat/>
    <w:uiPriority w:val="0"/>
    <w:pPr>
      <w:spacing w:line="360" w:lineRule="auto"/>
      <w:ind w:left="1260" w:leftChars="600"/>
    </w:pPr>
    <w:rPr>
      <w:rFonts w:ascii="宋体" w:hAnsi="宋体"/>
      <w:b/>
      <w:bCs/>
      <w:sz w:val="24"/>
    </w:rPr>
  </w:style>
  <w:style w:type="paragraph" w:styleId="18">
    <w:name w:val="toc 2"/>
    <w:basedOn w:val="1"/>
    <w:next w:val="1"/>
    <w:semiHidden/>
    <w:unhideWhenUsed/>
    <w:qFormat/>
    <w:uiPriority w:val="39"/>
    <w:pPr>
      <w:ind w:left="420" w:leftChars="200"/>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Title"/>
    <w:basedOn w:val="1"/>
    <w:next w:val="1"/>
    <w:link w:val="36"/>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21">
    <w:name w:val="annotation subject"/>
    <w:basedOn w:val="7"/>
    <w:next w:val="7"/>
    <w:link w:val="38"/>
    <w:unhideWhenUsed/>
    <w:qFormat/>
    <w:uiPriority w:val="99"/>
    <w:rPr>
      <w:b/>
      <w:bCs/>
      <w:kern w:val="2"/>
      <w:sz w:val="21"/>
    </w:rPr>
  </w:style>
  <w:style w:type="paragraph" w:styleId="22">
    <w:name w:val="Body Text First Indent 2"/>
    <w:basedOn w:val="10"/>
    <w:qFormat/>
    <w:uiPriority w:val="99"/>
    <w:pPr>
      <w:ind w:firstLine="420" w:firstLineChars="200"/>
    </w:pPr>
  </w:style>
  <w:style w:type="table" w:styleId="24">
    <w:name w:val="Table Grid"/>
    <w:basedOn w:val="2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22"/>
    <w:rPr>
      <w:b/>
      <w:bCs/>
    </w:rPr>
  </w:style>
  <w:style w:type="character" w:styleId="27">
    <w:name w:val="Hyperlink"/>
    <w:basedOn w:val="25"/>
    <w:semiHidden/>
    <w:unhideWhenUsed/>
    <w:qFormat/>
    <w:uiPriority w:val="99"/>
    <w:rPr>
      <w:color w:val="0000FF"/>
      <w:u w:val="single"/>
    </w:rPr>
  </w:style>
  <w:style w:type="character" w:styleId="28">
    <w:name w:val="annotation reference"/>
    <w:basedOn w:val="25"/>
    <w:qFormat/>
    <w:uiPriority w:val="0"/>
    <w:rPr>
      <w:sz w:val="21"/>
      <w:szCs w:val="21"/>
    </w:rPr>
  </w:style>
  <w:style w:type="paragraph" w:customStyle="1" w:styleId="29">
    <w:name w:val="表格文字"/>
    <w:basedOn w:val="1"/>
    <w:qFormat/>
    <w:uiPriority w:val="0"/>
    <w:pPr>
      <w:spacing w:before="25" w:after="25"/>
      <w:jc w:val="left"/>
    </w:pPr>
    <w:rPr>
      <w:bCs/>
      <w:spacing w:val="10"/>
      <w:kern w:val="0"/>
      <w:sz w:val="24"/>
    </w:rPr>
  </w:style>
  <w:style w:type="character" w:customStyle="1" w:styleId="30">
    <w:name w:val="页脚字符"/>
    <w:link w:val="14"/>
    <w:qFormat/>
    <w:uiPriority w:val="99"/>
    <w:rPr>
      <w:rFonts w:ascii="Times New Roman" w:hAnsi="Times New Roman" w:eastAsia="宋体" w:cs="Times New Roman"/>
      <w:sz w:val="18"/>
      <w:szCs w:val="18"/>
    </w:rPr>
  </w:style>
  <w:style w:type="character" w:customStyle="1" w:styleId="31">
    <w:name w:val="页眉字符"/>
    <w:link w:val="15"/>
    <w:qFormat/>
    <w:uiPriority w:val="0"/>
    <w:rPr>
      <w:rFonts w:ascii="Times New Roman" w:hAnsi="Times New Roman" w:eastAsia="宋体" w:cs="Times New Roman"/>
      <w:sz w:val="18"/>
      <w:szCs w:val="18"/>
    </w:rPr>
  </w:style>
  <w:style w:type="character" w:customStyle="1" w:styleId="32">
    <w:name w:val="标题 2 字符1"/>
    <w:qFormat/>
    <w:uiPriority w:val="9"/>
    <w:rPr>
      <w:rFonts w:ascii="Arial" w:hAnsi="Arial" w:eastAsia="黑体"/>
      <w:b/>
      <w:bCs/>
      <w:kern w:val="2"/>
      <w:sz w:val="32"/>
      <w:szCs w:val="32"/>
    </w:rPr>
  </w:style>
  <w:style w:type="character" w:customStyle="1" w:styleId="33">
    <w:name w:val="列出段落字符"/>
    <w:link w:val="34"/>
    <w:qFormat/>
    <w:uiPriority w:val="34"/>
    <w:rPr>
      <w:rFonts w:ascii="Calibri" w:hAnsi="Calibri"/>
      <w:kern w:val="2"/>
      <w:sz w:val="21"/>
      <w:szCs w:val="22"/>
    </w:rPr>
  </w:style>
  <w:style w:type="paragraph" w:styleId="34">
    <w:name w:val="List Paragraph"/>
    <w:basedOn w:val="1"/>
    <w:link w:val="33"/>
    <w:qFormat/>
    <w:uiPriority w:val="34"/>
    <w:pPr>
      <w:ind w:firstLine="420" w:firstLineChars="200"/>
    </w:pPr>
    <w:rPr>
      <w:rFonts w:ascii="Calibri" w:hAnsi="Calibri"/>
      <w:szCs w:val="22"/>
    </w:rPr>
  </w:style>
  <w:style w:type="character" w:customStyle="1" w:styleId="35">
    <w:name w:val="annotation reference1"/>
    <w:qFormat/>
    <w:uiPriority w:val="0"/>
    <w:rPr>
      <w:sz w:val="21"/>
      <w:szCs w:val="21"/>
    </w:rPr>
  </w:style>
  <w:style w:type="character" w:customStyle="1" w:styleId="36">
    <w:name w:val="标题字符"/>
    <w:link w:val="20"/>
    <w:qFormat/>
    <w:uiPriority w:val="0"/>
    <w:rPr>
      <w:rFonts w:ascii="Cambria" w:hAnsi="Cambria"/>
      <w:b/>
      <w:bCs/>
      <w:sz w:val="32"/>
      <w:szCs w:val="32"/>
    </w:rPr>
  </w:style>
  <w:style w:type="character" w:customStyle="1" w:styleId="37">
    <w:name w:val="批注文字 字符"/>
    <w:qFormat/>
    <w:uiPriority w:val="99"/>
  </w:style>
  <w:style w:type="character" w:customStyle="1" w:styleId="38">
    <w:name w:val="批注主题字符"/>
    <w:link w:val="21"/>
    <w:semiHidden/>
    <w:qFormat/>
    <w:uiPriority w:val="99"/>
    <w:rPr>
      <w:b/>
      <w:bCs/>
      <w:kern w:val="2"/>
      <w:sz w:val="21"/>
      <w:szCs w:val="24"/>
    </w:rPr>
  </w:style>
  <w:style w:type="character" w:customStyle="1" w:styleId="39">
    <w:name w:val="纯文本 Char1"/>
    <w:qFormat/>
    <w:uiPriority w:val="0"/>
    <w:rPr>
      <w:rFonts w:ascii="宋体" w:hAnsi="Courier New" w:eastAsia="宋体" w:cs="Courier New"/>
      <w:szCs w:val="21"/>
    </w:rPr>
  </w:style>
  <w:style w:type="character" w:customStyle="1" w:styleId="40">
    <w:name w:val="纯文本 字符1"/>
    <w:semiHidden/>
    <w:qFormat/>
    <w:uiPriority w:val="99"/>
    <w:rPr>
      <w:rFonts w:ascii="宋体" w:hAnsi="Courier New" w:cs="Courier New"/>
      <w:kern w:val="2"/>
      <w:sz w:val="21"/>
      <w:szCs w:val="21"/>
    </w:rPr>
  </w:style>
  <w:style w:type="character" w:customStyle="1" w:styleId="41">
    <w:name w:val="纯文本 Char"/>
    <w:link w:val="42"/>
    <w:qFormat/>
    <w:uiPriority w:val="0"/>
    <w:rPr>
      <w:rFonts w:ascii="宋体" w:hAnsi="Courier New" w:eastAsia="宋体" w:cs="Courier New"/>
      <w:szCs w:val="21"/>
    </w:rPr>
  </w:style>
  <w:style w:type="paragraph" w:customStyle="1" w:styleId="42">
    <w:name w:val="Plain Text1"/>
    <w:basedOn w:val="1"/>
    <w:link w:val="41"/>
    <w:qFormat/>
    <w:uiPriority w:val="0"/>
    <w:rPr>
      <w:rFonts w:ascii="宋体" w:hAnsi="Courier New"/>
      <w:kern w:val="0"/>
      <w:sz w:val="20"/>
      <w:szCs w:val="21"/>
    </w:rPr>
  </w:style>
  <w:style w:type="character" w:customStyle="1" w:styleId="43">
    <w:name w:val="标题 2字符"/>
    <w:link w:val="3"/>
    <w:qFormat/>
    <w:uiPriority w:val="9"/>
    <w:rPr>
      <w:rFonts w:ascii="Arial" w:hAnsi="Arial" w:eastAsia="黑体"/>
      <w:b/>
      <w:bCs/>
      <w:kern w:val="2"/>
      <w:sz w:val="32"/>
      <w:szCs w:val="32"/>
    </w:rPr>
  </w:style>
  <w:style w:type="character" w:customStyle="1" w:styleId="44">
    <w:name w:val="font41"/>
    <w:qFormat/>
    <w:uiPriority w:val="0"/>
    <w:rPr>
      <w:rFonts w:hint="eastAsia" w:ascii="宋体" w:hAnsi="宋体" w:eastAsia="宋体" w:cs="宋体"/>
      <w:color w:val="000000"/>
      <w:sz w:val="18"/>
      <w:szCs w:val="18"/>
      <w:u w:val="none"/>
    </w:rPr>
  </w:style>
  <w:style w:type="character" w:customStyle="1" w:styleId="45">
    <w:name w:val="纯文本 Char2"/>
    <w:qFormat/>
    <w:uiPriority w:val="0"/>
    <w:rPr>
      <w:rFonts w:ascii="宋体" w:hAnsi="Courier New" w:cs="Courier New"/>
      <w:szCs w:val="21"/>
    </w:rPr>
  </w:style>
  <w:style w:type="character" w:customStyle="1" w:styleId="46">
    <w:name w:val="批注文字 字符1"/>
    <w:qFormat/>
    <w:uiPriority w:val="0"/>
    <w:rPr>
      <w:szCs w:val="24"/>
    </w:rPr>
  </w:style>
  <w:style w:type="character" w:customStyle="1" w:styleId="47">
    <w:name w:val="批注文字字符"/>
    <w:link w:val="7"/>
    <w:qFormat/>
    <w:uiPriority w:val="99"/>
    <w:rPr>
      <w:szCs w:val="24"/>
    </w:rPr>
  </w:style>
  <w:style w:type="character" w:customStyle="1" w:styleId="48">
    <w:name w:val="批注框文本字符"/>
    <w:link w:val="13"/>
    <w:qFormat/>
    <w:uiPriority w:val="0"/>
    <w:rPr>
      <w:rFonts w:ascii="Times New Roman" w:hAnsi="Times New Roman" w:eastAsia="宋体" w:cs="Times New Roman"/>
      <w:sz w:val="18"/>
      <w:szCs w:val="18"/>
    </w:rPr>
  </w:style>
  <w:style w:type="character" w:customStyle="1" w:styleId="49">
    <w:name w:val="标题 2 字符"/>
    <w:qFormat/>
    <w:uiPriority w:val="0"/>
    <w:rPr>
      <w:rFonts w:ascii="等线 Light" w:hAnsi="等线 Light" w:eastAsia="等线 Light" w:cs="Times New Roman"/>
      <w:b/>
      <w:bCs/>
      <w:kern w:val="2"/>
      <w:sz w:val="32"/>
      <w:szCs w:val="32"/>
    </w:rPr>
  </w:style>
  <w:style w:type="character" w:customStyle="1" w:styleId="50">
    <w:name w:val="font21"/>
    <w:qFormat/>
    <w:uiPriority w:val="0"/>
    <w:rPr>
      <w:rFonts w:hint="default" w:ascii="Times New Roman" w:hAnsi="Times New Roman" w:cs="Times New Roman"/>
      <w:color w:val="000000"/>
      <w:sz w:val="18"/>
      <w:szCs w:val="18"/>
      <w:u w:val="none"/>
    </w:rPr>
  </w:style>
  <w:style w:type="paragraph" w:customStyle="1" w:styleId="51">
    <w:name w:val="_Style 2"/>
    <w:basedOn w:val="1"/>
    <w:qFormat/>
    <w:uiPriority w:val="34"/>
    <w:pPr>
      <w:ind w:firstLine="420" w:firstLineChars="200"/>
    </w:pPr>
    <w:rPr>
      <w:rFonts w:ascii="Calibri" w:hAnsi="Calibri"/>
      <w:szCs w:val="22"/>
    </w:rPr>
  </w:style>
  <w:style w:type="paragraph" w:styleId="5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3">
    <w:name w:val="_Style 1"/>
    <w:basedOn w:val="1"/>
    <w:qFormat/>
    <w:uiPriority w:val="34"/>
    <w:pPr>
      <w:ind w:firstLine="420" w:firstLineChars="200"/>
    </w:pPr>
    <w:rPr>
      <w:rFonts w:ascii="Calibri" w:hAnsi="Calibri"/>
      <w:szCs w:val="22"/>
    </w:rPr>
  </w:style>
  <w:style w:type="paragraph" w:customStyle="1" w:styleId="54">
    <w:name w:val="列表段落1"/>
    <w:basedOn w:val="1"/>
    <w:qFormat/>
    <w:uiPriority w:val="0"/>
    <w:pPr>
      <w:widowControl/>
      <w:ind w:left="720" w:firstLine="360"/>
      <w:jc w:val="left"/>
    </w:pPr>
    <w:rPr>
      <w:rFonts w:ascii="Calibri" w:hAnsi="Calibri"/>
      <w:kern w:val="0"/>
      <w:sz w:val="22"/>
      <w:szCs w:val="20"/>
      <w:lang w:val="zh-CN" w:eastAsia="en-US"/>
    </w:rPr>
  </w:style>
  <w:style w:type="paragraph" w:customStyle="1" w:styleId="55">
    <w:name w:val="正文_0"/>
    <w:qFormat/>
    <w:uiPriority w:val="0"/>
    <w:pPr>
      <w:widowControl w:val="0"/>
      <w:jc w:val="both"/>
    </w:pPr>
    <w:rPr>
      <w:rFonts w:ascii="Times New Roman" w:hAnsi="Times New Roman" w:eastAsia="宋体" w:cs="Times New Roman"/>
      <w:lang w:val="en-US" w:eastAsia="zh-CN" w:bidi="ar-SA"/>
    </w:rPr>
  </w:style>
  <w:style w:type="paragraph" w:customStyle="1" w:styleId="56">
    <w:name w:val="List Paragraph1"/>
    <w:basedOn w:val="1"/>
    <w:qFormat/>
    <w:uiPriority w:val="34"/>
    <w:pPr>
      <w:ind w:firstLine="420" w:firstLineChars="200"/>
    </w:pPr>
  </w:style>
  <w:style w:type="paragraph" w:customStyle="1" w:styleId="5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5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9">
    <w:name w:val="_Style 30"/>
    <w:basedOn w:val="1"/>
    <w:next w:val="34"/>
    <w:qFormat/>
    <w:uiPriority w:val="34"/>
    <w:pPr>
      <w:ind w:firstLine="420" w:firstLineChars="200"/>
    </w:pPr>
  </w:style>
  <w:style w:type="paragraph" w:customStyle="1" w:styleId="60">
    <w:name w:val="_Style 26"/>
    <w:basedOn w:val="1"/>
    <w:next w:val="34"/>
    <w:qFormat/>
    <w:uiPriority w:val="34"/>
    <w:pPr>
      <w:adjustRightInd w:val="0"/>
      <w:spacing w:line="360" w:lineRule="atLeast"/>
      <w:ind w:firstLine="420" w:firstLineChars="200"/>
      <w:textAlignment w:val="baseline"/>
    </w:pPr>
    <w:rPr>
      <w:rFonts w:ascii="Calibri" w:hAnsi="Calibri"/>
      <w:szCs w:val="22"/>
    </w:rPr>
  </w:style>
  <w:style w:type="character" w:customStyle="1" w:styleId="61">
    <w:name w:val="font01"/>
    <w:basedOn w:val="25"/>
    <w:qFormat/>
    <w:uiPriority w:val="0"/>
    <w:rPr>
      <w:rFonts w:hint="eastAsia" w:ascii="宋体" w:hAnsi="宋体" w:eastAsia="宋体" w:cs="宋体"/>
      <w:color w:val="000000"/>
      <w:sz w:val="24"/>
      <w:szCs w:val="24"/>
      <w:u w:val="none"/>
    </w:rPr>
  </w:style>
  <w:style w:type="character" w:customStyle="1" w:styleId="62">
    <w:name w:val="font11"/>
    <w:basedOn w:val="25"/>
    <w:qFormat/>
    <w:uiPriority w:val="0"/>
    <w:rPr>
      <w:rFonts w:hint="default" w:ascii="Arial" w:hAnsi="Arial" w:cs="Arial"/>
      <w:color w:val="000000"/>
      <w:sz w:val="24"/>
      <w:szCs w:val="24"/>
      <w:u w:val="none"/>
    </w:rPr>
  </w:style>
  <w:style w:type="paragraph" w:customStyle="1" w:styleId="63">
    <w:name w:val="1"/>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64">
    <w:name w:val="标题 4字符"/>
    <w:basedOn w:val="25"/>
    <w:link w:val="5"/>
    <w:qFormat/>
    <w:uiPriority w:val="0"/>
    <w:rPr>
      <w:rFonts w:ascii="Arial" w:hAnsi="Arial" w:eastAsia="黑体"/>
      <w:b/>
      <w:bCs/>
      <w:kern w:val="2"/>
      <w:sz w:val="28"/>
      <w:szCs w:val="28"/>
    </w:rPr>
  </w:style>
  <w:style w:type="paragraph" w:customStyle="1" w:styleId="65">
    <w:name w:val="正文缩进1"/>
    <w:basedOn w:val="1"/>
    <w:qFormat/>
    <w:uiPriority w:val="0"/>
    <w:pPr>
      <w:ind w:firstLine="420"/>
    </w:pPr>
    <w:rPr>
      <w:rFonts w:ascii="Calibri" w:hAnsi="Calibri"/>
    </w:rPr>
  </w:style>
  <w:style w:type="paragraph" w:customStyle="1" w:styleId="66">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67">
    <w:name w:val="_Style 3"/>
    <w:next w:val="17"/>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30271</Words>
  <Characters>34089</Characters>
  <Lines>272</Lines>
  <Paragraphs>76</Paragraphs>
  <TotalTime>1</TotalTime>
  <ScaleCrop>false</ScaleCrop>
  <LinksUpToDate>false</LinksUpToDate>
  <CharactersWithSpaces>35874</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2023-06-01T08:05:00Z</dcterms:created>
  <dc:creator>NTKO</dc:creator>
  <cp:lastModifiedBy>国科GJX</cp:lastModifiedBy>
  <cp:lastPrinted>2023-11-07T08:02:00Z</cp:lastPrinted>
  <dcterms:modified xsi:type="dcterms:W3CDTF">2023-11-10T03:40:32Z</dcterms:modified>
  <dc:title>s001</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662639FA9049436A86B469C501D94842</vt:lpwstr>
  </property>
</Properties>
</file>