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hint="eastAsia" w:ascii="仿宋_GB2312" w:hAnsi="仿宋_GB2312"/>
          <w:b/>
          <w:bCs/>
          <w:color w:val="auto"/>
          <w:sz w:val="28"/>
          <w:szCs w:val="32"/>
          <w:lang w:eastAsia="zh-CN"/>
        </w:rPr>
        <w:t>采购方式</w:t>
      </w:r>
      <w:r>
        <w:rPr>
          <w:rFonts w:ascii="仿宋_GB2312" w:hAnsi="仿宋_GB2312"/>
          <w:b/>
          <w:bCs/>
          <w:color w:val="auto"/>
          <w:sz w:val="28"/>
          <w:szCs w:val="32"/>
        </w:rPr>
        <w:t>：</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b/>
          <w:bCs/>
          <w:color w:val="auto"/>
          <w:sz w:val="28"/>
          <w:szCs w:val="32"/>
          <w:lang w:eastAsia="zh-CN"/>
        </w:rPr>
        <w:t>广东省女子监狱2024年工会会员春节少量慰问品采购项目</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GZGK23P317A1038J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4</w:t>
      </w:r>
      <w:r>
        <w:rPr>
          <w:rFonts w:hint="eastAsia"/>
          <w:color w:val="auto"/>
          <w:sz w:val="32"/>
          <w:szCs w:val="32"/>
        </w:rPr>
        <w:t>年</w:t>
      </w:r>
      <w:r>
        <w:rPr>
          <w:rFonts w:hint="eastAsia"/>
          <w:color w:val="auto"/>
          <w:sz w:val="32"/>
          <w:szCs w:val="32"/>
          <w:lang w:val="en-US" w:eastAsia="zh-CN"/>
        </w:rPr>
        <w:t>1</w:t>
      </w:r>
      <w:r>
        <w:rPr>
          <w:rFonts w:hint="eastAsia"/>
          <w:color w:val="auto"/>
          <w:sz w:val="32"/>
          <w:szCs w:val="32"/>
        </w:rPr>
        <w:t>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 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 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 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 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 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2"/>
        <w:jc w:val="center"/>
        <w:rPr>
          <w:color w:val="auto"/>
        </w:rPr>
      </w:pPr>
      <w:bookmarkStart w:id="1" w:name="_Toc220"/>
      <w:r>
        <w:rPr>
          <w:rFonts w:hint="eastAsia"/>
          <w:color w:val="auto"/>
        </w:rPr>
        <w:t>第一章 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r>
        <w:rPr>
          <w:rFonts w:hint="eastAsia" w:ascii="黑体" w:hAnsi="黑体" w:eastAsia="黑体"/>
          <w:color w:val="auto"/>
          <w:sz w:val="36"/>
          <w:szCs w:val="36"/>
        </w:rPr>
        <w:t>竞价公告</w:t>
      </w:r>
    </w:p>
    <w:p>
      <w:pPr>
        <w:spacing w:line="360" w:lineRule="auto"/>
        <w:ind w:firstLine="420" w:firstLineChars="200"/>
        <w:rPr>
          <w:color w:val="auto"/>
          <w:szCs w:val="21"/>
        </w:rPr>
      </w:pPr>
      <w:r>
        <w:rPr>
          <w:rFonts w:hint="eastAsia"/>
          <w:color w:val="auto"/>
          <w:szCs w:val="21"/>
        </w:rPr>
        <w:t>广州市国科招标代理有限公司（以下简称“采购代理机构”）受</w:t>
      </w:r>
      <w:r>
        <w:rPr>
          <w:rFonts w:hint="eastAsia"/>
          <w:color w:val="auto"/>
          <w:szCs w:val="21"/>
          <w:lang w:eastAsia="zh-CN"/>
        </w:rPr>
        <w:t>广东省女子监狱</w:t>
      </w:r>
      <w:r>
        <w:rPr>
          <w:rFonts w:hint="eastAsia"/>
          <w:color w:val="auto"/>
          <w:szCs w:val="21"/>
        </w:rPr>
        <w:t>（以下简称“采购人”）的委托，对</w:t>
      </w:r>
      <w:r>
        <w:rPr>
          <w:rFonts w:hint="eastAsia"/>
          <w:color w:val="auto"/>
          <w:szCs w:val="21"/>
          <w:lang w:eastAsia="zh-CN"/>
        </w:rPr>
        <w:t>广东省女子监狱2024年工会会员春节少量慰问品采购项目</w:t>
      </w:r>
      <w:r>
        <w:rPr>
          <w:rFonts w:hint="eastAsia"/>
          <w:color w:val="auto"/>
          <w:szCs w:val="21"/>
        </w:rPr>
        <w:t>（项目编号：</w:t>
      </w:r>
      <w:r>
        <w:rPr>
          <w:rFonts w:hint="eastAsia"/>
          <w:color w:val="auto"/>
          <w:szCs w:val="21"/>
          <w:lang w:eastAsia="zh-CN"/>
        </w:rPr>
        <w:t>GZGK23P317A1038J</w:t>
      </w:r>
      <w:r>
        <w:rPr>
          <w:rFonts w:hint="eastAsia"/>
          <w:color w:val="auto"/>
          <w:szCs w:val="21"/>
        </w:rPr>
        <w:t>）进行线上竞价采购。</w:t>
      </w:r>
    </w:p>
    <w:tbl>
      <w:tblPr>
        <w:tblStyle w:val="23"/>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9"/>
        <w:gridCol w:w="893"/>
        <w:gridCol w:w="1297"/>
        <w:gridCol w:w="967"/>
        <w:gridCol w:w="1491"/>
        <w:gridCol w:w="3807"/>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bookmarkStart w:id="21" w:name="_GoBack"/>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广东省女子监狱2024年工会会员春节少量慰问品采购项目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186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GZGK23P317A1038J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186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2024年</w:t>
            </w:r>
            <w:r>
              <w:rPr>
                <w:rFonts w:hint="eastAsia"/>
                <w:bCs/>
                <w:color w:val="FF0000"/>
                <w:szCs w:val="21"/>
                <w:lang w:eastAsia="zh-CN"/>
              </w:rPr>
              <w:t>1月</w:t>
            </w:r>
            <w:r>
              <w:rPr>
                <w:rFonts w:hint="eastAsia"/>
                <w:bCs/>
                <w:color w:val="FF0000"/>
                <w:szCs w:val="21"/>
                <w:lang w:val="en-US" w:eastAsia="zh-CN"/>
              </w:rPr>
              <w:t>5日</w:t>
            </w:r>
            <w:r>
              <w:rPr>
                <w:rFonts w:hint="eastAsia"/>
                <w:bCs/>
                <w:color w:val="auto"/>
                <w:szCs w:val="21"/>
                <w:lang w:val="en-US" w:eastAsia="zh-CN"/>
              </w:rPr>
              <w:t>17</w:t>
            </w:r>
            <w:r>
              <w:rPr>
                <w:rFonts w:hint="eastAsia"/>
                <w:bCs/>
                <w:color w:val="auto"/>
                <w:szCs w:val="21"/>
                <w:lang w:eastAsia="zh-CN"/>
              </w:rPr>
              <w:t>:30</w:t>
            </w:r>
            <w:r>
              <w:rPr>
                <w:color w:val="auto"/>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bCs/>
                <w:color w:val="auto"/>
                <w:szCs w:val="21"/>
                <w:lang w:eastAsia="zh-CN"/>
              </w:rPr>
              <w:t>2024年</w:t>
            </w:r>
            <w:r>
              <w:rPr>
                <w:rFonts w:hint="eastAsia"/>
                <w:bCs/>
                <w:color w:val="FF0000"/>
                <w:szCs w:val="21"/>
                <w:lang w:eastAsia="zh-CN"/>
              </w:rPr>
              <w:t>1月</w:t>
            </w:r>
            <w:r>
              <w:rPr>
                <w:rFonts w:hint="eastAsia"/>
                <w:bCs/>
                <w:color w:val="FF0000"/>
                <w:szCs w:val="21"/>
                <w:lang w:val="en-US" w:eastAsia="zh-CN"/>
              </w:rPr>
              <w:t>8日</w:t>
            </w:r>
            <w:r>
              <w:rPr>
                <w:rFonts w:hint="eastAsia"/>
                <w:bCs/>
                <w:color w:val="auto"/>
                <w:szCs w:val="21"/>
                <w:lang w:eastAsia="zh-CN"/>
              </w:rPr>
              <w:t>09:00:00起至2024年</w:t>
            </w:r>
            <w:r>
              <w:rPr>
                <w:rFonts w:hint="eastAsia"/>
                <w:bCs/>
                <w:color w:val="FF0000"/>
                <w:szCs w:val="21"/>
                <w:lang w:eastAsia="zh-CN"/>
              </w:rPr>
              <w:t>1月</w:t>
            </w:r>
            <w:r>
              <w:rPr>
                <w:rFonts w:hint="eastAsia"/>
                <w:bCs/>
                <w:color w:val="FF0000"/>
                <w:szCs w:val="21"/>
                <w:lang w:val="en-US" w:eastAsia="zh-CN"/>
              </w:rPr>
              <w:t>8日</w:t>
            </w:r>
            <w:r>
              <w:rPr>
                <w:rFonts w:hint="eastAsia"/>
                <w:bCs/>
                <w:color w:val="auto"/>
                <w:szCs w:val="21"/>
                <w:lang w:eastAsia="zh-CN"/>
              </w:rPr>
              <w:t>12:00:00止</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186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color w:val="auto"/>
                <w:szCs w:val="21"/>
                <w:lang w:eastAsia="zh-CN"/>
              </w:rPr>
              <w:t>2024年工会会员春节少量慰问品</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186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default" w:eastAsia="宋体"/>
                <w:b/>
                <w:color w:val="auto"/>
                <w:szCs w:val="21"/>
                <w:lang w:val="en-US" w:eastAsia="zh-CN"/>
              </w:rPr>
            </w:pPr>
            <w:r>
              <w:rPr>
                <w:rFonts w:hint="eastAsia"/>
                <w:color w:val="auto"/>
                <w:szCs w:val="21"/>
                <w:lang w:val="en-US" w:eastAsia="zh-CN"/>
              </w:rPr>
              <w:t>1批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cs="Tahoma"/>
                <w:color w:val="auto"/>
                <w:szCs w:val="21"/>
              </w:rPr>
              <w:t>人民币34.23万元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lang w:val="en-US" w:eastAsia="zh-CN"/>
              </w:rPr>
              <w:t>报名方式</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本项目采用“智采平台”（</w:t>
            </w:r>
            <w:r>
              <w:rPr>
                <w:rFonts w:hint="eastAsia" w:ascii="宋体" w:hAnsi="宋体" w:eastAsia="宋体" w:cs="宋体"/>
                <w:i w:val="0"/>
                <w:iCs w:val="0"/>
                <w:caps w:val="0"/>
                <w:color w:val="auto"/>
                <w:spacing w:val="0"/>
                <w:sz w:val="21"/>
                <w:szCs w:val="21"/>
                <w:shd w:val="clear" w:fill="FFFFFF"/>
              </w:rPr>
              <w:t>http://gzgk.365bidding.com/</w:t>
            </w:r>
            <w:r>
              <w:rPr>
                <w:rFonts w:hint="eastAsia"/>
                <w:color w:val="auto"/>
                <w:szCs w:val="21"/>
                <w:lang w:val="en-US" w:eastAsia="zh-CN"/>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（1）营业执照（或事业法人登记证或身份证等相关证明）复印件。</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（2）法定代表人或企业负责人资格证明书及其身份证（正反面）（详细见报价文件格式）；</w:t>
            </w:r>
          </w:p>
          <w:p>
            <w:pPr>
              <w:autoSpaceDE w:val="0"/>
              <w:autoSpaceDN w:val="0"/>
              <w:adjustRightInd w:val="0"/>
              <w:spacing w:line="440" w:lineRule="exact"/>
              <w:outlineLvl w:val="2"/>
              <w:rPr>
                <w:rFonts w:hint="eastAsia" w:cs="Tahoma"/>
                <w:color w:val="auto"/>
                <w:szCs w:val="21"/>
              </w:rPr>
            </w:pPr>
            <w:r>
              <w:rPr>
                <w:rFonts w:hint="eastAsia"/>
                <w:color w:val="auto"/>
                <w:szCs w:val="21"/>
                <w:lang w:val="en-US" w:eastAsia="zh-CN"/>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rPr>
              <w:t>供应商资格要求</w:t>
            </w:r>
            <w:r>
              <w:rPr>
                <w:rFonts w:hint="eastAsia"/>
                <w:b/>
                <w:color w:val="auto"/>
                <w:szCs w:val="21"/>
                <w:lang w:val="en-US" w:eastAsia="zh-CN"/>
              </w:rPr>
              <w:t>及响应要求</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rPr>
              <w:t>响应</w:t>
            </w:r>
            <w:r>
              <w:rPr>
                <w:rFonts w:hint="eastAsia"/>
                <w:color w:val="auto"/>
                <w:szCs w:val="21"/>
              </w:rPr>
              <w:t>的，须提供总公司和分公司营业执照副本复印件，总公司出具给分支机构的授权书。</w:t>
            </w:r>
          </w:p>
          <w:p>
            <w:pPr>
              <w:autoSpaceDE w:val="0"/>
              <w:autoSpaceDN w:val="0"/>
              <w:adjustRightInd w:val="0"/>
              <w:spacing w:line="440" w:lineRule="exact"/>
              <w:outlineLvl w:val="2"/>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参加政府采购活动前3年内在经营活动中没有重大违法记录的书面声明；</w:t>
            </w:r>
          </w:p>
          <w:p>
            <w:pPr>
              <w:autoSpaceDE w:val="0"/>
              <w:autoSpaceDN w:val="0"/>
              <w:adjustRightInd w:val="0"/>
              <w:spacing w:line="440" w:lineRule="exact"/>
              <w:outlineLvl w:val="2"/>
              <w:rPr>
                <w:rFonts w:hint="eastAsia"/>
                <w:color w:val="auto"/>
                <w:szCs w:val="21"/>
              </w:rPr>
            </w:pPr>
            <w:r>
              <w:rPr>
                <w:rFonts w:hint="eastAsia"/>
                <w:color w:val="auto"/>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textAlignment w:val="baseline"/>
              <w:rPr>
                <w:rFonts w:hint="eastAsia" w:ascii="Times New Roman" w:hAnsi="Times New Roman" w:cs="Times New Roman"/>
                <w:color w:val="auto"/>
                <w:kern w:val="2"/>
                <w:sz w:val="21"/>
                <w:szCs w:val="21"/>
              </w:rPr>
            </w:pP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w:t>
            </w:r>
            <w:r>
              <w:rPr>
                <w:rFonts w:hint="eastAsia" w:ascii="Times New Roman" w:hAnsi="Times New Roman" w:eastAsia="宋体" w:cs="Times New Roman"/>
                <w:i w:val="0"/>
                <w:iCs w:val="0"/>
                <w:caps w:val="0"/>
                <w:color w:val="auto"/>
                <w:spacing w:val="0"/>
                <w:kern w:val="2"/>
                <w:sz w:val="21"/>
                <w:szCs w:val="21"/>
                <w:shd w:val="clear" w:fill="auto"/>
                <w:vertAlign w:val="baseline"/>
                <w:lang w:val="en-US" w:eastAsia="zh-CN"/>
              </w:rPr>
              <w:t>4</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w:t>
            </w:r>
            <w:r>
              <w:rPr>
                <w:rFonts w:hint="eastAsia" w:ascii="Times New Roman" w:hAnsi="Times New Roman" w:cs="Times New Roman"/>
                <w:i w:val="0"/>
                <w:iCs w:val="0"/>
                <w:caps w:val="0"/>
                <w:color w:val="auto"/>
                <w:spacing w:val="0"/>
                <w:kern w:val="2"/>
                <w:sz w:val="21"/>
                <w:szCs w:val="21"/>
                <w:shd w:val="clear" w:fill="auto"/>
                <w:vertAlign w:val="baseline"/>
                <w:lang w:val="en-US" w:eastAsia="zh-CN"/>
              </w:rPr>
              <w:t>供应商</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具有有效的《食品生产许可证》或《食品经营许可证》或已办理仅销售预包装食品备案。（提供相关证书扫描件）（如国家另有规定，则适用其规定）</w:t>
            </w:r>
            <w:r>
              <w:rPr>
                <w:rFonts w:hint="eastAsia" w:ascii="Times New Roman" w:hAnsi="Times New Roman" w:eastAsia="宋体" w:cs="Times New Roman"/>
                <w:i w:val="0"/>
                <w:iCs w:val="0"/>
                <w:caps w:val="0"/>
                <w:color w:val="auto"/>
                <w:spacing w:val="0"/>
                <w:kern w:val="2"/>
                <w:sz w:val="21"/>
                <w:szCs w:val="21"/>
                <w:shd w:val="clear" w:fill="auto"/>
                <w:vertAlign w:val="baseline"/>
              </w:rPr>
              <w:t>。</w:t>
            </w:r>
          </w:p>
          <w:p>
            <w:pPr>
              <w:autoSpaceDE w:val="0"/>
              <w:autoSpaceDN w:val="0"/>
              <w:adjustRightInd w:val="0"/>
              <w:spacing w:line="440" w:lineRule="exact"/>
              <w:outlineLvl w:val="2"/>
              <w:rPr>
                <w:b/>
                <w:bCs/>
                <w:color w:val="auto"/>
                <w:szCs w:val="21"/>
              </w:rPr>
            </w:pPr>
            <w:r>
              <w:rPr>
                <w:rFonts w:hint="eastAsia"/>
                <w:b/>
                <w:bCs/>
                <w:color w:val="auto"/>
                <w:szCs w:val="21"/>
              </w:rPr>
              <w:t>注： 参与竞价的供应商</w:t>
            </w:r>
            <w:r>
              <w:rPr>
                <w:rFonts w:hint="eastAsia"/>
                <w:b/>
                <w:bCs/>
                <w:color w:val="auto"/>
                <w:szCs w:val="21"/>
                <w:lang w:val="en-US" w:eastAsia="zh-CN"/>
              </w:rPr>
              <w:t>报名</w:t>
            </w:r>
            <w:r>
              <w:rPr>
                <w:rFonts w:hint="eastAsia"/>
                <w:b/>
                <w:bCs/>
                <w:color w:val="auto"/>
                <w:szCs w:val="21"/>
              </w:rPr>
              <w:t>时需要提供以下盖章资料，并对上传的</w:t>
            </w:r>
            <w:r>
              <w:rPr>
                <w:rFonts w:hint="eastAsia"/>
                <w:b/>
                <w:bCs/>
                <w:color w:val="auto"/>
                <w:szCs w:val="21"/>
                <w:lang w:val="en-US" w:eastAsia="zh-CN"/>
              </w:rPr>
              <w:t>响应</w:t>
            </w:r>
            <w:r>
              <w:rPr>
                <w:rFonts w:hint="eastAsia"/>
                <w:b/>
                <w:bCs/>
                <w:color w:val="auto"/>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6</w:t>
            </w:r>
            <w:r>
              <w:rPr>
                <w:rFonts w:hint="eastAsia"/>
                <w:color w:val="auto"/>
                <w:szCs w:val="21"/>
              </w:rPr>
              <w:t>）</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有效的《食品生产许可证》或《食品经营许可证》或已办理仅销售预包装食品备案。（提供相关证书扫描件）</w:t>
            </w:r>
            <w:r>
              <w:rPr>
                <w:rFonts w:hint="eastAsia"/>
                <w:color w:val="auto"/>
                <w:szCs w:val="21"/>
              </w:rPr>
              <w:t>。</w:t>
            </w:r>
          </w:p>
          <w:p>
            <w:pPr>
              <w:autoSpaceDE w:val="0"/>
              <w:autoSpaceDN w:val="0"/>
              <w:adjustRightInd w:val="0"/>
              <w:spacing w:line="440" w:lineRule="exact"/>
              <w:ind w:firstLine="422" w:firstLineChars="200"/>
              <w:outlineLvl w:val="2"/>
              <w:rPr>
                <w:color w:val="auto"/>
                <w:szCs w:val="21"/>
              </w:rPr>
            </w:pPr>
            <w:r>
              <w:rPr>
                <w:rFonts w:hint="eastAsia"/>
                <w:b/>
                <w:bCs/>
                <w:color w:val="auto"/>
                <w:szCs w:val="21"/>
                <w:lang w:val="en-US" w:eastAsia="zh-CN"/>
              </w:rPr>
              <w:t>7</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w:t>
            </w:r>
            <w:r>
              <w:rPr>
                <w:rFonts w:hint="eastAsia"/>
                <w:color w:val="auto"/>
                <w:szCs w:val="21"/>
                <w:lang w:eastAsia="zh-CN"/>
              </w:rPr>
              <w:t>，</w:t>
            </w:r>
            <w:r>
              <w:rPr>
                <w:rFonts w:hint="eastAsia"/>
                <w:color w:val="auto"/>
                <w:szCs w:val="21"/>
              </w:rPr>
              <w:t>符合要求的供应商在</w:t>
            </w:r>
            <w:r>
              <w:rPr>
                <w:rFonts w:hint="eastAsia"/>
                <w:bCs/>
                <w:color w:val="auto"/>
                <w:szCs w:val="21"/>
                <w:lang w:eastAsia="zh-CN"/>
              </w:rPr>
              <w:t>2024年1月</w:t>
            </w:r>
            <w:r>
              <w:rPr>
                <w:rFonts w:hint="eastAsia"/>
                <w:bCs/>
                <w:color w:val="auto"/>
                <w:szCs w:val="21"/>
                <w:lang w:val="en-US" w:eastAsia="zh-CN"/>
              </w:rPr>
              <w:t>8日</w:t>
            </w:r>
            <w:r>
              <w:rPr>
                <w:rFonts w:hint="eastAsia"/>
                <w:bCs/>
                <w:color w:val="auto"/>
                <w:szCs w:val="21"/>
                <w:lang w:eastAsia="zh-CN"/>
              </w:rPr>
              <w:t>09:00:00起至2024年1月</w:t>
            </w:r>
            <w:r>
              <w:rPr>
                <w:rFonts w:hint="eastAsia"/>
                <w:bCs/>
                <w:color w:val="auto"/>
                <w:szCs w:val="21"/>
                <w:lang w:val="en-US" w:eastAsia="zh-CN"/>
              </w:rPr>
              <w:t>8日</w:t>
            </w:r>
            <w:r>
              <w:rPr>
                <w:rFonts w:hint="eastAsia"/>
                <w:bCs/>
                <w:color w:val="auto"/>
                <w:szCs w:val="21"/>
                <w:lang w:eastAsia="zh-CN"/>
              </w:rPr>
              <w:t>12:00:0</w:t>
            </w:r>
            <w:r>
              <w:rPr>
                <w:rFonts w:hint="eastAsia"/>
                <w:bCs/>
                <w:color w:val="auto"/>
                <w:szCs w:val="21"/>
                <w:lang w:val="en-US" w:eastAsia="zh-CN"/>
              </w:rPr>
              <w:t>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3"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color w:val="auto"/>
                <w:szCs w:val="21"/>
              </w:rPr>
            </w:pPr>
            <w:r>
              <w:rPr>
                <w:rFonts w:hint="eastAsia"/>
                <w:b/>
                <w:color w:val="auto"/>
                <w:szCs w:val="21"/>
              </w:rPr>
              <w:t>联系方式</w:t>
            </w:r>
          </w:p>
        </w:tc>
        <w:tc>
          <w:tcPr>
            <w:tcW w:w="4146"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 xml:space="preserve">1.采购单位： </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名称：</w:t>
            </w:r>
            <w:r>
              <w:rPr>
                <w:rFonts w:hint="eastAsia"/>
                <w:color w:val="auto"/>
                <w:szCs w:val="21"/>
                <w:lang w:eastAsia="zh-CN"/>
              </w:rPr>
              <w:t>广东省女子监狱</w:t>
            </w:r>
          </w:p>
          <w:p>
            <w:pPr>
              <w:autoSpaceDE w:val="0"/>
              <w:autoSpaceDN w:val="0"/>
              <w:adjustRightInd w:val="0"/>
              <w:spacing w:line="440" w:lineRule="exact"/>
              <w:outlineLvl w:val="2"/>
              <w:rPr>
                <w:color w:val="auto"/>
                <w:szCs w:val="21"/>
              </w:rPr>
            </w:pPr>
            <w:r>
              <w:rPr>
                <w:rFonts w:hint="eastAsia"/>
                <w:color w:val="auto"/>
                <w:szCs w:val="21"/>
              </w:rPr>
              <w:t>地址：广州市广从四路52号</w:t>
            </w:r>
          </w:p>
          <w:p>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pPr>
              <w:pStyle w:val="64"/>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 xml:space="preserve">项目联系人：郭先生、陈小姐 </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bookmarkEnd w:id="21"/>
    </w:tbl>
    <w:p>
      <w:pPr>
        <w:shd w:val="clear" w:color="auto" w:fill="FFFFFF"/>
        <w:spacing w:line="420" w:lineRule="atLeast"/>
        <w:jc w:val="right"/>
        <w:rPr>
          <w:color w:val="auto"/>
          <w:szCs w:val="21"/>
        </w:rPr>
      </w:pPr>
      <w:r>
        <w:rPr>
          <w:rFonts w:hint="eastAsia"/>
          <w:color w:val="auto"/>
          <w:szCs w:val="21"/>
        </w:rPr>
        <w:t xml:space="preserve"> 广州市国科招标代理有限公司</w:t>
      </w:r>
    </w:p>
    <w:p>
      <w:pPr>
        <w:shd w:val="clear" w:color="auto" w:fill="FFFFFF"/>
        <w:wordWrap w:val="0"/>
        <w:spacing w:line="420" w:lineRule="atLeast"/>
        <w:jc w:val="right"/>
        <w:rPr>
          <w:rFonts w:hint="eastAsia" w:eastAsia="宋体"/>
          <w:color w:val="auto"/>
          <w:szCs w:val="21"/>
          <w:lang w:eastAsia="zh-CN"/>
        </w:rPr>
      </w:pPr>
      <w:r>
        <w:rPr>
          <w:rFonts w:hint="eastAsia"/>
          <w:color w:val="auto"/>
          <w:szCs w:val="21"/>
          <w:lang w:eastAsia="zh-CN"/>
        </w:rPr>
        <w:t>2024年1月</w:t>
      </w:r>
      <w:r>
        <w:rPr>
          <w:rFonts w:hint="eastAsia"/>
          <w:color w:val="auto"/>
          <w:szCs w:val="21"/>
          <w:lang w:val="en-US" w:eastAsia="zh-CN"/>
        </w:rPr>
        <w:t>2</w:t>
      </w:r>
      <w:r>
        <w:rPr>
          <w:rFonts w:hint="eastAsia"/>
          <w:color w:val="auto"/>
          <w:szCs w:val="21"/>
          <w:lang w:eastAsia="zh-CN"/>
        </w:rPr>
        <w:t>日</w:t>
      </w:r>
    </w:p>
    <w:p>
      <w:pPr>
        <w:rPr>
          <w:rFonts w:ascii="Cambria" w:hAnsi="Cambria"/>
          <w:b/>
          <w:bCs/>
          <w:color w:val="auto"/>
          <w:sz w:val="48"/>
          <w:szCs w:val="48"/>
        </w:rPr>
      </w:pPr>
      <w:r>
        <w:rPr>
          <w:rFonts w:ascii="Cambria" w:hAnsi="Cambria"/>
          <w:b/>
          <w:bCs/>
          <w:color w:val="auto"/>
          <w:sz w:val="48"/>
          <w:szCs w:val="48"/>
        </w:rPr>
        <w:br w:type="page"/>
      </w:r>
    </w:p>
    <w:p>
      <w:pPr>
        <w:pStyle w:val="8"/>
      </w:pPr>
    </w:p>
    <w:p>
      <w:pPr>
        <w:pStyle w:val="8"/>
        <w:rPr>
          <w:rFonts w:ascii="Cambria" w:hAnsi="Cambria"/>
          <w:b/>
          <w:bCs/>
          <w:color w:val="auto"/>
          <w:sz w:val="48"/>
          <w:szCs w:val="48"/>
        </w:rPr>
      </w:pPr>
    </w:p>
    <w:p>
      <w:pPr>
        <w:pStyle w:val="11"/>
        <w:rPr>
          <w:rFonts w:ascii="Cambria" w:hAnsi="Cambria"/>
          <w:b/>
          <w:bCs/>
          <w:color w:val="auto"/>
          <w:sz w:val="48"/>
          <w:szCs w:val="48"/>
        </w:rPr>
      </w:pPr>
    </w:p>
    <w:p>
      <w:pPr>
        <w:pStyle w:val="6"/>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8"/>
        <w:rPr>
          <w:rFonts w:ascii="Cambria" w:hAnsi="Cambria"/>
          <w:b/>
          <w:bCs/>
          <w:color w:val="auto"/>
          <w:sz w:val="48"/>
          <w:szCs w:val="48"/>
        </w:rPr>
      </w:pPr>
    </w:p>
    <w:p>
      <w:pPr>
        <w:pStyle w:val="11"/>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2"/>
        <w:jc w:val="center"/>
        <w:rPr>
          <w:color w:val="auto"/>
        </w:rPr>
      </w:pPr>
      <w:bookmarkStart w:id="2" w:name="_Toc27889"/>
      <w:r>
        <w:rPr>
          <w:rFonts w:hint="eastAsia"/>
          <w:color w:val="auto"/>
        </w:rPr>
        <w:t>第二章 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rPr>
        <w:t xml:space="preserve"> 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标有“★”的条款</w:t>
      </w:r>
      <w:r>
        <w:rPr>
          <w:rFonts w:hint="eastAsia" w:ascii="宋体" w:hAnsi="宋体" w:cs="宋体"/>
          <w:color w:val="auto"/>
        </w:rPr>
        <w:t>为必须完全满足的实质性要求</w:t>
      </w:r>
      <w:r>
        <w:rPr>
          <w:rFonts w:hint="eastAsia" w:ascii="宋体" w:hAnsi="宋体" w:cs="宋体"/>
          <w:color w:val="auto"/>
          <w:szCs w:val="21"/>
        </w:rPr>
        <w:t>，响应供应商如有一项带“★”的条款未响应或负偏离，将按无效响应处理。</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响应供应商必须承诺提供厂商原装、全新的、符合国家及用户提出的有关质量标准的货物。</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响应供应商应对采购需求中的货物指标在响应详细内容中列出具体数值。如果响应供应商只注明“正偏离”或“无偏离”，将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s="宋体"/>
          <w:color w:val="auto"/>
          <w:szCs w:val="21"/>
        </w:rPr>
        <w:t>响应供应商没有在响应文件中注明偏离（文字说明或在响应表注明）的参数、配置、条款视为被响应供应商完全接受。</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s="宋体"/>
          <w:color w:val="auto"/>
          <w:szCs w:val="21"/>
        </w:rPr>
        <w:t>响应供应商应保证，采购人在中华人民共和国使用该货物或货物的任何一部分时，免受第三方提出的侵犯其专利权、商标权、著作权或其它知识产权的起诉。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numPr>
          <w:ilvl w:val="1"/>
          <w:numId w:val="0"/>
        </w:numPr>
        <w:spacing w:line="360" w:lineRule="auto"/>
        <w:ind w:left="424" w:hanging="424" w:hangingChars="202"/>
        <w:rPr>
          <w:rFonts w:ascii="宋体" w:hAnsi="宋体" w:cs="宋体"/>
          <w:color w:val="auto"/>
          <w:szCs w:val="21"/>
          <w:lang w:val="zh-CN"/>
        </w:rPr>
      </w:pPr>
      <w:r>
        <w:rPr>
          <w:rFonts w:hint="eastAsia" w:ascii="宋体" w:hAnsi="宋体"/>
          <w:color w:val="auto"/>
          <w:szCs w:val="21"/>
          <w:lang w:val="en-US" w:eastAsia="zh-CN"/>
        </w:rPr>
        <w:t>7</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w:t>
      </w:r>
      <w:r>
        <w:rPr>
          <w:rFonts w:hint="eastAsia" w:ascii="宋体" w:hAnsi="宋体" w:cs="宋体"/>
          <w:color w:val="auto"/>
          <w:szCs w:val="21"/>
          <w:lang w:val="en-US" w:eastAsia="zh-CN"/>
        </w:rPr>
        <w:t>规格</w:t>
      </w:r>
      <w:r>
        <w:rPr>
          <w:rFonts w:hint="eastAsia" w:ascii="宋体" w:hAnsi="宋体" w:cs="宋体"/>
          <w:color w:val="auto"/>
          <w:szCs w:val="21"/>
        </w:rPr>
        <w:t>、制造商、质保期、产品单价）的明细表。</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lang w:val="zh-CN"/>
        </w:rPr>
      </w:pPr>
      <w:r>
        <w:rPr>
          <w:rFonts w:hint="eastAsia" w:ascii="宋体" w:hAnsi="宋体" w:cs="宋体"/>
          <w:b/>
          <w:bCs/>
          <w:color w:val="auto"/>
          <w:szCs w:val="21"/>
          <w:lang w:val="en-US" w:eastAsia="zh-CN"/>
        </w:rPr>
        <w:t>报价要求</w:t>
      </w:r>
    </w:p>
    <w:p>
      <w:pPr>
        <w:tabs>
          <w:tab w:val="left" w:pos="709"/>
        </w:tabs>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响应报价</w:t>
      </w:r>
      <w:r>
        <w:rPr>
          <w:rFonts w:hint="eastAsia" w:ascii="宋体" w:hAnsi="宋体" w:cs="宋体"/>
          <w:szCs w:val="21"/>
        </w:rPr>
        <w:t>包括：</w:t>
      </w:r>
      <w:r>
        <w:rPr>
          <w:rFonts w:hint="eastAsia" w:ascii="宋体" w:hAnsi="宋体" w:cs="宋体"/>
        </w:rPr>
        <w:t>材料费、运输</w:t>
      </w:r>
      <w:r>
        <w:rPr>
          <w:rFonts w:hint="eastAsia" w:ascii="宋体" w:hAnsi="宋体" w:cs="宋体"/>
          <w:szCs w:val="21"/>
        </w:rPr>
        <w:t>费、资料费、物耗费用、</w:t>
      </w:r>
      <w:r>
        <w:rPr>
          <w:rFonts w:hint="eastAsia" w:ascii="宋体" w:hAnsi="宋体" w:cs="宋体"/>
        </w:rPr>
        <w:t>税费、利润、不可预见费等在项目供货期限内的全部费用</w:t>
      </w:r>
      <w:r>
        <w:rPr>
          <w:rFonts w:hint="eastAsia" w:ascii="宋体" w:hAnsi="宋体" w:cs="宋体"/>
          <w:szCs w:val="21"/>
        </w:rPr>
        <w:t>，响应供应商报价中漏报、少报的费用，视为此项费用已隐含在</w:t>
      </w:r>
      <w:r>
        <w:rPr>
          <w:rFonts w:hint="eastAsia" w:ascii="宋体" w:hAnsi="宋体" w:cs="宋体"/>
          <w:szCs w:val="21"/>
          <w:lang w:eastAsia="zh-CN"/>
        </w:rPr>
        <w:t>响应报价</w:t>
      </w:r>
      <w:r>
        <w:rPr>
          <w:rFonts w:hint="eastAsia" w:ascii="宋体" w:hAnsi="宋体" w:cs="宋体"/>
          <w:szCs w:val="21"/>
        </w:rPr>
        <w:t>中，成交后不得再向采购人收取任何费用。</w:t>
      </w:r>
    </w:p>
    <w:p>
      <w:pPr>
        <w:tabs>
          <w:tab w:val="left" w:pos="709"/>
        </w:tabs>
        <w:spacing w:line="360" w:lineRule="auto"/>
        <w:ind w:firstLine="420" w:firstLineChars="200"/>
        <w:rPr>
          <w:rFonts w:hint="eastAsia" w:ascii="宋体" w:hAnsi="宋体" w:cs="宋体"/>
        </w:rPr>
      </w:pPr>
      <w:r>
        <w:rPr>
          <w:rFonts w:hint="eastAsia" w:ascii="宋体" w:hAnsi="宋体" w:cs="宋体"/>
          <w:szCs w:val="21"/>
        </w:rPr>
        <w:t>2.本项目</w:t>
      </w:r>
      <w:r>
        <w:rPr>
          <w:rFonts w:hint="eastAsia" w:ascii="宋体" w:hAnsi="宋体" w:cs="宋体"/>
          <w:szCs w:val="21"/>
          <w:lang w:eastAsia="zh-CN"/>
        </w:rPr>
        <w:t>响应报价</w:t>
      </w:r>
      <w:r>
        <w:rPr>
          <w:rFonts w:hint="eastAsia" w:ascii="宋体" w:hAnsi="宋体" w:cs="宋体"/>
          <w:szCs w:val="21"/>
        </w:rPr>
        <w:t>以统一下浮率的形式报出。本项目货物表所有项目内容均适用同一个下浮率。</w:t>
      </w:r>
    </w:p>
    <w:p>
      <w:pPr>
        <w:tabs>
          <w:tab w:val="left" w:pos="709"/>
        </w:tabs>
        <w:spacing w:line="360" w:lineRule="auto"/>
        <w:ind w:firstLine="420" w:firstLineChars="200"/>
        <w:rPr>
          <w:rFonts w:ascii="宋体" w:hAnsi="宋体" w:cs="宋体"/>
          <w:szCs w:val="21"/>
          <w:lang w:val="zh-CN"/>
        </w:rPr>
      </w:pPr>
      <w:r>
        <w:rPr>
          <w:rFonts w:hint="eastAsia" w:ascii="宋体" w:hAnsi="宋体" w:cs="宋体"/>
          <w:szCs w:val="21"/>
          <w:lang w:val="zh-CN"/>
        </w:rPr>
        <w:t>3.供应商报出统一的下浮率，下浮率必须为固定报价，不接受区间报价（如 10.00％～ 20.00％），下浮率报价范围：0.00%≤下浮率＜100.00%，小数点须保留后两位（例如：8.00%、7.65%等），凡超出报价范围的响应报价均视为无效响应。</w:t>
      </w:r>
    </w:p>
    <w:p>
      <w:pPr>
        <w:spacing w:line="360" w:lineRule="auto"/>
        <w:ind w:firstLine="420" w:firstLineChars="200"/>
        <w:rPr>
          <w:rFonts w:hint="eastAsia" w:ascii="宋体" w:hAnsi="宋体" w:cs="宋体"/>
        </w:rPr>
      </w:pPr>
      <w:r>
        <w:rPr>
          <w:rFonts w:hint="eastAsia" w:ascii="宋体" w:hAnsi="宋体" w:cs="宋体"/>
        </w:rPr>
        <w:t>例如：某货物的基准单价为100元，</w:t>
      </w:r>
      <w:r>
        <w:rPr>
          <w:rFonts w:hint="eastAsia" w:ascii="宋体" w:hAnsi="宋体" w:cs="宋体"/>
          <w:lang w:val="en-US" w:eastAsia="zh-CN"/>
        </w:rPr>
        <w:t>响应</w:t>
      </w:r>
      <w:r>
        <w:rPr>
          <w:rFonts w:hint="eastAsia" w:ascii="宋体" w:hAnsi="宋体" w:cs="宋体"/>
        </w:rPr>
        <w:t>拟优惠20元，结算</w:t>
      </w:r>
      <w:r>
        <w:rPr>
          <w:rFonts w:hint="eastAsia" w:ascii="宋体" w:hAnsi="宋体" w:cs="宋体"/>
          <w:lang w:val="en-US" w:eastAsia="zh-CN"/>
        </w:rPr>
        <w:t>单价</w:t>
      </w:r>
      <w:r>
        <w:rPr>
          <w:rFonts w:hint="eastAsia" w:ascii="宋体" w:hAnsi="宋体" w:cs="宋体"/>
        </w:rPr>
        <w:t>为80元，则下浮率为：1-（80.00/100.00）*100%=</w:t>
      </w:r>
      <w:r>
        <w:rPr>
          <w:rFonts w:ascii="宋体" w:hAnsi="宋体" w:cs="宋体"/>
        </w:rPr>
        <w:t>2</w:t>
      </w:r>
      <w:r>
        <w:rPr>
          <w:rFonts w:hint="eastAsia" w:ascii="宋体" w:hAnsi="宋体" w:cs="宋体"/>
        </w:rPr>
        <w:t>0.00%。</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b/>
          <w:bCs/>
          <w:color w:val="auto"/>
          <w:szCs w:val="21"/>
        </w:rPr>
        <w:t>货物</w:t>
      </w:r>
      <w:r>
        <w:rPr>
          <w:rFonts w:hint="eastAsia" w:ascii="宋体" w:hAnsi="宋体"/>
          <w:b/>
          <w:bCs/>
          <w:color w:val="auto"/>
          <w:szCs w:val="21"/>
          <w:lang w:val="en-US" w:eastAsia="zh-CN"/>
        </w:rPr>
        <w:t>清单</w:t>
      </w:r>
    </w:p>
    <w:tbl>
      <w:tblPr>
        <w:tblStyle w:val="23"/>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3621"/>
        <w:gridCol w:w="1845"/>
        <w:gridCol w:w="1698"/>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商品名称</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条形码</w:t>
            </w:r>
          </w:p>
        </w:tc>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  格</w:t>
            </w:r>
          </w:p>
        </w:tc>
        <w:tc>
          <w:tcPr>
            <w:tcW w:w="9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8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金龙鱼珍香小农粘5kg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6948195864851</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金龙鱼五常基地原香稻(五常稻花香2号)5kg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6948195860037</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太粮靓虾王香软米5kg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6927096510760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鲁花5S压榨一级花生油5L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6916168616554</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金龙鱼谷维多双一万稻米油5L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6948195806929</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欧丽薇兰橄榄油1.6L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6948195810117</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德芙精心之选280g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6914973604513</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费列罗臻品巧克力糖果礼盒24粒</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8000500180723</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259.2g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丹麦蓝罐曲奇饼干681g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077330012317</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洽洽小黄袋每日坚果345g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6924187858992</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雀巢巧克力味涂层威化饼595.2g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6917878037103</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595.2g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加多宝凉茶罐装310ml*12</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4891599332223</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310ml*12</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伊利金典有机纯牛奶(高端畅饮)250ml*10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6907992516301</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250ml*10</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雀巢怡运脱脂高钙奶粉袋装16*25g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6917878053318</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巴黎欧莱雅玻尿酸水光润发乳</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6923700973969</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440ml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欧莱雅多效修护去屑洗发露700ml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6941594510312</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700ml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施华蔻生姜精华洗发露 舒缓型 600ml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6920177945659</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多芬樱花甜香浓密沐浴泡泡400ml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6902088422870</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玉兰油OLAY补水锁水滋润沐浴露玫瑰香530g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6903148345252</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舒客亮齿白家庭套装210g+120g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6928471322084</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210g+120g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冷酸灵清火抗敏牙膏180g</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6902132083606</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滴露消毒液1.8L</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6974352530208</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1.8L</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蓝月亮亮白增艳洗衣液薰衣草</w:t>
            </w:r>
            <w:r>
              <w:rPr>
                <w:rFonts w:hint="eastAsia"/>
                <w:lang w:eastAsia="zh-CN"/>
              </w:rPr>
              <w:t>（</w:t>
            </w:r>
            <w:r>
              <w:rPr>
                <w:rFonts w:hint="eastAsia"/>
                <w:lang w:val="en-US" w:eastAsia="zh-CN"/>
              </w:rPr>
              <w:t>瓶装</w:t>
            </w:r>
            <w:r>
              <w:rPr>
                <w:rFonts w:hint="eastAsia"/>
                <w:lang w:eastAsia="zh-CN"/>
              </w:rPr>
              <w:t>）</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6902022137297</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3kg</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维达蓝色经典有芯卷纸4层200g*10</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6901236373996</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200g*10</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维达超韧抽取面巾3层130抽6包</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6901236382974</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130抽6包/提</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15.33 </w:t>
            </w:r>
          </w:p>
        </w:tc>
      </w:tr>
    </w:tbl>
    <w:p>
      <w:pPr>
        <w:pStyle w:val="8"/>
        <w:rPr>
          <w:rFonts w:hint="eastAsia"/>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lang w:val="en-US" w:eastAsia="zh-CN"/>
        </w:rPr>
        <w:t>技术</w:t>
      </w:r>
      <w:r>
        <w:rPr>
          <w:rFonts w:hint="eastAsia" w:ascii="宋体" w:hAnsi="宋体" w:cs="宋体"/>
          <w:b/>
          <w:bCs/>
          <w:color w:val="auto"/>
          <w:szCs w:val="21"/>
        </w:rPr>
        <w:t>要求</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eastAsia="zh-CN"/>
        </w:rPr>
        <w:t>人</w:t>
      </w:r>
      <w:r>
        <w:rPr>
          <w:rFonts w:hint="eastAsia" w:ascii="宋体" w:hAnsi="宋体" w:cs="宋体"/>
          <w:color w:val="auto"/>
          <w:szCs w:val="21"/>
        </w:rPr>
        <w:t>约1141名会员从以上25种商品及由商品8、9、10、11组成的礼盒套餐中自行选购300元以内的商品、超额部分会员自付。</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以上述25 种商品（慰问品）的总单价的下浮率（即每一种商品下浮率相同,保留小数点后两位数）为标准确定成交价,以下浮率(保留小数点后两位数)最高者确定成交人；</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供应商提供会员进行自行选购功能、开通超额支付功能（超出300元额度由会员自付）、系统管理统计汇总、售后跟踪等小程序；</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商品价格已包含送至</w:t>
      </w:r>
      <w:r>
        <w:rPr>
          <w:rFonts w:hint="eastAsia" w:ascii="宋体" w:hAnsi="宋体" w:cs="宋体"/>
          <w:color w:val="auto"/>
          <w:szCs w:val="21"/>
          <w:lang w:eastAsia="zh-CN"/>
        </w:rPr>
        <w:t>采购人</w:t>
      </w:r>
      <w:r>
        <w:rPr>
          <w:rFonts w:hint="eastAsia" w:ascii="宋体" w:hAnsi="宋体" w:cs="宋体"/>
          <w:color w:val="auto"/>
          <w:szCs w:val="21"/>
        </w:rPr>
        <w:t>指定地点的运杂费、包装费、快递费等，即到达指定地交货含税价；</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产品质量要求:供应商提供给</w:t>
      </w:r>
      <w:r>
        <w:rPr>
          <w:rFonts w:hint="eastAsia" w:ascii="宋体" w:hAnsi="宋体" w:cs="宋体"/>
          <w:color w:val="auto"/>
          <w:szCs w:val="21"/>
          <w:lang w:eastAsia="zh-CN"/>
        </w:rPr>
        <w:t>采购人</w:t>
      </w:r>
      <w:r>
        <w:rPr>
          <w:rFonts w:hint="eastAsia" w:ascii="宋体" w:hAnsi="宋体" w:cs="宋体"/>
          <w:color w:val="auto"/>
          <w:szCs w:val="21"/>
        </w:rPr>
        <w:t>的货物确保为正品，其质量、规格及数量等必须与</w:t>
      </w:r>
      <w:r>
        <w:rPr>
          <w:rFonts w:hint="eastAsia" w:ascii="宋体" w:hAnsi="宋体" w:cs="宋体"/>
          <w:color w:val="auto"/>
          <w:szCs w:val="21"/>
          <w:lang w:val="en-US" w:eastAsia="zh-CN"/>
        </w:rPr>
        <w:t>采购人</w:t>
      </w:r>
      <w:r>
        <w:rPr>
          <w:rFonts w:hint="eastAsia" w:ascii="宋体" w:hAnsi="宋体" w:cs="宋体"/>
          <w:color w:val="auto"/>
          <w:szCs w:val="21"/>
        </w:rPr>
        <w:t>的</w:t>
      </w:r>
      <w:r>
        <w:rPr>
          <w:rFonts w:hint="eastAsia" w:ascii="宋体" w:hAnsi="宋体" w:cs="宋体"/>
          <w:color w:val="auto"/>
          <w:szCs w:val="21"/>
          <w:lang w:val="en-US" w:eastAsia="zh-CN"/>
        </w:rPr>
        <w:t>采购</w:t>
      </w:r>
      <w:r>
        <w:rPr>
          <w:rFonts w:hint="eastAsia" w:ascii="宋体" w:hAnsi="宋体" w:cs="宋体"/>
          <w:color w:val="auto"/>
          <w:szCs w:val="21"/>
        </w:rPr>
        <w:t>需求和合同要求相符。</w:t>
      </w:r>
    </w:p>
    <w:p>
      <w:pPr>
        <w:numPr>
          <w:ilvl w:val="1"/>
          <w:numId w:val="3"/>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交货时，货物的剩余保质期不低于总保质期的三分之二</w:t>
      </w:r>
      <w:r>
        <w:rPr>
          <w:rFonts w:hint="eastAsia" w:ascii="宋体" w:hAnsi="宋体" w:cs="宋体"/>
          <w:color w:val="auto"/>
          <w:szCs w:val="21"/>
          <w:lang w:eastAsia="zh-CN"/>
        </w:rPr>
        <w:t>，</w:t>
      </w:r>
      <w:r>
        <w:rPr>
          <w:rFonts w:hint="eastAsia" w:ascii="宋体" w:hAnsi="宋体" w:cs="宋体"/>
          <w:color w:val="auto"/>
          <w:szCs w:val="21"/>
        </w:rPr>
        <w:t>货物需独立包装。</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lang w:val="zh-CN"/>
        </w:rPr>
        <w:t>商务</w:t>
      </w:r>
      <w:r>
        <w:rPr>
          <w:rFonts w:hint="eastAsia" w:ascii="宋体" w:hAnsi="宋体" w:cs="宋体"/>
          <w:b/>
          <w:bCs/>
          <w:color w:val="auto"/>
          <w:szCs w:val="21"/>
        </w:rPr>
        <w:t>要求</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本次采购总预算资金约为 34.23万元，最终以实际需求据实结算。</w:t>
      </w:r>
      <w:r>
        <w:rPr>
          <w:rFonts w:hint="eastAsia" w:ascii="宋体" w:hAnsi="宋体" w:cs="宋体"/>
          <w:color w:val="auto"/>
          <w:szCs w:val="21"/>
          <w:lang w:eastAsia="zh-CN"/>
        </w:rPr>
        <w:t>采购人</w:t>
      </w:r>
      <w:r>
        <w:rPr>
          <w:rFonts w:hint="eastAsia" w:ascii="宋体" w:hAnsi="宋体" w:cs="宋体"/>
          <w:color w:val="auto"/>
          <w:szCs w:val="21"/>
        </w:rPr>
        <w:t>约1141名会员从以上25种商品（慰问品）及礼盒套餐中自行选购300元以内的商品（慰问品）超额部分会员自付。</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在合同签订前，</w:t>
      </w:r>
      <w:r>
        <w:rPr>
          <w:rFonts w:hint="eastAsia" w:ascii="宋体" w:hAnsi="宋体" w:cs="宋体"/>
          <w:color w:val="auto"/>
          <w:szCs w:val="21"/>
          <w:lang w:eastAsia="zh-CN"/>
        </w:rPr>
        <w:t>成交供应商</w:t>
      </w:r>
      <w:r>
        <w:rPr>
          <w:rFonts w:hint="eastAsia" w:ascii="宋体" w:hAnsi="宋体" w:cs="宋体"/>
          <w:color w:val="auto"/>
          <w:szCs w:val="21"/>
        </w:rPr>
        <w:t>需先向</w:t>
      </w:r>
      <w:r>
        <w:rPr>
          <w:rFonts w:hint="eastAsia" w:ascii="宋体" w:hAnsi="宋体" w:cs="宋体"/>
          <w:color w:val="auto"/>
          <w:szCs w:val="21"/>
          <w:lang w:eastAsia="zh-CN"/>
        </w:rPr>
        <w:t>采购人</w:t>
      </w:r>
      <w:r>
        <w:rPr>
          <w:rFonts w:hint="eastAsia" w:ascii="宋体" w:hAnsi="宋体" w:cs="宋体"/>
          <w:color w:val="auto"/>
          <w:szCs w:val="21"/>
        </w:rPr>
        <w:t>交履约保证金人民币壹万元整（￥10000）。</w:t>
      </w:r>
      <w:r>
        <w:rPr>
          <w:rFonts w:hint="eastAsia" w:ascii="宋体" w:hAnsi="宋体" w:cs="宋体"/>
          <w:color w:val="auto"/>
          <w:szCs w:val="21"/>
          <w:lang w:eastAsia="zh-CN"/>
        </w:rPr>
        <w:t>成交供应商</w:t>
      </w:r>
      <w:r>
        <w:rPr>
          <w:rFonts w:hint="eastAsia" w:ascii="宋体" w:hAnsi="宋体" w:cs="宋体"/>
          <w:color w:val="auto"/>
          <w:szCs w:val="21"/>
        </w:rPr>
        <w:t>履行了合同义务的，</w:t>
      </w:r>
      <w:r>
        <w:rPr>
          <w:rFonts w:hint="eastAsia" w:ascii="宋体" w:hAnsi="宋体" w:cs="宋体"/>
          <w:color w:val="auto"/>
          <w:szCs w:val="21"/>
          <w:lang w:eastAsia="zh-CN"/>
        </w:rPr>
        <w:t>采购人</w:t>
      </w:r>
      <w:r>
        <w:rPr>
          <w:rFonts w:hint="eastAsia" w:ascii="宋体" w:hAnsi="宋体" w:cs="宋体"/>
          <w:color w:val="auto"/>
          <w:szCs w:val="21"/>
        </w:rPr>
        <w:t>在收货后一个月内无息退回。</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采购</w:t>
      </w:r>
      <w:r>
        <w:rPr>
          <w:rFonts w:hint="eastAsia" w:ascii="宋体" w:hAnsi="宋体" w:cs="宋体"/>
          <w:color w:val="auto"/>
          <w:szCs w:val="21"/>
          <w:lang w:eastAsia="zh-CN"/>
        </w:rPr>
        <w:t>人</w:t>
      </w:r>
      <w:r>
        <w:rPr>
          <w:rFonts w:hint="eastAsia" w:ascii="宋体" w:hAnsi="宋体" w:cs="宋体"/>
          <w:color w:val="auto"/>
          <w:szCs w:val="21"/>
        </w:rPr>
        <w:t>在货物验收合格且收到</w:t>
      </w:r>
      <w:r>
        <w:rPr>
          <w:rFonts w:hint="eastAsia" w:ascii="宋体" w:hAnsi="宋体" w:cs="宋体"/>
          <w:color w:val="auto"/>
          <w:szCs w:val="21"/>
          <w:lang w:val="en-US" w:eastAsia="zh-CN"/>
        </w:rPr>
        <w:t>成交</w:t>
      </w:r>
      <w:r>
        <w:rPr>
          <w:rFonts w:hint="eastAsia" w:ascii="宋体" w:hAnsi="宋体" w:cs="宋体"/>
          <w:color w:val="auto"/>
          <w:szCs w:val="21"/>
        </w:rPr>
        <w:t>供应商开具的符合要求的国家正式发票后，一个月内付清货款。</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全部货物由</w:t>
      </w:r>
      <w:r>
        <w:rPr>
          <w:rFonts w:hint="eastAsia" w:ascii="宋体" w:hAnsi="宋体" w:cs="宋体"/>
          <w:color w:val="auto"/>
          <w:szCs w:val="21"/>
          <w:lang w:eastAsia="zh-CN"/>
        </w:rPr>
        <w:t>成交供应商</w:t>
      </w:r>
      <w:r>
        <w:rPr>
          <w:rFonts w:hint="eastAsia" w:ascii="宋体" w:hAnsi="宋体" w:cs="宋体"/>
          <w:color w:val="auto"/>
          <w:szCs w:val="21"/>
        </w:rPr>
        <w:t>以快递寄送的方式送货到家。</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配送广东省内的货物，不收取快递费用；需配送广东省外的，以广东省内免除快递费用最高地区的金额为基准，采取</w:t>
      </w:r>
      <w:r>
        <w:rPr>
          <w:rFonts w:hint="eastAsia" w:ascii="宋体" w:hAnsi="宋体" w:cs="宋体"/>
          <w:color w:val="auto"/>
          <w:szCs w:val="21"/>
          <w:lang w:eastAsia="zh-CN"/>
        </w:rPr>
        <w:t>采购人</w:t>
      </w:r>
      <w:r>
        <w:rPr>
          <w:rFonts w:hint="eastAsia" w:ascii="宋体" w:hAnsi="宋体" w:cs="宋体"/>
          <w:color w:val="auto"/>
          <w:szCs w:val="21"/>
        </w:rPr>
        <w:t>会员补快递费差价的方式寄送。</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原则上一个客户只寄送一个指定地点，不分包寄送（根据快递行业规定须分包寄送的除外）。</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由商品8、9、10、11组成的礼盒，需提供精美礼盒包装</w:t>
      </w:r>
      <w:r>
        <w:rPr>
          <w:rFonts w:hint="eastAsia" w:ascii="宋体" w:hAnsi="宋体" w:cs="宋体"/>
          <w:color w:val="auto"/>
          <w:szCs w:val="21"/>
          <w:lang w:eastAsia="zh-CN"/>
        </w:rPr>
        <w:t>。</w:t>
      </w:r>
    </w:p>
    <w:p>
      <w:pPr>
        <w:numPr>
          <w:ilvl w:val="1"/>
          <w:numId w:val="4"/>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全部货物需在合同签订后7日内（含当日）完成发货。</w:t>
      </w:r>
    </w:p>
    <w:p>
      <w:pPr>
        <w:numPr>
          <w:ilvl w:val="-1"/>
          <w:numId w:val="0"/>
        </w:numPr>
        <w:spacing w:line="240" w:lineRule="auto"/>
        <w:ind w:left="0" w:firstLine="0" w:firstLineChars="0"/>
        <w:rPr>
          <w:rFonts w:hint="eastAsia" w:ascii="宋体" w:hAnsi="宋体" w:cs="宋体"/>
          <w:color w:val="auto"/>
          <w:szCs w:val="21"/>
        </w:rPr>
      </w:pPr>
      <w:r>
        <w:rPr>
          <w:rFonts w:hint="eastAsia" w:ascii="宋体" w:hAnsi="宋体" w:cs="宋体"/>
          <w:color w:val="auto"/>
          <w:szCs w:val="21"/>
        </w:rPr>
        <w:br w:type="page"/>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质量要求</w:t>
      </w:r>
    </w:p>
    <w:p>
      <w:pPr>
        <w:numPr>
          <w:ilvl w:val="1"/>
          <w:numId w:val="5"/>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如产品出现质量问题或错配、少配等问题能在两天内回复并解决，否则由此造成的一切损失由成交供应商负责。</w:t>
      </w:r>
    </w:p>
    <w:p>
      <w:pPr>
        <w:numPr>
          <w:ilvl w:val="1"/>
          <w:numId w:val="5"/>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货物必须符合国家卫生标准，不得有腐烂、变质、油脂酸败、霉变、生虫、污秽不洁、混有异物或者其他感官性异常，并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numPr>
          <w:ilvl w:val="1"/>
          <w:numId w:val="5"/>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成交供应商供应过期产品、以次充好或所供货品的规格、质量标准与合同规定不符，采购人有权拒收，并责令其在规定的时间内重新送货。</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服务要求</w:t>
      </w:r>
    </w:p>
    <w:p>
      <w:pPr>
        <w:numPr>
          <w:ilvl w:val="1"/>
          <w:numId w:val="6"/>
        </w:numPr>
        <w:spacing w:line="360" w:lineRule="auto"/>
        <w:ind w:left="424" w:hanging="424" w:hangingChars="202"/>
        <w:rPr>
          <w:rFonts w:hint="eastAsia" w:ascii="宋体" w:hAnsi="宋体" w:cs="宋体"/>
          <w:color w:val="auto"/>
          <w:szCs w:val="21"/>
          <w:lang w:eastAsia="zh-CN"/>
        </w:rPr>
      </w:pPr>
      <w:r>
        <w:rPr>
          <w:rFonts w:hint="eastAsia" w:ascii="宋体" w:hAnsi="宋体" w:cs="宋体"/>
          <w:color w:val="auto"/>
          <w:szCs w:val="21"/>
          <w:lang w:eastAsia="zh-CN"/>
        </w:rPr>
        <w:t>成交供应商</w:t>
      </w:r>
      <w:r>
        <w:rPr>
          <w:rFonts w:hint="eastAsia" w:ascii="宋体" w:hAnsi="宋体" w:cs="宋体"/>
          <w:color w:val="auto"/>
          <w:szCs w:val="21"/>
        </w:rPr>
        <w:t>提供给</w:t>
      </w:r>
      <w:r>
        <w:rPr>
          <w:rFonts w:hint="eastAsia" w:ascii="宋体" w:hAnsi="宋体" w:cs="宋体"/>
          <w:color w:val="auto"/>
          <w:szCs w:val="21"/>
          <w:lang w:eastAsia="zh-CN"/>
        </w:rPr>
        <w:t>采购人</w:t>
      </w:r>
      <w:r>
        <w:rPr>
          <w:rFonts w:hint="eastAsia" w:ascii="宋体" w:hAnsi="宋体" w:cs="宋体"/>
          <w:color w:val="auto"/>
          <w:szCs w:val="21"/>
        </w:rPr>
        <w:t>的货物确保为正品，其质量、规格及数量等必须与</w:t>
      </w:r>
      <w:r>
        <w:rPr>
          <w:rFonts w:hint="eastAsia" w:ascii="宋体" w:hAnsi="宋体" w:cs="宋体"/>
          <w:color w:val="auto"/>
          <w:szCs w:val="21"/>
          <w:lang w:eastAsia="zh-CN"/>
        </w:rPr>
        <w:t>采购人</w:t>
      </w:r>
      <w:r>
        <w:rPr>
          <w:rFonts w:hint="eastAsia" w:ascii="宋体" w:hAnsi="宋体" w:cs="宋体"/>
          <w:color w:val="auto"/>
          <w:szCs w:val="21"/>
        </w:rPr>
        <w:t>的</w:t>
      </w:r>
      <w:r>
        <w:rPr>
          <w:rFonts w:hint="eastAsia" w:ascii="宋体" w:hAnsi="宋体" w:cs="宋体"/>
          <w:color w:val="auto"/>
          <w:szCs w:val="21"/>
          <w:lang w:eastAsia="zh-CN"/>
        </w:rPr>
        <w:t>用户</w:t>
      </w:r>
      <w:r>
        <w:rPr>
          <w:rFonts w:hint="eastAsia" w:ascii="宋体" w:hAnsi="宋体" w:cs="宋体"/>
          <w:color w:val="auto"/>
          <w:szCs w:val="21"/>
        </w:rPr>
        <w:t>需求和合同要求相符</w:t>
      </w:r>
      <w:r>
        <w:rPr>
          <w:rFonts w:hint="eastAsia" w:ascii="宋体" w:hAnsi="宋体" w:cs="宋体"/>
          <w:color w:val="auto"/>
          <w:szCs w:val="21"/>
          <w:lang w:eastAsia="zh-CN"/>
        </w:rPr>
        <w:t>，货物不相符的，采购人有权换货、退货，因此产生的费用由成交供应商承担，可从履行保证金或应付成交供应商款项中扣减。</w:t>
      </w:r>
    </w:p>
    <w:p>
      <w:pPr>
        <w:numPr>
          <w:ilvl w:val="1"/>
          <w:numId w:val="6"/>
        </w:numPr>
        <w:spacing w:line="360" w:lineRule="auto"/>
        <w:ind w:left="424" w:hanging="424" w:hangingChars="202"/>
        <w:rPr>
          <w:rFonts w:hint="eastAsia" w:ascii="宋体" w:hAnsi="宋体" w:cs="宋体"/>
          <w:color w:val="auto"/>
          <w:szCs w:val="21"/>
          <w:lang w:eastAsia="zh-CN"/>
        </w:rPr>
      </w:pPr>
      <w:r>
        <w:rPr>
          <w:rFonts w:hint="eastAsia" w:ascii="宋体" w:hAnsi="宋体" w:cs="宋体"/>
          <w:color w:val="auto"/>
          <w:szCs w:val="21"/>
          <w:lang w:val="en-US" w:eastAsia="zh-CN"/>
        </w:rPr>
        <w:t>采购人</w:t>
      </w:r>
      <w:r>
        <w:rPr>
          <w:rFonts w:hint="eastAsia" w:ascii="宋体" w:hAnsi="宋体" w:cs="宋体"/>
          <w:color w:val="auto"/>
          <w:szCs w:val="21"/>
          <w:lang w:eastAsia="zh-CN"/>
        </w:rPr>
        <w:t>对</w:t>
      </w:r>
      <w:r>
        <w:rPr>
          <w:rFonts w:hint="eastAsia" w:ascii="宋体" w:hAnsi="宋体" w:cs="宋体"/>
          <w:color w:val="auto"/>
          <w:szCs w:val="21"/>
          <w:lang w:val="en-US" w:eastAsia="zh-CN"/>
        </w:rPr>
        <w:t>货物</w:t>
      </w:r>
      <w:r>
        <w:rPr>
          <w:rFonts w:hint="eastAsia" w:ascii="宋体" w:hAnsi="宋体" w:cs="宋体"/>
          <w:color w:val="auto"/>
          <w:szCs w:val="21"/>
          <w:lang w:eastAsia="zh-CN"/>
        </w:rPr>
        <w:t>质量有疑义的，采购人有权送相关检测部门进行检测，如检测结果显示不达标的，检测费由成交供应商支付，当批次全部货物退回（包括已开封的），并有权单方终止合同，合同履约金不予退还，且造成采购人人员不良后果和损失的，由成交供应商承担赔偿责任。</w:t>
      </w:r>
    </w:p>
    <w:p>
      <w:pPr>
        <w:numPr>
          <w:ilvl w:val="1"/>
          <w:numId w:val="6"/>
        </w:numPr>
        <w:spacing w:line="360" w:lineRule="auto"/>
        <w:ind w:left="424" w:hanging="424" w:hangingChars="202"/>
        <w:rPr>
          <w:rFonts w:hint="default" w:ascii="宋体" w:hAnsi="宋体" w:cs="宋体"/>
          <w:color w:val="auto"/>
          <w:szCs w:val="21"/>
          <w:lang w:val="en-US" w:eastAsia="zh-CN"/>
        </w:rPr>
      </w:pPr>
      <w:r>
        <w:rPr>
          <w:rFonts w:hint="eastAsia" w:ascii="宋体" w:hAnsi="宋体" w:cs="宋体"/>
          <w:color w:val="auto"/>
          <w:szCs w:val="21"/>
          <w:lang w:val="en-US" w:eastAsia="zh-CN"/>
        </w:rPr>
        <w:t>成交供应商对采购人提供的任何资料做好保密工作，不得以任何方式理由向第三方泄密，一经发现，采购人有权要求成交供应商支付</w:t>
      </w:r>
      <w:r>
        <w:rPr>
          <w:rFonts w:hint="eastAsia" w:ascii="宋体" w:hAnsi="宋体" w:cs="宋体"/>
          <w:color w:val="auto"/>
          <w:szCs w:val="21"/>
          <w:lang w:eastAsia="zh-CN"/>
        </w:rPr>
        <w:t>壹万</w:t>
      </w:r>
      <w:r>
        <w:rPr>
          <w:rFonts w:hint="eastAsia" w:ascii="宋体" w:hAnsi="宋体" w:cs="宋体"/>
          <w:color w:val="auto"/>
          <w:szCs w:val="21"/>
        </w:rPr>
        <w:t>元整（￥</w:t>
      </w:r>
      <w:r>
        <w:rPr>
          <w:rFonts w:hint="eastAsia" w:ascii="宋体" w:hAnsi="宋体" w:cs="宋体"/>
          <w:color w:val="auto"/>
          <w:szCs w:val="21"/>
          <w:lang w:val="en-US" w:eastAsia="zh-CN"/>
        </w:rPr>
        <w:t>10</w:t>
      </w:r>
      <w:r>
        <w:rPr>
          <w:rFonts w:hint="eastAsia" w:ascii="宋体" w:hAnsi="宋体" w:cs="宋体"/>
          <w:color w:val="auto"/>
          <w:szCs w:val="21"/>
        </w:rPr>
        <w:t>000元）</w:t>
      </w:r>
      <w:r>
        <w:rPr>
          <w:rFonts w:hint="eastAsia" w:ascii="宋体" w:hAnsi="宋体" w:cs="宋体"/>
          <w:color w:val="auto"/>
          <w:szCs w:val="21"/>
          <w:lang w:eastAsia="zh-CN"/>
        </w:rPr>
        <w:t>违</w:t>
      </w:r>
      <w:r>
        <w:rPr>
          <w:rFonts w:hint="eastAsia" w:ascii="宋体" w:hAnsi="宋体" w:cs="宋体"/>
          <w:color w:val="auto"/>
          <w:szCs w:val="21"/>
          <w:lang w:val="en-US" w:eastAsia="zh-CN"/>
        </w:rPr>
        <w:t>约金。</w:t>
      </w:r>
    </w:p>
    <w:p>
      <w:pPr>
        <w:numPr>
          <w:ilvl w:val="1"/>
          <w:numId w:val="6"/>
        </w:numPr>
        <w:spacing w:line="360" w:lineRule="auto"/>
        <w:ind w:left="424" w:hanging="424" w:hangingChars="202"/>
        <w:rPr>
          <w:rFonts w:hint="eastAsia" w:ascii="宋体" w:hAnsi="宋体" w:cs="宋体"/>
          <w:color w:val="auto"/>
          <w:szCs w:val="21"/>
          <w:lang w:eastAsia="zh-CN"/>
        </w:rPr>
      </w:pPr>
      <w:r>
        <w:rPr>
          <w:rFonts w:hint="eastAsia" w:ascii="宋体" w:hAnsi="宋体" w:cs="宋体"/>
          <w:color w:val="auto"/>
          <w:szCs w:val="21"/>
          <w:lang w:eastAsia="zh-CN"/>
        </w:rPr>
        <w:t>成交供应商</w:t>
      </w:r>
      <w:r>
        <w:rPr>
          <w:rFonts w:hint="eastAsia" w:ascii="宋体" w:hAnsi="宋体" w:cs="宋体"/>
          <w:color w:val="auto"/>
          <w:szCs w:val="21"/>
        </w:rPr>
        <w:t>不按时提供货物或提供的货物</w:t>
      </w:r>
      <w:r>
        <w:rPr>
          <w:rFonts w:hint="eastAsia" w:ascii="宋体" w:hAnsi="宋体" w:cs="宋体"/>
          <w:color w:val="auto"/>
          <w:szCs w:val="21"/>
          <w:lang w:eastAsia="zh-CN"/>
        </w:rPr>
        <w:t>与合同约定</w:t>
      </w:r>
      <w:r>
        <w:rPr>
          <w:rFonts w:hint="eastAsia" w:ascii="宋体" w:hAnsi="宋体" w:cs="宋体"/>
          <w:color w:val="auto"/>
          <w:szCs w:val="21"/>
        </w:rPr>
        <w:t>不相符的，</w:t>
      </w:r>
      <w:r>
        <w:rPr>
          <w:rFonts w:hint="eastAsia" w:ascii="宋体" w:hAnsi="宋体" w:cs="宋体"/>
          <w:color w:val="auto"/>
          <w:szCs w:val="21"/>
          <w:lang w:eastAsia="zh-CN"/>
        </w:rPr>
        <w:t>采购人</w:t>
      </w:r>
      <w:r>
        <w:rPr>
          <w:rFonts w:hint="eastAsia" w:ascii="宋体" w:hAnsi="宋体" w:cs="宋体"/>
          <w:color w:val="auto"/>
          <w:szCs w:val="21"/>
        </w:rPr>
        <w:t>有权拒收，且有权扣除履约保证金的50%，不予退还</w:t>
      </w:r>
      <w:r>
        <w:rPr>
          <w:rFonts w:hint="eastAsia" w:ascii="宋体" w:hAnsi="宋体" w:cs="宋体"/>
          <w:color w:val="auto"/>
          <w:szCs w:val="21"/>
          <w:lang w:eastAsia="zh-CN"/>
        </w:rPr>
        <w:t>，拒收货物产生的运费等费用由成交供应商承担。</w:t>
      </w:r>
    </w:p>
    <w:p>
      <w:pPr>
        <w:numPr>
          <w:ilvl w:val="1"/>
          <w:numId w:val="6"/>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lang w:eastAsia="zh-CN"/>
        </w:rPr>
        <w:t>采购人</w:t>
      </w:r>
      <w:r>
        <w:rPr>
          <w:rFonts w:hint="eastAsia" w:ascii="宋体" w:hAnsi="宋体" w:cs="宋体"/>
          <w:color w:val="auto"/>
          <w:szCs w:val="21"/>
        </w:rPr>
        <w:t>给予的宽限期</w:t>
      </w:r>
      <w:r>
        <w:rPr>
          <w:rFonts w:hint="eastAsia" w:ascii="宋体" w:hAnsi="宋体" w:cs="宋体"/>
          <w:color w:val="auto"/>
          <w:szCs w:val="21"/>
          <w:lang w:eastAsia="zh-CN"/>
        </w:rPr>
        <w:t>内（采购人给成交供应商三日）仍不能提供货物或</w:t>
      </w:r>
      <w:r>
        <w:rPr>
          <w:rFonts w:hint="eastAsia" w:ascii="宋体" w:hAnsi="宋体" w:cs="宋体"/>
          <w:color w:val="auto"/>
          <w:szCs w:val="21"/>
        </w:rPr>
        <w:t>提供的货物仍不相符的，视为</w:t>
      </w:r>
      <w:r>
        <w:rPr>
          <w:rFonts w:hint="eastAsia" w:ascii="宋体" w:hAnsi="宋体" w:cs="宋体"/>
          <w:color w:val="auto"/>
          <w:szCs w:val="21"/>
          <w:lang w:eastAsia="zh-CN"/>
        </w:rPr>
        <w:t>成交供应商</w:t>
      </w:r>
      <w:r>
        <w:rPr>
          <w:rFonts w:hint="eastAsia" w:ascii="宋体" w:hAnsi="宋体" w:cs="宋体"/>
          <w:color w:val="auto"/>
          <w:szCs w:val="21"/>
        </w:rPr>
        <w:t>违约，</w:t>
      </w:r>
      <w:r>
        <w:rPr>
          <w:rFonts w:hint="eastAsia" w:ascii="宋体" w:hAnsi="宋体" w:cs="宋体"/>
          <w:color w:val="auto"/>
          <w:szCs w:val="21"/>
          <w:lang w:val="en-US" w:eastAsia="zh-CN"/>
        </w:rPr>
        <w:t>换货、退货产生费用由成交供应商承担，</w:t>
      </w:r>
      <w:r>
        <w:rPr>
          <w:rFonts w:hint="eastAsia" w:ascii="宋体" w:hAnsi="宋体" w:cs="宋体"/>
          <w:color w:val="auto"/>
          <w:szCs w:val="21"/>
        </w:rPr>
        <w:t>剩余的履约保证金</w:t>
      </w:r>
      <w:r>
        <w:rPr>
          <w:rFonts w:hint="eastAsia" w:ascii="宋体" w:hAnsi="宋体" w:cs="宋体"/>
          <w:color w:val="auto"/>
          <w:szCs w:val="21"/>
          <w:lang w:eastAsia="zh-CN"/>
        </w:rPr>
        <w:t>采购人</w:t>
      </w:r>
      <w:r>
        <w:rPr>
          <w:rFonts w:hint="eastAsia" w:ascii="宋体" w:hAnsi="宋体" w:cs="宋体"/>
          <w:color w:val="auto"/>
          <w:szCs w:val="21"/>
        </w:rPr>
        <w:t>有权不予退还，且</w:t>
      </w:r>
      <w:r>
        <w:rPr>
          <w:rFonts w:hint="eastAsia" w:ascii="宋体" w:hAnsi="宋体" w:cs="宋体"/>
          <w:color w:val="auto"/>
          <w:szCs w:val="21"/>
          <w:lang w:eastAsia="zh-CN"/>
        </w:rPr>
        <w:t>采购人</w:t>
      </w:r>
      <w:r>
        <w:rPr>
          <w:rFonts w:hint="eastAsia" w:ascii="宋体" w:hAnsi="宋体" w:cs="宋体"/>
          <w:color w:val="auto"/>
          <w:szCs w:val="21"/>
        </w:rPr>
        <w:t>有权</w:t>
      </w:r>
      <w:r>
        <w:rPr>
          <w:rFonts w:hint="eastAsia" w:ascii="宋体" w:hAnsi="宋体" w:cs="宋体"/>
          <w:color w:val="auto"/>
          <w:szCs w:val="21"/>
          <w:lang w:val="en-US" w:eastAsia="zh-CN"/>
        </w:rPr>
        <w:t>通知后终止本合同并</w:t>
      </w:r>
      <w:r>
        <w:rPr>
          <w:rFonts w:hint="eastAsia" w:ascii="宋体" w:hAnsi="宋体" w:cs="宋体"/>
          <w:color w:val="auto"/>
          <w:szCs w:val="21"/>
        </w:rPr>
        <w:t>向第三方采购</w:t>
      </w:r>
      <w:r>
        <w:rPr>
          <w:rFonts w:hint="eastAsia" w:ascii="宋体" w:hAnsi="宋体" w:cs="宋体"/>
          <w:color w:val="auto"/>
          <w:szCs w:val="21"/>
          <w:lang w:eastAsia="zh-CN"/>
        </w:rPr>
        <w:t>，成交供应商需赔偿采购人因此产生的全部损失</w:t>
      </w:r>
      <w:r>
        <w:rPr>
          <w:rFonts w:hint="eastAsia" w:ascii="宋体" w:hAnsi="宋体" w:cs="宋体"/>
          <w:color w:val="auto"/>
          <w:szCs w:val="21"/>
        </w:rPr>
        <w:t>。</w:t>
      </w:r>
    </w:p>
    <w:p>
      <w:pPr>
        <w:numPr>
          <w:ilvl w:val="1"/>
          <w:numId w:val="6"/>
        </w:numPr>
        <w:spacing w:line="360" w:lineRule="auto"/>
        <w:ind w:left="424" w:hanging="424" w:hangingChars="202"/>
        <w:rPr>
          <w:rFonts w:hint="eastAsia" w:ascii="宋体" w:hAnsi="宋体" w:cs="宋体"/>
          <w:color w:val="auto"/>
          <w:szCs w:val="21"/>
          <w:lang w:val="en-US" w:eastAsia="zh-CN"/>
        </w:rPr>
      </w:pPr>
      <w:r>
        <w:rPr>
          <w:rFonts w:hint="eastAsia" w:ascii="宋体" w:hAnsi="宋体" w:cs="宋体"/>
          <w:color w:val="auto"/>
          <w:szCs w:val="21"/>
          <w:lang w:val="en-US" w:eastAsia="zh-CN"/>
        </w:rPr>
        <w:t>本项目合同里损失包括但不限于采购人向第三方购买产品的价差损失，向第三方支付的赔偿或补偿，为争议解决而支付的交通食宿费、鉴定评估费、调查费、诉讼费、律师费、保全担保费、公告费等，以及采购人其他合理支出。</w:t>
      </w:r>
    </w:p>
    <w:p>
      <w:pPr>
        <w:numPr>
          <w:ilvl w:val="-1"/>
          <w:numId w:val="0"/>
        </w:numPr>
        <w:spacing w:line="360" w:lineRule="auto"/>
        <w:ind w:left="-424" w:leftChars="-202" w:firstLine="0" w:firstLineChars="0"/>
        <w:rPr>
          <w:rFonts w:hint="eastAsia" w:ascii="宋体" w:hAnsi="宋体" w:cs="宋体"/>
          <w:color w:val="auto"/>
          <w:szCs w:val="21"/>
        </w:rPr>
      </w:pPr>
    </w:p>
    <w:p>
      <w:pPr>
        <w:widowControl/>
        <w:jc w:val="left"/>
        <w:rPr>
          <w:rFonts w:ascii="Cambria" w:hAnsi="Cambria"/>
          <w:b/>
          <w:bCs/>
          <w:color w:val="auto"/>
          <w:sz w:val="48"/>
          <w:szCs w:val="48"/>
        </w:rPr>
      </w:pP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2"/>
        <w:jc w:val="center"/>
        <w:rPr>
          <w:color w:val="auto"/>
        </w:rPr>
      </w:pPr>
      <w:bookmarkStart w:id="3" w:name="_Toc9145"/>
      <w:r>
        <w:rPr>
          <w:rFonts w:hint="eastAsia"/>
          <w:color w:val="auto"/>
        </w:rPr>
        <w:t>第三章 竞价须知</w:t>
      </w:r>
      <w:bookmarkEnd w:id="3"/>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2"/>
        <w:wordWrap w:val="0"/>
        <w:spacing w:before="0" w:beforeAutospacing="0" w:after="0" w:afterAutospacing="0" w:line="360" w:lineRule="auto"/>
        <w:ind w:firstLine="420" w:firstLineChars="200"/>
        <w:jc w:val="both"/>
        <w:outlineLvl w:val="1"/>
        <w:rPr>
          <w:color w:val="auto"/>
          <w:sz w:val="21"/>
          <w:szCs w:val="21"/>
        </w:rPr>
      </w:pPr>
      <w:bookmarkStart w:id="4" w:name="_Hlk21526798"/>
      <w:bookmarkStart w:id="5" w:name="_Hlk21526609"/>
      <w:bookmarkStart w:id="6" w:name="_Hlk21526831"/>
      <w:r>
        <w:rPr>
          <w:rFonts w:hint="eastAsia"/>
          <w:color w:val="auto"/>
          <w:sz w:val="21"/>
          <w:szCs w:val="21"/>
        </w:rPr>
        <w:t>一</w:t>
      </w:r>
      <w:bookmarkEnd w:id="4"/>
      <w:bookmarkEnd w:id="5"/>
      <w:r>
        <w:rPr>
          <w:rFonts w:hint="eastAsia"/>
          <w:color w:val="auto"/>
          <w:sz w:val="21"/>
          <w:szCs w:val="21"/>
        </w:rPr>
        <w:t>、本项目通过智采平台（</w:t>
      </w:r>
      <w:r>
        <w:rPr>
          <w:rFonts w:hint="eastAsia" w:ascii="宋体" w:hAnsi="宋体" w:eastAsia="宋体" w:cs="宋体"/>
          <w:i w:val="0"/>
          <w:iCs w:val="0"/>
          <w:caps w:val="0"/>
          <w:color w:val="000000"/>
          <w:spacing w:val="0"/>
          <w:sz w:val="21"/>
          <w:szCs w:val="21"/>
          <w:shd w:val="clear" w:fill="FFFFFF"/>
        </w:rPr>
        <w:t>http://gzgk.365bidding.com/</w:t>
      </w:r>
      <w:r>
        <w:rPr>
          <w:rFonts w:hint="eastAsia"/>
          <w:color w:val="auto"/>
          <w:sz w:val="21"/>
          <w:szCs w:val="21"/>
        </w:rPr>
        <w:t>）进行竞价，参与竞价的供应商必须登录平台进行注册，注册成功后方可参与项目竞价。</w:t>
      </w:r>
    </w:p>
    <w:p>
      <w:pPr>
        <w:pStyle w:val="62"/>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2"/>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2"/>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6"/>
          <w:rFonts w:hint="eastAsia"/>
          <w:color w:val="auto"/>
          <w:sz w:val="21"/>
          <w:szCs w:val="21"/>
        </w:rPr>
        <w:t>竞价说明</w:t>
      </w:r>
    </w:p>
    <w:p>
      <w:pPr>
        <w:pStyle w:val="62"/>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智采平台均无义务和责任承担这些费用</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lang w:eastAsia="zh-CN"/>
        </w:rPr>
        <w:t>候选供应商</w:t>
      </w:r>
      <w:r>
        <w:rPr>
          <w:rFonts w:hint="eastAsia"/>
          <w:bCs/>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w:t>
      </w:r>
      <w:r>
        <w:rPr>
          <w:rFonts w:hint="eastAsia"/>
          <w:bCs/>
          <w:color w:val="auto"/>
          <w:sz w:val="21"/>
          <w:szCs w:val="21"/>
          <w:lang w:eastAsia="zh-CN"/>
        </w:rPr>
        <w:t>候选供应商</w:t>
      </w:r>
      <w:r>
        <w:rPr>
          <w:rFonts w:hint="eastAsia"/>
          <w:color w:val="auto"/>
          <w:sz w:val="21"/>
          <w:szCs w:val="21"/>
          <w:lang w:val="zh-CN"/>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w:t>
      </w:r>
      <w:r>
        <w:rPr>
          <w:rFonts w:hint="eastAsia"/>
          <w:color w:val="auto"/>
          <w:sz w:val="21"/>
          <w:szCs w:val="21"/>
          <w:lang w:eastAsia="zh-CN"/>
        </w:rPr>
        <w:t>成交供应商</w:t>
      </w:r>
      <w:r>
        <w:rPr>
          <w:rFonts w:hint="eastAsia"/>
          <w:color w:val="auto"/>
          <w:sz w:val="21"/>
          <w:szCs w:val="21"/>
        </w:rPr>
        <w:t>自身原因无法完成本项目，则采购人有</w:t>
      </w:r>
      <w:r>
        <w:rPr>
          <w:rFonts w:hint="eastAsia"/>
          <w:color w:val="auto"/>
          <w:sz w:val="21"/>
          <w:szCs w:val="21"/>
          <w:lang w:eastAsia="zh-CN"/>
        </w:rPr>
        <w:t>权</w:t>
      </w:r>
      <w:r>
        <w:rPr>
          <w:rFonts w:hint="eastAsia"/>
          <w:color w:val="auto"/>
          <w:sz w:val="21"/>
          <w:szCs w:val="21"/>
        </w:rPr>
        <w:t>保留追究责任。</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w:t>
      </w:r>
      <w:r>
        <w:rPr>
          <w:rFonts w:hint="eastAsia"/>
          <w:color w:val="auto"/>
          <w:sz w:val="21"/>
          <w:szCs w:val="21"/>
          <w:lang w:eastAsia="zh-CN"/>
        </w:rPr>
        <w:t>成交供应商</w:t>
      </w:r>
      <w:r>
        <w:rPr>
          <w:rFonts w:hint="eastAsia"/>
          <w:color w:val="auto"/>
          <w:sz w:val="21"/>
          <w:szCs w:val="21"/>
        </w:rPr>
        <w:t>因自身原因被取消成交资格，采购人可重新启动采购或按竞价公告规定顺延推选符合要求的供应商作为</w:t>
      </w:r>
      <w:r>
        <w:rPr>
          <w:rFonts w:hint="eastAsia"/>
          <w:color w:val="auto"/>
          <w:sz w:val="21"/>
          <w:szCs w:val="21"/>
          <w:lang w:eastAsia="zh-CN"/>
        </w:rPr>
        <w:t>成交供应商</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w:t>
      </w:r>
      <w:r>
        <w:rPr>
          <w:rFonts w:hint="eastAsia"/>
          <w:color w:val="auto"/>
          <w:sz w:val="21"/>
          <w:szCs w:val="21"/>
          <w:lang w:eastAsia="zh-CN"/>
        </w:rPr>
        <w:t>采购</w:t>
      </w:r>
      <w:r>
        <w:rPr>
          <w:rFonts w:hint="eastAsia"/>
          <w:color w:val="auto"/>
          <w:sz w:val="21"/>
          <w:szCs w:val="21"/>
          <w:lang w:val="en-US" w:eastAsia="zh-CN"/>
        </w:rPr>
        <w:t>方</w:t>
      </w:r>
      <w:r>
        <w:rPr>
          <w:rFonts w:hint="eastAsia"/>
          <w:color w:val="auto"/>
          <w:sz w:val="21"/>
          <w:szCs w:val="21"/>
        </w:rPr>
        <w:t>式。</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color w:val="auto"/>
          <w:sz w:val="21"/>
          <w:szCs w:val="21"/>
          <w:lang w:eastAsia="zh-CN"/>
        </w:rPr>
        <w:t>成交供应商</w:t>
      </w:r>
      <w:r>
        <w:rPr>
          <w:rFonts w:hint="eastAsia"/>
          <w:color w:val="auto"/>
          <w:sz w:val="21"/>
          <w:szCs w:val="21"/>
        </w:rPr>
        <w:t>若无正当理由恶意放弃成交资格，采购人有权将拒绝其参加本项目重新组织的竞价采购活动。</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w:t>
      </w:r>
      <w:r>
        <w:rPr>
          <w:rFonts w:hint="eastAsia"/>
          <w:color w:val="auto"/>
          <w:sz w:val="21"/>
          <w:szCs w:val="21"/>
          <w:lang w:eastAsia="zh-CN"/>
        </w:rPr>
        <w:t>成交供应商</w:t>
      </w:r>
      <w:r>
        <w:rPr>
          <w:rFonts w:hint="eastAsia"/>
          <w:color w:val="auto"/>
          <w:sz w:val="21"/>
          <w:szCs w:val="21"/>
        </w:rPr>
        <w:t>自行承担。</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12.供应商认为竞价结果损害其权益的，应按照智采平台相关指引在规定的时间内向采购人或平台方提交书面质疑，不提交的视为无异议，逾期提交将不予受理。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1.采购人可以对已发出的竞价文件进行必要的澄清或者修改。澄清或者修改的内容将在智采平台上发布澄清（更正/变更）公告。</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val="en-US" w:eastAsia="zh-CN"/>
        </w:rPr>
        <w:t>竞价</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val="en-US" w:eastAsia="zh-CN"/>
        </w:rPr>
        <w:t>竞价</w:t>
      </w:r>
      <w:r>
        <w:rPr>
          <w:rFonts w:hint="eastAsia"/>
          <w:b/>
          <w:color w:val="auto"/>
          <w:sz w:val="21"/>
          <w:szCs w:val="21"/>
          <w:lang w:eastAsia="zh-TW"/>
        </w:rPr>
        <w:t>保证金将不予退还</w:t>
      </w:r>
      <w:r>
        <w:rPr>
          <w:rFonts w:hint="eastAsia"/>
          <w:b/>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lang w:eastAsia="zh-CN"/>
        </w:rPr>
        <w:t>成交供应商</w:t>
      </w:r>
      <w:r>
        <w:rPr>
          <w:rFonts w:hint="eastAsia"/>
          <w:color w:val="auto"/>
          <w:sz w:val="21"/>
          <w:szCs w:val="21"/>
        </w:rPr>
        <w:t>拒绝与采购人</w:t>
      </w:r>
      <w:r>
        <w:rPr>
          <w:rFonts w:hint="eastAsia"/>
          <w:color w:val="auto"/>
          <w:sz w:val="21"/>
          <w:szCs w:val="21"/>
          <w:lang w:eastAsia="zh-TW"/>
        </w:rPr>
        <w:t>签订合同</w:t>
      </w:r>
      <w:r>
        <w:rPr>
          <w:rFonts w:hint="eastAsia"/>
          <w:color w:val="auto"/>
          <w:sz w:val="21"/>
          <w:szCs w:val="21"/>
        </w:rPr>
        <w:t>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w:t>
      </w:r>
      <w:r>
        <w:rPr>
          <w:rFonts w:hint="eastAsia"/>
          <w:color w:val="auto"/>
          <w:sz w:val="21"/>
          <w:szCs w:val="21"/>
          <w:lang w:eastAsia="zh-CN"/>
        </w:rPr>
        <w:t>成交供应商</w:t>
      </w:r>
      <w:r>
        <w:rPr>
          <w:rFonts w:hint="eastAsia"/>
          <w:color w:val="auto"/>
          <w:sz w:val="21"/>
          <w:szCs w:val="21"/>
        </w:rPr>
        <w:t>的原因被认定取消成交资格的。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响应</w:t>
      </w:r>
      <w:r>
        <w:rPr>
          <w:rFonts w:hint="eastAsia"/>
          <w:b/>
          <w:color w:val="auto"/>
          <w:sz w:val="21"/>
          <w:szCs w:val="21"/>
        </w:rPr>
        <w:t>要求（参与竞价的供应商</w:t>
      </w:r>
      <w:r>
        <w:rPr>
          <w:rFonts w:hint="eastAsia"/>
          <w:b/>
          <w:color w:val="auto"/>
          <w:sz w:val="21"/>
          <w:szCs w:val="21"/>
          <w:lang w:val="en-US" w:eastAsia="zh-CN"/>
        </w:rPr>
        <w:t>响应</w:t>
      </w:r>
      <w:r>
        <w:rPr>
          <w:rFonts w:hint="eastAsia"/>
          <w:b/>
          <w:color w:val="auto"/>
          <w:sz w:val="21"/>
          <w:szCs w:val="21"/>
        </w:rPr>
        <w:t>时需要提供以下盖章资料，并对上传的</w:t>
      </w:r>
      <w:r>
        <w:rPr>
          <w:rFonts w:hint="eastAsia"/>
          <w:b/>
          <w:color w:val="auto"/>
          <w:sz w:val="21"/>
          <w:szCs w:val="21"/>
          <w:lang w:val="en-US" w:eastAsia="zh-CN"/>
        </w:rPr>
        <w:t>响应</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6</w:t>
      </w:r>
      <w:r>
        <w:rPr>
          <w:rFonts w:hint="eastAsia"/>
          <w:color w:val="auto"/>
          <w:szCs w:val="21"/>
        </w:rPr>
        <w:t>）</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有效的《食品生产许可证》或《食品经营许可证》或已办理仅销售预包装食品备案。（提供相关证书扫描件）</w:t>
      </w:r>
      <w:r>
        <w:rPr>
          <w:rFonts w:hint="eastAsia"/>
          <w:color w:val="auto"/>
          <w:szCs w:val="21"/>
        </w:rPr>
        <w:t>。</w:t>
      </w:r>
    </w:p>
    <w:p>
      <w:pPr>
        <w:pStyle w:val="62"/>
        <w:wordWrap w:val="0"/>
        <w:spacing w:before="0" w:beforeAutospacing="0" w:after="0" w:afterAutospacing="0" w:line="360" w:lineRule="auto"/>
        <w:ind w:firstLine="482" w:firstLineChars="200"/>
        <w:jc w:val="both"/>
        <w:outlineLvl w:val="2"/>
        <w:rPr>
          <w:rFonts w:hint="eastAsia"/>
          <w:b/>
          <w:bCs/>
          <w:color w:val="auto"/>
          <w:szCs w:val="21"/>
        </w:rPr>
      </w:pPr>
      <w:r>
        <w:rPr>
          <w:rFonts w:hint="eastAsia"/>
          <w:b/>
          <w:bCs/>
          <w:color w:val="auto"/>
          <w:szCs w:val="21"/>
          <w:lang w:val="en-US" w:eastAsia="zh-CN"/>
        </w:rPr>
        <w:t>7</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rPr>
        <w:t>2.</w:t>
      </w:r>
      <w:r>
        <w:rPr>
          <w:rFonts w:hint="eastAsia" w:ascii="宋体" w:hAnsi="宋体" w:cs="宋体"/>
          <w:b/>
          <w:bCs/>
          <w:color w:val="auto"/>
          <w:szCs w:val="21"/>
          <w:lang w:val="en-US" w:eastAsia="zh-CN"/>
        </w:rPr>
        <w:t>响应文件</w:t>
      </w:r>
      <w:r>
        <w:rPr>
          <w:rFonts w:hint="eastAsia" w:ascii="宋体" w:hAnsi="宋体" w:cs="宋体"/>
          <w:color w:val="auto"/>
          <w:szCs w:val="21"/>
        </w:rPr>
        <w:t>。</w:t>
      </w:r>
    </w:p>
    <w:p>
      <w:pPr>
        <w:pStyle w:val="62"/>
        <w:wordWrap w:val="0"/>
        <w:spacing w:before="0" w:beforeAutospacing="0" w:after="0" w:afterAutospacing="0" w:line="360" w:lineRule="auto"/>
        <w:ind w:firstLine="422" w:firstLineChars="200"/>
        <w:jc w:val="both"/>
        <w:outlineLvl w:val="2"/>
        <w:rPr>
          <w:rFonts w:hint="eastAsia" w:eastAsia="宋体"/>
          <w:b/>
          <w:color w:val="auto"/>
          <w:sz w:val="21"/>
          <w:szCs w:val="21"/>
          <w:lang w:eastAsia="zh-CN"/>
        </w:rPr>
      </w:pPr>
      <w:r>
        <w:rPr>
          <w:rFonts w:hint="eastAsia"/>
          <w:b/>
          <w:color w:val="auto"/>
          <w:sz w:val="21"/>
          <w:szCs w:val="21"/>
        </w:rPr>
        <w:t>(六)确定成交</w:t>
      </w:r>
      <w:r>
        <w:rPr>
          <w:rFonts w:hint="eastAsia"/>
          <w:b/>
          <w:color w:val="auto"/>
          <w:sz w:val="21"/>
          <w:szCs w:val="21"/>
          <w:lang w:eastAsia="zh-CN"/>
        </w:rPr>
        <w:t>候选供应商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w:t>
      </w:r>
      <w:r>
        <w:rPr>
          <w:rFonts w:hint="eastAsia" w:ascii="宋体" w:hAnsi="宋体" w:cs="宋体"/>
          <w:color w:val="auto"/>
          <w:szCs w:val="21"/>
          <w:lang w:eastAsia="zh-CN"/>
        </w:rPr>
        <w:t>（</w:t>
      </w:r>
      <w:r>
        <w:rPr>
          <w:rFonts w:hint="eastAsia" w:ascii="宋体" w:hAnsi="宋体" w:cs="宋体"/>
          <w:color w:val="auto"/>
          <w:szCs w:val="21"/>
          <w:lang w:val="en-US" w:eastAsia="zh-CN"/>
        </w:rPr>
        <w:t>即下浮率最高</w:t>
      </w:r>
      <w:r>
        <w:rPr>
          <w:rFonts w:hint="eastAsia" w:ascii="宋体" w:hAnsi="宋体" w:cs="宋体"/>
          <w:color w:val="auto"/>
          <w:szCs w:val="21"/>
          <w:lang w:eastAsia="zh-CN"/>
        </w:rPr>
        <w:t>）</w:t>
      </w:r>
      <w:r>
        <w:rPr>
          <w:rFonts w:hint="eastAsia" w:ascii="宋体" w:hAnsi="宋体" w:cs="宋体"/>
          <w:color w:val="auto"/>
          <w:szCs w:val="21"/>
        </w:rPr>
        <w:t>中标的方式确定</w:t>
      </w:r>
      <w:r>
        <w:rPr>
          <w:rFonts w:hint="eastAsia" w:ascii="宋体" w:hAnsi="宋体" w:cs="宋体"/>
          <w:color w:val="auto"/>
          <w:szCs w:val="21"/>
          <w:lang w:eastAsia="zh-CN"/>
        </w:rPr>
        <w:t>成交供应商</w:t>
      </w:r>
      <w:r>
        <w:rPr>
          <w:rFonts w:hint="eastAsia" w:ascii="宋体" w:hAnsi="宋体" w:cs="宋体"/>
          <w:color w:val="auto"/>
          <w:szCs w:val="21"/>
        </w:rPr>
        <w:t>。报价时间截止后，系统按报价（经价格核准后的价格）由低到高顺序</w:t>
      </w:r>
      <w:r>
        <w:rPr>
          <w:rFonts w:hint="eastAsia" w:ascii="宋体" w:hAnsi="宋体" w:cs="宋体"/>
          <w:color w:val="auto"/>
          <w:szCs w:val="21"/>
          <w:lang w:eastAsia="zh-CN"/>
        </w:rPr>
        <w:t>（</w:t>
      </w:r>
      <w:r>
        <w:rPr>
          <w:rFonts w:hint="eastAsia" w:ascii="宋体" w:hAnsi="宋体" w:cs="宋体"/>
          <w:color w:val="auto"/>
          <w:szCs w:val="21"/>
          <w:lang w:val="en-US" w:eastAsia="zh-CN"/>
        </w:rPr>
        <w:t>即下浮率由高到低</w:t>
      </w:r>
      <w:r>
        <w:rPr>
          <w:rFonts w:hint="eastAsia" w:ascii="宋体" w:hAnsi="宋体" w:cs="宋体"/>
          <w:color w:val="auto"/>
          <w:szCs w:val="21"/>
          <w:lang w:eastAsia="zh-CN"/>
        </w:rPr>
        <w:t>）</w:t>
      </w:r>
      <w:r>
        <w:rPr>
          <w:rFonts w:hint="eastAsia" w:ascii="宋体" w:hAnsi="宋体" w:cs="宋体"/>
          <w:color w:val="auto"/>
          <w:szCs w:val="21"/>
        </w:rPr>
        <w:t>排列，报价最低</w:t>
      </w:r>
      <w:r>
        <w:rPr>
          <w:rFonts w:hint="eastAsia" w:ascii="宋体" w:hAnsi="宋体" w:cs="宋体"/>
          <w:color w:val="auto"/>
          <w:szCs w:val="21"/>
          <w:lang w:eastAsia="zh-CN"/>
        </w:rPr>
        <w:t>（</w:t>
      </w:r>
      <w:r>
        <w:rPr>
          <w:rFonts w:hint="eastAsia" w:ascii="宋体" w:hAnsi="宋体" w:cs="宋体"/>
          <w:color w:val="auto"/>
          <w:szCs w:val="21"/>
          <w:lang w:val="en-US" w:eastAsia="zh-CN"/>
        </w:rPr>
        <w:t>即下浮率最高</w:t>
      </w:r>
      <w:r>
        <w:rPr>
          <w:rFonts w:hint="eastAsia" w:ascii="宋体" w:hAnsi="宋体" w:cs="宋体"/>
          <w:color w:val="auto"/>
          <w:szCs w:val="21"/>
          <w:lang w:eastAsia="zh-CN"/>
        </w:rPr>
        <w:t>）</w:t>
      </w:r>
      <w:r>
        <w:rPr>
          <w:rFonts w:hint="eastAsia" w:ascii="宋体" w:hAnsi="宋体" w:cs="宋体"/>
          <w:color w:val="auto"/>
          <w:szCs w:val="21"/>
        </w:rPr>
        <w:t>的为第一成交</w:t>
      </w:r>
      <w:r>
        <w:rPr>
          <w:rFonts w:hint="eastAsia" w:ascii="宋体" w:hAnsi="宋体" w:cs="宋体"/>
          <w:color w:val="auto"/>
          <w:szCs w:val="21"/>
          <w:lang w:eastAsia="zh-CN"/>
        </w:rPr>
        <w:t>候选供应商</w:t>
      </w:r>
      <w:r>
        <w:rPr>
          <w:rFonts w:hint="eastAsia" w:ascii="宋体" w:hAnsi="宋体" w:cs="宋体"/>
          <w:color w:val="auto"/>
          <w:szCs w:val="21"/>
        </w:rPr>
        <w:t>，报价次低</w:t>
      </w:r>
      <w:r>
        <w:rPr>
          <w:rFonts w:hint="eastAsia" w:ascii="宋体" w:hAnsi="宋体" w:cs="宋体"/>
          <w:color w:val="auto"/>
          <w:szCs w:val="21"/>
          <w:lang w:eastAsia="zh-CN"/>
        </w:rPr>
        <w:t>（</w:t>
      </w:r>
      <w:r>
        <w:rPr>
          <w:rFonts w:hint="eastAsia" w:ascii="宋体" w:hAnsi="宋体" w:cs="宋体"/>
          <w:color w:val="auto"/>
          <w:szCs w:val="21"/>
          <w:lang w:val="en-US" w:eastAsia="zh-CN"/>
        </w:rPr>
        <w:t>即下浮率次低</w:t>
      </w:r>
      <w:r>
        <w:rPr>
          <w:rFonts w:hint="eastAsia" w:ascii="宋体" w:hAnsi="宋体" w:cs="宋体"/>
          <w:color w:val="auto"/>
          <w:szCs w:val="21"/>
          <w:lang w:eastAsia="zh-CN"/>
        </w:rPr>
        <w:t>）</w:t>
      </w:r>
      <w:r>
        <w:rPr>
          <w:rFonts w:hint="eastAsia" w:ascii="宋体" w:hAnsi="宋体" w:cs="宋体"/>
          <w:color w:val="auto"/>
          <w:szCs w:val="21"/>
        </w:rPr>
        <w:t>的为第二成交</w:t>
      </w:r>
      <w:r>
        <w:rPr>
          <w:rFonts w:hint="eastAsia" w:ascii="宋体" w:hAnsi="宋体" w:cs="宋体"/>
          <w:color w:val="auto"/>
          <w:szCs w:val="21"/>
          <w:lang w:eastAsia="zh-CN"/>
        </w:rPr>
        <w:t>候选供应商</w:t>
      </w:r>
      <w:r>
        <w:rPr>
          <w:rFonts w:hint="eastAsia" w:ascii="宋体" w:hAnsi="宋体" w:cs="宋体"/>
          <w:color w:val="auto"/>
          <w:szCs w:val="21"/>
        </w:rPr>
        <w:t>，以此类推</w:t>
      </w:r>
      <w:r>
        <w:rPr>
          <w:rFonts w:hint="eastAsia" w:ascii="宋体" w:hAnsi="宋体" w:cs="宋体"/>
          <w:color w:val="auto"/>
          <w:szCs w:val="21"/>
          <w:lang w:eastAsia="zh-CN"/>
        </w:rPr>
        <w:t>。</w:t>
      </w:r>
      <w:r>
        <w:rPr>
          <w:rFonts w:hint="eastAsia" w:ascii="宋体" w:hAnsi="宋体" w:cs="宋体"/>
          <w:color w:val="auto"/>
          <w:szCs w:val="21"/>
        </w:rPr>
        <w:t>报价最低</w:t>
      </w:r>
      <w:r>
        <w:rPr>
          <w:rFonts w:hint="eastAsia" w:ascii="宋体" w:hAnsi="宋体" w:cs="宋体"/>
          <w:color w:val="auto"/>
          <w:szCs w:val="21"/>
          <w:lang w:val="en-US" w:eastAsia="zh-CN"/>
        </w:rPr>
        <w:t>且</w:t>
      </w:r>
      <w:r>
        <w:rPr>
          <w:rFonts w:hint="eastAsia" w:ascii="宋体" w:hAnsi="宋体" w:cs="宋体"/>
          <w:color w:val="auto"/>
          <w:szCs w:val="21"/>
        </w:rPr>
        <w:t>报价相同的，按报价时间在前的为第一成交</w:t>
      </w:r>
      <w:r>
        <w:rPr>
          <w:rFonts w:hint="eastAsia" w:ascii="宋体" w:hAnsi="宋体" w:cs="宋体"/>
          <w:color w:val="auto"/>
          <w:szCs w:val="21"/>
          <w:lang w:eastAsia="zh-CN"/>
        </w:rPr>
        <w:t>候选供应商</w:t>
      </w:r>
      <w:r>
        <w:rPr>
          <w:rFonts w:hint="eastAsia" w:ascii="宋体" w:hAnsi="宋体" w:cs="宋体"/>
          <w:color w:val="auto"/>
          <w:szCs w:val="21"/>
        </w:rPr>
        <w:t>。</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w:t>
      </w:r>
      <w:r>
        <w:rPr>
          <w:rFonts w:hint="eastAsia"/>
          <w:bCs/>
          <w:color w:val="auto"/>
          <w:sz w:val="21"/>
          <w:szCs w:val="21"/>
          <w:lang w:val="en-US" w:eastAsia="zh-CN"/>
        </w:rPr>
        <w:t>响应</w:t>
      </w:r>
      <w:r>
        <w:rPr>
          <w:rFonts w:hint="eastAsia"/>
          <w:bCs/>
          <w:color w:val="auto"/>
          <w:sz w:val="21"/>
          <w:szCs w:val="21"/>
        </w:rPr>
        <w:t>文件，如果不按公告规定或竞价文件要求等相关规定提供符合要求的</w:t>
      </w:r>
      <w:r>
        <w:rPr>
          <w:rFonts w:hint="eastAsia"/>
          <w:bCs/>
          <w:color w:val="auto"/>
          <w:sz w:val="21"/>
          <w:szCs w:val="21"/>
          <w:lang w:val="en-US" w:eastAsia="zh-CN"/>
        </w:rPr>
        <w:t>响应</w:t>
      </w:r>
      <w:r>
        <w:rPr>
          <w:rFonts w:hint="eastAsia"/>
          <w:bCs/>
          <w:color w:val="auto"/>
          <w:sz w:val="21"/>
          <w:szCs w:val="21"/>
        </w:rPr>
        <w:t>文件，将被视为无效报价。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1.</w:t>
      </w:r>
      <w:r>
        <w:rPr>
          <w:rFonts w:hint="eastAsia" w:ascii="宋体" w:hAnsi="宋体" w:cs="宋体"/>
          <w:color w:val="auto"/>
          <w:kern w:val="0"/>
          <w:szCs w:val="21"/>
          <w:lang w:eastAsia="zh-CN"/>
        </w:rPr>
        <w:t>成交供应商</w:t>
      </w:r>
      <w:r>
        <w:rPr>
          <w:rFonts w:hint="eastAsia" w:ascii="宋体" w:hAnsi="宋体" w:cs="宋体"/>
          <w:color w:val="auto"/>
          <w:kern w:val="0"/>
          <w:szCs w:val="21"/>
        </w:rPr>
        <w:t>须向广州市国科招标代理有限公司缴纳</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代理服务费按照成交金额的1.5%收取(服务费不足 500 元的，按 500 元收取</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其中包含竞价平台费用300元，成交供应商在竞价平台上无需缴纳费用</w:t>
      </w:r>
      <w:r>
        <w:rPr>
          <w:rFonts w:hint="eastAsia" w:ascii="宋体" w:hAnsi="宋体" w:cs="宋体"/>
          <w:color w:val="auto"/>
          <w:kern w:val="0"/>
          <w:szCs w:val="21"/>
        </w:rPr>
        <w:t xml:space="preserve">)。 </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成交供应商</w:t>
      </w:r>
      <w:r>
        <w:rPr>
          <w:rFonts w:hint="eastAsia" w:ascii="宋体" w:hAnsi="宋体" w:cs="宋体"/>
          <w:color w:val="auto"/>
          <w:kern w:val="0"/>
          <w:szCs w:val="21"/>
        </w:rPr>
        <w:t>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pPr>
        <w:widowControl/>
        <w:tabs>
          <w:tab w:val="left" w:pos="120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开户银行：中国银行广州先烈中路支行</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br w:type="page"/>
      </w:r>
    </w:p>
    <w:bookmarkEnd w:id="7"/>
    <w:p>
      <w:pPr>
        <w:keepNext/>
        <w:keepLines/>
        <w:spacing w:line="360" w:lineRule="auto"/>
        <w:jc w:val="center"/>
        <w:rPr>
          <w:color w:val="auto"/>
          <w:szCs w:val="21"/>
        </w:rPr>
      </w:pPr>
      <w:r>
        <w:rPr>
          <w:rFonts w:hint="eastAsia"/>
          <w:color w:val="auto"/>
          <w:szCs w:val="21"/>
        </w:rPr>
        <w:t xml:space="preserve">    </w:t>
      </w: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2"/>
        <w:spacing w:before="0" w:after="0" w:line="360" w:lineRule="auto"/>
        <w:jc w:val="center"/>
        <w:rPr>
          <w:rFonts w:ascii="宋体" w:hAnsi="宋体"/>
          <w:color w:val="auto"/>
          <w:kern w:val="0"/>
        </w:rPr>
      </w:pPr>
      <w:r>
        <w:rPr>
          <w:rFonts w:hint="eastAsia"/>
          <w:color w:val="auto"/>
          <w:szCs w:val="21"/>
        </w:rPr>
        <w:t xml:space="preserve"> </w:t>
      </w:r>
      <w:bookmarkStart w:id="8" w:name="_Toc386099825"/>
      <w:bookmarkStart w:id="9" w:name="_Toc20538"/>
      <w:bookmarkStart w:id="10" w:name="_Toc384824326"/>
      <w:bookmarkStart w:id="11" w:name="_Toc414745347"/>
      <w:r>
        <w:rPr>
          <w:rFonts w:hint="eastAsia" w:ascii="宋体" w:hAnsi="宋体"/>
          <w:color w:val="auto"/>
          <w:kern w:val="0"/>
        </w:rPr>
        <w:t>第四章  合同条款</w:t>
      </w:r>
      <w:bookmarkEnd w:id="8"/>
      <w:bookmarkEnd w:id="9"/>
      <w:bookmarkEnd w:id="10"/>
      <w:bookmarkEnd w:id="11"/>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color w:val="auto"/>
          <w:szCs w:val="21"/>
        </w:rPr>
      </w:pPr>
      <w:r>
        <w:rPr>
          <w:rFonts w:hint="eastAsia"/>
          <w:color w:val="auto"/>
          <w:szCs w:val="21"/>
        </w:rPr>
        <w:t xml:space="preserve">             </w:t>
      </w:r>
    </w:p>
    <w:p>
      <w:pPr>
        <w:rPr>
          <w:color w:val="auto"/>
          <w:szCs w:val="21"/>
        </w:rPr>
      </w:pPr>
      <w:r>
        <w:rPr>
          <w:rFonts w:hint="eastAsia"/>
          <w:color w:val="auto"/>
          <w:szCs w:val="21"/>
        </w:rPr>
        <w:br w:type="page"/>
      </w:r>
    </w:p>
    <w:p>
      <w:pPr>
        <w:ind w:firstLine="3092" w:firstLineChars="700"/>
        <w:rPr>
          <w:rFonts w:hint="eastAsia" w:ascii="仿宋_GB2312" w:hAnsi="宋体" w:eastAsia="仿宋_GB2312"/>
          <w:b/>
          <w:sz w:val="44"/>
          <w:szCs w:val="44"/>
          <w:lang w:eastAsia="zh-CN"/>
        </w:rPr>
      </w:pPr>
      <w:r>
        <w:rPr>
          <w:rFonts w:hint="eastAsia" w:ascii="仿宋_GB2312" w:hAnsi="宋体" w:eastAsia="仿宋_GB2312"/>
          <w:b/>
          <w:sz w:val="44"/>
          <w:szCs w:val="44"/>
        </w:rPr>
        <w:t xml:space="preserve">合  </w:t>
      </w: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 xml:space="preserve"> </w:t>
      </w:r>
      <w:r>
        <w:rPr>
          <w:rFonts w:hint="eastAsia" w:ascii="仿宋_GB2312" w:hAnsi="宋体" w:eastAsia="仿宋_GB2312"/>
          <w:b/>
          <w:sz w:val="44"/>
          <w:szCs w:val="44"/>
          <w:lang w:val="en-US" w:eastAsia="zh-CN"/>
        </w:rPr>
        <w:t xml:space="preserve"> </w:t>
      </w:r>
      <w:r>
        <w:rPr>
          <w:rFonts w:hint="eastAsia" w:ascii="仿宋_GB2312" w:hAnsi="宋体" w:eastAsia="仿宋_GB2312"/>
          <w:b/>
          <w:sz w:val="44"/>
          <w:szCs w:val="44"/>
        </w:rPr>
        <w:t xml:space="preserve">同 </w:t>
      </w:r>
      <w:r>
        <w:rPr>
          <w:rFonts w:hint="eastAsia" w:ascii="仿宋_GB2312" w:hAnsi="宋体" w:eastAsia="仿宋_GB2312"/>
          <w:b/>
          <w:sz w:val="44"/>
          <w:szCs w:val="44"/>
          <w:lang w:eastAsia="zh-CN"/>
        </w:rPr>
        <w:t>（样板）</w:t>
      </w:r>
    </w:p>
    <w:p>
      <w:pPr>
        <w:rPr>
          <w:rFonts w:ascii="仿宋_GB2312" w:hAnsi="华文仿宋" w:eastAsia="仿宋_GB2312"/>
          <w:sz w:val="44"/>
        </w:rPr>
      </w:pPr>
    </w:p>
    <w:p>
      <w:pPr>
        <w:tabs>
          <w:tab w:val="center" w:pos="4156"/>
        </w:tabs>
        <w:rPr>
          <w:rFonts w:hint="eastAsia" w:ascii="仿宋_GB2312" w:eastAsia="仿宋_GB2312"/>
          <w:sz w:val="32"/>
          <w:szCs w:val="32"/>
        </w:rPr>
      </w:pPr>
      <w:r>
        <w:rPr>
          <w:rFonts w:hint="eastAsia" w:ascii="仿宋_GB2312" w:eastAsia="仿宋_GB2312"/>
          <w:sz w:val="32"/>
          <w:szCs w:val="32"/>
        </w:rPr>
        <w:t>甲方：广东省女子监狱工会委员会</w:t>
      </w:r>
    </w:p>
    <w:p>
      <w:pPr>
        <w:rPr>
          <w:rFonts w:hint="default" w:ascii="仿宋_GB2312" w:eastAsia="仿宋_GB2312"/>
          <w:sz w:val="30"/>
          <w:szCs w:val="30"/>
          <w:lang w:val="en-US" w:eastAsia="zh-CN"/>
        </w:rPr>
      </w:pPr>
      <w:r>
        <w:rPr>
          <w:rFonts w:hint="eastAsia" w:ascii="仿宋_GB2312" w:eastAsia="仿宋_GB2312"/>
          <w:sz w:val="32"/>
          <w:szCs w:val="32"/>
        </w:rPr>
        <w:t>乙方：</w:t>
      </w:r>
      <w:r>
        <w:rPr>
          <w:rFonts w:hint="eastAsia" w:ascii="仿宋_GB2312" w:eastAsia="仿宋_GB2312"/>
          <w:sz w:val="30"/>
          <w:szCs w:val="30"/>
          <w:lang w:val="en-US" w:eastAsia="zh-CN"/>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w:t>
      </w:r>
      <w:r>
        <w:rPr>
          <w:rFonts w:hint="eastAsia" w:ascii="仿宋_GB2312" w:eastAsia="仿宋_GB2312"/>
          <w:sz w:val="32"/>
          <w:szCs w:val="32"/>
          <w:lang w:eastAsia="zh-CN"/>
        </w:rPr>
        <w:t>民法典</w:t>
      </w:r>
      <w:r>
        <w:rPr>
          <w:rFonts w:hint="eastAsia" w:ascii="仿宋_GB2312" w:eastAsia="仿宋_GB2312"/>
          <w:sz w:val="32"/>
          <w:szCs w:val="32"/>
        </w:rPr>
        <w:t>》及广东省女子监狱2024年工会会员春节少量慰问品采购项目的</w:t>
      </w:r>
      <w:r>
        <w:rPr>
          <w:rFonts w:hint="eastAsia" w:ascii="仿宋_GB2312" w:eastAsia="仿宋_GB2312"/>
          <w:sz w:val="32"/>
          <w:szCs w:val="32"/>
          <w:lang w:eastAsia="zh-CN"/>
        </w:rPr>
        <w:t>成交</w:t>
      </w:r>
      <w:r>
        <w:rPr>
          <w:rFonts w:hint="eastAsia" w:ascii="仿宋_GB2312" w:eastAsia="仿宋_GB2312"/>
          <w:sz w:val="32"/>
          <w:szCs w:val="32"/>
        </w:rPr>
        <w:t>结果，甲乙双方经协商确定，乙方向甲方供应货物一批，为明确双方责任和权利，特签订本合同，共同遵守。具体条款如下：</w:t>
      </w:r>
    </w:p>
    <w:p>
      <w:pPr>
        <w:pStyle w:val="22"/>
        <w:ind w:left="0" w:leftChars="0" w:firstLine="0" w:firstLineChars="0"/>
        <w:rPr>
          <w:rFonts w:hint="eastAsia" w:ascii="仿宋_GB2312" w:eastAsia="仿宋_GB2312"/>
          <w:sz w:val="32"/>
          <w:szCs w:val="32"/>
          <w:lang w:eastAsia="zh-CN"/>
        </w:rPr>
      </w:pPr>
      <w:r>
        <w:rPr>
          <w:rFonts w:hint="eastAsia" w:ascii="仿宋_GB2312" w:eastAsia="仿宋_GB2312"/>
          <w:sz w:val="32"/>
          <w:szCs w:val="32"/>
          <w:lang w:eastAsia="zh-CN"/>
        </w:rPr>
        <w:t>　　一、货物品名、规格、单价、数量按下表执行：</w:t>
      </w:r>
    </w:p>
    <w:tbl>
      <w:tblPr>
        <w:tblStyle w:val="23"/>
        <w:tblpPr w:leftFromText="180" w:rightFromText="180" w:vertAnchor="text" w:horzAnchor="page" w:tblpX="1432" w:tblpY="107"/>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80"/>
        <w:gridCol w:w="1785"/>
        <w:gridCol w:w="1125"/>
        <w:gridCol w:w="154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70" w:type="dxa"/>
            <w:tcBorders>
              <w:tl2br w:val="nil"/>
              <w:tr2bl w:val="nil"/>
            </w:tcBorders>
            <w:vAlign w:val="center"/>
          </w:tcPr>
          <w:p>
            <w:pPr>
              <w:spacing w:beforeLines="0" w:afterLines="0"/>
              <w:jc w:val="center"/>
              <w:rPr>
                <w:rFonts w:hint="eastAsia" w:ascii="宋体" w:hAnsi="宋体"/>
                <w:b/>
                <w:color w:val="000000"/>
                <w:sz w:val="28"/>
                <w:szCs w:val="24"/>
              </w:rPr>
            </w:pPr>
            <w:r>
              <w:rPr>
                <w:rFonts w:hint="eastAsia" w:ascii="宋体" w:hAnsi="宋体"/>
                <w:b/>
                <w:color w:val="000000"/>
                <w:sz w:val="28"/>
                <w:szCs w:val="24"/>
              </w:rPr>
              <w:t>序号</w:t>
            </w:r>
          </w:p>
        </w:tc>
        <w:tc>
          <w:tcPr>
            <w:tcW w:w="2080" w:type="dxa"/>
            <w:tcBorders>
              <w:tl2br w:val="nil"/>
              <w:tr2bl w:val="nil"/>
            </w:tcBorders>
            <w:vAlign w:val="center"/>
          </w:tcPr>
          <w:p>
            <w:pPr>
              <w:spacing w:beforeLines="0" w:afterLines="0"/>
              <w:jc w:val="center"/>
              <w:rPr>
                <w:rFonts w:hint="eastAsia" w:ascii="宋体" w:hAnsi="宋体"/>
                <w:b/>
                <w:color w:val="000000"/>
                <w:sz w:val="28"/>
                <w:szCs w:val="24"/>
              </w:rPr>
            </w:pPr>
            <w:r>
              <w:rPr>
                <w:rFonts w:hint="eastAsia" w:ascii="宋体" w:hAnsi="宋体"/>
                <w:b/>
                <w:color w:val="000000"/>
                <w:sz w:val="28"/>
                <w:szCs w:val="24"/>
              </w:rPr>
              <w:t>商品名称</w:t>
            </w:r>
          </w:p>
        </w:tc>
        <w:tc>
          <w:tcPr>
            <w:tcW w:w="1785" w:type="dxa"/>
            <w:tcBorders>
              <w:tl2br w:val="nil"/>
              <w:tr2bl w:val="nil"/>
            </w:tcBorders>
            <w:vAlign w:val="center"/>
          </w:tcPr>
          <w:p>
            <w:pPr>
              <w:spacing w:beforeLines="0" w:afterLines="0"/>
              <w:jc w:val="center"/>
              <w:rPr>
                <w:rFonts w:hint="eastAsia" w:ascii="宋体" w:hAnsi="宋体"/>
                <w:b/>
                <w:color w:val="000000"/>
                <w:sz w:val="28"/>
                <w:szCs w:val="24"/>
              </w:rPr>
            </w:pPr>
            <w:r>
              <w:rPr>
                <w:rFonts w:hint="eastAsia" w:ascii="宋体" w:hAnsi="宋体"/>
                <w:b/>
                <w:color w:val="000000"/>
                <w:sz w:val="28"/>
                <w:szCs w:val="24"/>
              </w:rPr>
              <w:t>条形码</w:t>
            </w:r>
          </w:p>
        </w:tc>
        <w:tc>
          <w:tcPr>
            <w:tcW w:w="1125" w:type="dxa"/>
            <w:tcBorders>
              <w:tl2br w:val="nil"/>
              <w:tr2bl w:val="nil"/>
            </w:tcBorders>
            <w:vAlign w:val="center"/>
          </w:tcPr>
          <w:p>
            <w:pPr>
              <w:spacing w:beforeLines="0" w:afterLines="0"/>
              <w:jc w:val="center"/>
              <w:rPr>
                <w:rFonts w:hint="eastAsia" w:ascii="宋体" w:hAnsi="宋体"/>
                <w:b/>
                <w:color w:val="000000"/>
                <w:sz w:val="28"/>
                <w:szCs w:val="24"/>
              </w:rPr>
            </w:pPr>
            <w:r>
              <w:rPr>
                <w:rFonts w:hint="eastAsia" w:ascii="宋体" w:hAnsi="宋体"/>
                <w:b/>
                <w:color w:val="000000"/>
                <w:sz w:val="28"/>
                <w:szCs w:val="24"/>
              </w:rPr>
              <w:t>规  格</w:t>
            </w:r>
          </w:p>
        </w:tc>
        <w:tc>
          <w:tcPr>
            <w:tcW w:w="1545" w:type="dxa"/>
            <w:tcBorders>
              <w:tl2br w:val="nil"/>
              <w:tr2bl w:val="nil"/>
            </w:tcBorders>
            <w:vAlign w:val="top"/>
          </w:tcPr>
          <w:p>
            <w:pPr>
              <w:spacing w:beforeLines="0" w:afterLines="0"/>
              <w:jc w:val="both"/>
              <w:rPr>
                <w:rFonts w:hint="eastAsia" w:ascii="宋体" w:hAnsi="宋体" w:eastAsia="宋体"/>
                <w:b/>
                <w:color w:val="000000"/>
                <w:sz w:val="28"/>
                <w:szCs w:val="24"/>
                <w:lang w:eastAsia="zh-CN"/>
              </w:rPr>
            </w:pPr>
            <w:r>
              <w:rPr>
                <w:rFonts w:hint="eastAsia" w:ascii="宋体" w:hAnsi="宋体"/>
                <w:b/>
                <w:color w:val="000000"/>
                <w:sz w:val="28"/>
                <w:szCs w:val="24"/>
                <w:lang w:eastAsia="zh-CN"/>
              </w:rPr>
              <w:t>最高限价（元）</w:t>
            </w:r>
          </w:p>
        </w:tc>
        <w:tc>
          <w:tcPr>
            <w:tcW w:w="2025" w:type="dxa"/>
            <w:tcBorders>
              <w:tl2br w:val="nil"/>
              <w:tr2bl w:val="nil"/>
            </w:tcBorders>
            <w:vAlign w:val="top"/>
          </w:tcPr>
          <w:p>
            <w:pPr>
              <w:spacing w:beforeLines="0" w:afterLines="0"/>
              <w:jc w:val="center"/>
              <w:rPr>
                <w:rFonts w:hint="eastAsia" w:ascii="宋体" w:hAnsi="宋体"/>
                <w:b/>
                <w:color w:val="000000"/>
                <w:sz w:val="24"/>
                <w:szCs w:val="24"/>
                <w:lang w:eastAsia="zh-CN"/>
              </w:rPr>
            </w:pPr>
          </w:p>
          <w:p>
            <w:pPr>
              <w:spacing w:beforeLines="0" w:afterLines="0"/>
              <w:jc w:val="center"/>
              <w:rPr>
                <w:rFonts w:hint="eastAsia" w:ascii="宋体" w:hAnsi="宋体"/>
                <w:b/>
                <w:color w:val="000000"/>
                <w:sz w:val="28"/>
                <w:szCs w:val="24"/>
              </w:rPr>
            </w:pPr>
            <w:r>
              <w:rPr>
                <w:rFonts w:hint="eastAsia" w:ascii="宋体" w:hAnsi="宋体"/>
                <w:b/>
                <w:color w:val="000000"/>
                <w:sz w:val="24"/>
                <w:szCs w:val="24"/>
                <w:lang w:eastAsia="zh-CN"/>
              </w:rPr>
              <w:t>成交单</w:t>
            </w:r>
            <w:r>
              <w:rPr>
                <w:rFonts w:hint="eastAsia" w:ascii="宋体" w:hAnsi="宋体"/>
                <w:b/>
                <w:color w:val="000000"/>
                <w:sz w:val="24"/>
                <w:szCs w:val="24"/>
              </w:rPr>
              <w:t>价（元</w:t>
            </w:r>
            <w:r>
              <w:rPr>
                <w:rFonts w:hint="eastAsia" w:ascii="宋体" w:hAnsi="宋体"/>
                <w:b/>
                <w:color w:val="000000"/>
                <w:sz w:val="24"/>
                <w:szCs w:val="24"/>
                <w:lang w:eastAsia="zh-CN"/>
              </w:rPr>
              <w:t>，</w:t>
            </w:r>
            <w:r>
              <w:rPr>
                <w:rFonts w:hint="eastAsia" w:ascii="宋体" w:hAnsi="宋体"/>
                <w:b/>
                <w:bCs w:val="0"/>
                <w:color w:val="000000"/>
                <w:sz w:val="24"/>
                <w:szCs w:val="24"/>
                <w:lang w:eastAsia="zh-CN"/>
              </w:rPr>
              <w:t>保留小数点后</w:t>
            </w:r>
            <w:r>
              <w:rPr>
                <w:rFonts w:hint="eastAsia" w:ascii="宋体" w:hAnsi="宋体"/>
                <w:b/>
                <w:bCs w:val="0"/>
                <w:color w:val="000000"/>
                <w:sz w:val="24"/>
                <w:szCs w:val="24"/>
                <w:lang w:val="en-US" w:eastAsia="zh-CN"/>
              </w:rPr>
              <w:t>两</w:t>
            </w:r>
            <w:r>
              <w:rPr>
                <w:rFonts w:hint="eastAsia" w:ascii="宋体" w:hAnsi="宋体"/>
                <w:b/>
                <w:bCs w:val="0"/>
                <w:color w:val="000000"/>
                <w:sz w:val="24"/>
                <w:szCs w:val="24"/>
                <w:lang w:eastAsia="zh-CN"/>
              </w:rPr>
              <w:t>位</w:t>
            </w:r>
            <w:r>
              <w:rPr>
                <w:rFonts w:hint="eastAsia" w:ascii="宋体" w:hAnsi="宋体"/>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金龙鱼珍香小农粘5kg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6948195864851</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5kg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64.17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金龙鱼五常基地原香稻(五常稻花香2号)5kg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6948195860037</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5kg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88.60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太粮靓虾王香软米5kg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6927096510760</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5kg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76.60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鲁花5S压榨一级花生油5L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6916168616554</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156.56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金龙鱼谷维多双一万稻米油5L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6948195806929</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99.90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欧丽薇兰橄榄油1.6L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6948195810117</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1.6L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124.30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德芙精心之选280g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6914973604513</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280g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118.00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费列罗臻品巧克力糖果礼盒24粒</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8000500180723</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259.2g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130.97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丹麦蓝罐曲奇饼干681g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077330012317</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681g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128.67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洽洽小黄袋每日坚果345g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6924187858992</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345g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76.27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雀巢巧克力味涂层威化饼595.2g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6917878037103</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595.2g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40.87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12</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加多宝凉茶罐装310ml*12</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4891599332223</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310ml*12</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36.73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70" w:type="dxa"/>
            <w:tcBorders>
              <w:tl2br w:val="nil"/>
              <w:tr2bl w:val="nil"/>
            </w:tcBorders>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w:t>
            </w:r>
          </w:p>
        </w:tc>
        <w:tc>
          <w:tcPr>
            <w:tcW w:w="2080" w:type="dxa"/>
            <w:tcBorders>
              <w:tl2br w:val="nil"/>
              <w:tr2bl w:val="nil"/>
            </w:tcBorders>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伊利金典有机纯牛奶(高端畅饮)250ml*10</w:t>
            </w:r>
          </w:p>
        </w:tc>
        <w:tc>
          <w:tcPr>
            <w:tcW w:w="1785" w:type="dxa"/>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6907992516301</w:t>
            </w:r>
          </w:p>
        </w:tc>
        <w:tc>
          <w:tcPr>
            <w:tcW w:w="1125" w:type="dxa"/>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250ml*10</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71.93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雀巢怡运脱脂高钙奶粉袋装16x25g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6917878053318</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16*25g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58.78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70" w:type="dxa"/>
            <w:tcBorders>
              <w:tl2br w:val="nil"/>
              <w:tr2bl w:val="nil"/>
            </w:tcBorders>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w:t>
            </w:r>
          </w:p>
        </w:tc>
        <w:tc>
          <w:tcPr>
            <w:tcW w:w="2080" w:type="dxa"/>
            <w:tcBorders>
              <w:tl2br w:val="nil"/>
              <w:tr2bl w:val="nil"/>
            </w:tcBorders>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巴黎欧莱雅玻尿酸水光润发乳</w:t>
            </w:r>
          </w:p>
        </w:tc>
        <w:tc>
          <w:tcPr>
            <w:tcW w:w="1785" w:type="dxa"/>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6923700973969</w:t>
            </w:r>
          </w:p>
        </w:tc>
        <w:tc>
          <w:tcPr>
            <w:tcW w:w="1125" w:type="dxa"/>
            <w:tcBorders>
              <w:tl2br w:val="nil"/>
              <w:tr2bl w:val="nil"/>
            </w:tcBorders>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440ml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90.66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欧莱雅多效修护去屑洗发露700ml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6941594510312</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700ml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74.00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17</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施华蔻生姜精华洗发露 舒缓型 600ml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6920177945659</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600ml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63.63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18</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多芬樱花甜香浓密沐浴泡泡400ml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6902088422870</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400ml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31.00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19</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玉兰油OLAY补水锁水滋润沐浴露玫瑰香530g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6903148345252</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530g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52.30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舒客亮齿白家庭套装210g+120g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6928471322084</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210g+120g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24.90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21</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冷酸灵清火抗敏牙膏180g</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6902132083606</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180g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10.67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22</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滴露消毒液1.8L</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6974352530208</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1.8L</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81.57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23</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蓝月亮亮白增艳薰衣草洗衣液（瓶装）</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6902022137297</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3kg</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55.38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24</w:t>
            </w:r>
          </w:p>
        </w:tc>
        <w:tc>
          <w:tcPr>
            <w:tcW w:w="2080" w:type="dxa"/>
            <w:tcBorders>
              <w:tl2br w:val="nil"/>
              <w:tr2bl w:val="nil"/>
            </w:tcBorders>
            <w:shd w:val="solid" w:color="FFFFFF"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维达蓝色经典有芯卷纸4层200g*10</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6901236373996</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200g*10</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29.78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0" w:type="dxa"/>
            <w:tcBorders>
              <w:tl2br w:val="nil"/>
              <w:tr2bl w:val="nil"/>
            </w:tcBorders>
            <w:shd w:val="clear" w:color="auto" w:fill="auto"/>
            <w:vAlign w:val="top"/>
          </w:tcPr>
          <w:p>
            <w:pPr>
              <w:spacing w:beforeLines="0" w:afterLines="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25</w:t>
            </w:r>
          </w:p>
        </w:tc>
        <w:tc>
          <w:tcPr>
            <w:tcW w:w="2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color w:val="000000"/>
                <w:sz w:val="24"/>
                <w:szCs w:val="24"/>
              </w:rPr>
            </w:pPr>
            <w:r>
              <w:rPr>
                <w:rFonts w:hint="eastAsia" w:ascii="仿宋_GB2312" w:hAnsi="宋体" w:eastAsia="仿宋_GB2312" w:cs="仿宋_GB2312"/>
                <w:i w:val="0"/>
                <w:color w:val="000000"/>
                <w:kern w:val="0"/>
                <w:sz w:val="24"/>
                <w:szCs w:val="24"/>
                <w:u w:val="none"/>
                <w:lang w:val="en-US" w:eastAsia="zh-CN" w:bidi="ar"/>
              </w:rPr>
              <w:t>维达超韧抽取面巾3层130抽6包</w:t>
            </w:r>
          </w:p>
        </w:tc>
        <w:tc>
          <w:tcPr>
            <w:tcW w:w="178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6901236382974</w:t>
            </w:r>
          </w:p>
        </w:tc>
        <w:tc>
          <w:tcPr>
            <w:tcW w:w="1125"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4"/>
                <w:szCs w:val="24"/>
              </w:rPr>
            </w:pPr>
            <w:r>
              <w:rPr>
                <w:rFonts w:hint="eastAsia" w:ascii="宋体" w:hAnsi="宋体" w:eastAsia="宋体" w:cs="宋体"/>
                <w:i w:val="0"/>
                <w:color w:val="000000"/>
                <w:kern w:val="0"/>
                <w:sz w:val="24"/>
                <w:szCs w:val="24"/>
                <w:u w:val="none"/>
                <w:lang w:val="en-US" w:eastAsia="zh-CN" w:bidi="ar"/>
              </w:rPr>
              <w:t>130抽6包/提</w:t>
            </w:r>
          </w:p>
        </w:tc>
        <w:tc>
          <w:tcPr>
            <w:tcW w:w="154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15.33 </w:t>
            </w:r>
          </w:p>
        </w:tc>
        <w:tc>
          <w:tcPr>
            <w:tcW w:w="2025" w:type="dxa"/>
            <w:tcBorders>
              <w:tl2br w:val="nil"/>
              <w:tr2bl w:val="nil"/>
            </w:tcBorders>
            <w:vAlign w:val="top"/>
          </w:tcPr>
          <w:p>
            <w:pPr>
              <w:spacing w:beforeLines="0" w:afterLines="0"/>
              <w:jc w:val="center"/>
              <w:rPr>
                <w:rFonts w:hint="default" w:ascii="微软雅黑" w:hAnsi="微软雅黑" w:eastAsia="微软雅黑" w:cs="微软雅黑"/>
                <w:color w:val="000000"/>
                <w:sz w:val="24"/>
                <w:szCs w:val="24"/>
                <w:lang w:val="en-US" w:eastAsia="zh-CN"/>
              </w:rPr>
            </w:pPr>
          </w:p>
        </w:tc>
      </w:tr>
    </w:tbl>
    <w:p>
      <w:pPr>
        <w:numPr>
          <w:ilvl w:val="0"/>
          <w:numId w:val="0"/>
        </w:numPr>
        <w:tabs>
          <w:tab w:val="left" w:pos="0"/>
        </w:tabs>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备注：采购方约1141名会员从以上25种商品及由商品8、9、10、11组成的礼盒套餐中自行选购300元以内的商品、超额部分会员自付。</w:t>
      </w:r>
      <w:r>
        <w:rPr>
          <w:rFonts w:hint="eastAsia" w:ascii="仿宋_GB2312" w:hAnsi="仿宋_GB2312" w:eastAsia="仿宋_GB2312" w:cs="仿宋_GB2312"/>
          <w:sz w:val="32"/>
          <w:szCs w:val="32"/>
        </w:rPr>
        <w:t>以上产品价格均为含税价格，数量如有增减，单价不变</w:t>
      </w:r>
      <w:r>
        <w:rPr>
          <w:rFonts w:hint="eastAsia" w:ascii="仿宋_GB2312" w:hAnsi="仿宋_GB2312" w:eastAsia="仿宋_GB2312" w:cs="仿宋_GB2312"/>
          <w:sz w:val="32"/>
          <w:szCs w:val="32"/>
          <w:lang w:eastAsia="zh-CN"/>
        </w:rPr>
        <w:t>。</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w:t>
      </w:r>
      <w:r>
        <w:rPr>
          <w:rFonts w:hint="eastAsia" w:ascii="仿宋_GB2312" w:hAnsi="仿宋_GB2312" w:eastAsia="仿宋_GB2312" w:cs="仿宋_GB2312"/>
          <w:b w:val="0"/>
          <w:bCs w:val="0"/>
          <w:sz w:val="32"/>
          <w:szCs w:val="32"/>
          <w:lang w:eastAsia="zh-CN"/>
        </w:rPr>
        <w:t>产品质量要求：</w:t>
      </w:r>
    </w:p>
    <w:p>
      <w:pPr>
        <w:numPr>
          <w:ilvl w:val="0"/>
          <w:numId w:val="0"/>
        </w:numPr>
        <w:tabs>
          <w:tab w:val="left" w:pos="0"/>
        </w:tabs>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1.货真价实,厂商原装、全新、无瑕的货物；</w:t>
      </w:r>
    </w:p>
    <w:p>
      <w:pPr>
        <w:numPr>
          <w:ilvl w:val="0"/>
          <w:numId w:val="0"/>
        </w:numPr>
        <w:tabs>
          <w:tab w:val="left" w:pos="0"/>
        </w:tabs>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交货时，货物的剩余保质期不低于总保质期的</w:t>
      </w:r>
      <w:r>
        <w:rPr>
          <w:rFonts w:hint="eastAsia" w:ascii="仿宋_GB2312" w:hAnsi="仿宋_GB2312" w:eastAsia="仿宋_GB2312" w:cs="仿宋_GB2312"/>
          <w:sz w:val="32"/>
          <w:szCs w:val="32"/>
          <w:lang w:eastAsia="zh-CN"/>
        </w:rPr>
        <w:t>三分之二</w:t>
      </w:r>
      <w:r>
        <w:rPr>
          <w:rFonts w:hint="eastAsia" w:ascii="仿宋_GB2312" w:hAnsi="仿宋_GB2312" w:eastAsia="仿宋_GB2312" w:cs="仿宋_GB2312"/>
          <w:sz w:val="32"/>
          <w:szCs w:val="32"/>
          <w:lang w:val="en-US" w:eastAsia="zh-CN"/>
        </w:rPr>
        <w:t>;</w:t>
      </w:r>
    </w:p>
    <w:p>
      <w:pPr>
        <w:numPr>
          <w:ilvl w:val="0"/>
          <w:numId w:val="0"/>
        </w:numPr>
        <w:tabs>
          <w:tab w:val="left" w:pos="0"/>
        </w:tabs>
        <w:ind w:leftChars="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val="en-US" w:eastAsia="zh-CN"/>
        </w:rPr>
        <w:t>　　3.</w:t>
      </w:r>
      <w:r>
        <w:rPr>
          <w:rFonts w:hint="eastAsia" w:ascii="仿宋_GB2312" w:hAnsi="仿宋_GB2312" w:eastAsia="仿宋_GB2312" w:cs="仿宋_GB2312"/>
          <w:sz w:val="32"/>
          <w:szCs w:val="32"/>
        </w:rPr>
        <w:t>独立包装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提供精美礼盒包装</w:t>
      </w:r>
      <w:r>
        <w:rPr>
          <w:rFonts w:hint="eastAsia" w:ascii="仿宋_GB2312" w:hAnsi="仿宋_GB2312" w:eastAsia="仿宋_GB2312" w:cs="仿宋_GB2312"/>
          <w:sz w:val="32"/>
          <w:szCs w:val="32"/>
        </w:rPr>
        <w:t>。</w:t>
      </w:r>
    </w:p>
    <w:p>
      <w:pPr>
        <w:numPr>
          <w:ilvl w:val="0"/>
          <w:numId w:val="0"/>
        </w:numPr>
        <w:tabs>
          <w:tab w:val="left" w:pos="0"/>
        </w:tabs>
        <w:ind w:leftChars="0" w:firstLine="640" w:firstLineChars="200"/>
        <w:jc w:val="both"/>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供货</w:t>
      </w:r>
      <w:r>
        <w:rPr>
          <w:rFonts w:hint="eastAsia" w:ascii="仿宋_GB2312" w:eastAsia="仿宋_GB2312"/>
          <w:sz w:val="32"/>
          <w:szCs w:val="32"/>
          <w:lang w:eastAsia="zh-CN"/>
        </w:rPr>
        <w:t>要求</w:t>
      </w:r>
      <w:r>
        <w:rPr>
          <w:rFonts w:hint="eastAsia" w:ascii="仿宋_GB2312" w:eastAsia="仿宋_GB2312"/>
          <w:sz w:val="32"/>
          <w:szCs w:val="32"/>
        </w:rPr>
        <w:t>：</w:t>
      </w:r>
    </w:p>
    <w:p>
      <w:pPr>
        <w:ind w:firstLine="560"/>
        <w:jc w:val="left"/>
        <w:rPr>
          <w:rFonts w:hint="default" w:ascii="仿宋_GB2312" w:hAnsi="宋体"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乙方按甲方要求将上述货物送到甲方指定地点，</w:t>
      </w:r>
      <w:r>
        <w:rPr>
          <w:rFonts w:hint="eastAsia" w:ascii="仿宋_GB2312" w:eastAsia="仿宋_GB2312"/>
          <w:sz w:val="32"/>
          <w:szCs w:val="32"/>
          <w:lang w:eastAsia="zh-CN"/>
        </w:rPr>
        <w:t>全部货物</w:t>
      </w:r>
      <w:r>
        <w:rPr>
          <w:rFonts w:hint="eastAsia" w:ascii="仿宋_GB2312" w:hAnsi="宋体" w:eastAsia="仿宋_GB2312"/>
          <w:sz w:val="32"/>
          <w:szCs w:val="32"/>
        </w:rPr>
        <w:t>以快递寄送</w:t>
      </w:r>
      <w:r>
        <w:rPr>
          <w:rFonts w:hint="eastAsia" w:ascii="仿宋_GB2312" w:hAnsi="宋体" w:eastAsia="仿宋_GB2312"/>
          <w:sz w:val="32"/>
          <w:szCs w:val="32"/>
          <w:lang w:eastAsia="zh-CN"/>
        </w:rPr>
        <w:t>的方式送货到家。</w:t>
      </w:r>
    </w:p>
    <w:p>
      <w:pPr>
        <w:ind w:firstLine="56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仿宋_GB2312" w:eastAsia="仿宋_GB2312" w:cs="仿宋_GB2312"/>
          <w:sz w:val="32"/>
          <w:szCs w:val="32"/>
          <w:lang w:val="en-US" w:eastAsia="zh-CN"/>
        </w:rPr>
        <w:t>配送广东省内的</w:t>
      </w:r>
      <w:r>
        <w:rPr>
          <w:rFonts w:hint="eastAsia" w:ascii="仿宋_GB2312" w:hAnsi="仿宋_GB2312" w:eastAsia="仿宋_GB2312" w:cs="仿宋_GB2312"/>
          <w:sz w:val="32"/>
          <w:szCs w:val="32"/>
          <w:lang w:eastAsia="zh-CN"/>
        </w:rPr>
        <w:t>货物</w:t>
      </w:r>
      <w:r>
        <w:rPr>
          <w:rFonts w:hint="eastAsia" w:ascii="仿宋_GB2312" w:hAnsi="仿宋_GB2312" w:eastAsia="仿宋_GB2312" w:cs="仿宋_GB2312"/>
          <w:sz w:val="32"/>
          <w:szCs w:val="32"/>
          <w:lang w:val="en-US" w:eastAsia="zh-CN"/>
        </w:rPr>
        <w:t>，不收取快递费用；需配送广东省外的，以广东省内免除快递费用最高地区的金额为基准，采取采购方会员补快递费差价的方式寄送</w:t>
      </w:r>
      <w:r>
        <w:rPr>
          <w:rFonts w:hint="eastAsia" w:ascii="仿宋_GB2312" w:hAnsi="宋体" w:eastAsia="仿宋_GB2312"/>
          <w:sz w:val="32"/>
          <w:szCs w:val="32"/>
          <w:lang w:val="en-US" w:eastAsia="zh-CN"/>
        </w:rPr>
        <w:t>。</w:t>
      </w:r>
    </w:p>
    <w:p>
      <w:pPr>
        <w:ind w:firstLine="560"/>
        <w:jc w:val="left"/>
        <w:rPr>
          <w:rFonts w:hint="eastAsia" w:ascii="仿宋_GB2312" w:eastAsia="仿宋_GB2312"/>
          <w:sz w:val="32"/>
          <w:szCs w:val="32"/>
          <w:lang w:eastAsia="zh-CN"/>
        </w:rPr>
      </w:pPr>
      <w:r>
        <w:rPr>
          <w:rFonts w:hint="eastAsia" w:ascii="仿宋_GB2312" w:hAnsi="宋体" w:eastAsia="仿宋_GB2312"/>
          <w:sz w:val="32"/>
          <w:szCs w:val="32"/>
          <w:lang w:val="en-US" w:eastAsia="zh-CN"/>
        </w:rPr>
        <w:t>3.原则上一个客户只寄送一个指定地点，不分包寄送（根据</w:t>
      </w:r>
      <w:r>
        <w:rPr>
          <w:rFonts w:hint="eastAsia" w:ascii="仿宋_GB2312" w:eastAsia="仿宋_GB2312"/>
          <w:sz w:val="32"/>
          <w:szCs w:val="32"/>
          <w:lang w:eastAsia="zh-CN"/>
        </w:rPr>
        <w:t>快递行业规定须分包寄送的除外）。</w:t>
      </w:r>
    </w:p>
    <w:p>
      <w:pPr>
        <w:ind w:firstLine="560"/>
        <w:jc w:val="left"/>
        <w:rPr>
          <w:rFonts w:hint="eastAsia" w:ascii="仿宋_GB2312"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eastAsia="仿宋_GB2312"/>
          <w:sz w:val="32"/>
          <w:szCs w:val="32"/>
        </w:rPr>
        <w:t>全部货物需在</w:t>
      </w:r>
      <w:r>
        <w:rPr>
          <w:rFonts w:hint="eastAsia" w:ascii="仿宋_GB2312" w:eastAsia="仿宋_GB2312"/>
          <w:sz w:val="32"/>
          <w:szCs w:val="32"/>
          <w:lang w:eastAsia="zh-CN"/>
        </w:rPr>
        <w:t>合同签订后</w:t>
      </w:r>
      <w:r>
        <w:rPr>
          <w:rFonts w:hint="eastAsia" w:ascii="仿宋_GB2312" w:eastAsia="仿宋_GB2312"/>
          <w:sz w:val="32"/>
          <w:szCs w:val="32"/>
          <w:lang w:val="en-US" w:eastAsia="zh-CN"/>
        </w:rPr>
        <w:t>7日</w:t>
      </w:r>
      <w:r>
        <w:rPr>
          <w:rFonts w:hint="eastAsia" w:ascii="仿宋_GB2312" w:eastAsia="仿宋_GB2312"/>
          <w:sz w:val="32"/>
          <w:szCs w:val="32"/>
          <w:lang w:eastAsia="zh-CN"/>
        </w:rPr>
        <w:t>内（</w:t>
      </w:r>
      <w:r>
        <w:rPr>
          <w:rFonts w:hint="eastAsia" w:ascii="仿宋_GB2312" w:eastAsia="仿宋_GB2312"/>
          <w:color w:val="auto"/>
          <w:sz w:val="32"/>
          <w:szCs w:val="32"/>
          <w:lang w:eastAsia="zh-CN"/>
        </w:rPr>
        <w:t>含当日</w:t>
      </w:r>
      <w:r>
        <w:rPr>
          <w:rFonts w:hint="eastAsia" w:ascii="仿宋_GB2312" w:eastAsia="仿宋_GB2312"/>
          <w:sz w:val="32"/>
          <w:szCs w:val="32"/>
          <w:lang w:eastAsia="zh-CN"/>
        </w:rPr>
        <w:t>）完成发货</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、合同总价及支付方式：</w:t>
      </w:r>
    </w:p>
    <w:p>
      <w:pPr>
        <w:ind w:firstLine="640" w:firstLineChars="200"/>
        <w:rPr>
          <w:rFonts w:hint="eastAsia" w:ascii="仿宋_GB2312" w:eastAsia="仿宋_GB2312"/>
          <w:sz w:val="32"/>
          <w:szCs w:val="32"/>
        </w:rPr>
      </w:pPr>
      <w:r>
        <w:rPr>
          <w:rFonts w:hint="eastAsia" w:ascii="仿宋_GB2312" w:eastAsia="仿宋_GB2312"/>
          <w:sz w:val="32"/>
          <w:szCs w:val="32"/>
        </w:rPr>
        <w:t>1.合同总价：</w:t>
      </w:r>
      <w:r>
        <w:rPr>
          <w:rFonts w:hint="eastAsia" w:ascii="仿宋_GB2312" w:eastAsia="仿宋_GB2312"/>
          <w:sz w:val="32"/>
          <w:szCs w:val="32"/>
          <w:lang w:eastAsia="zh-CN"/>
        </w:rPr>
        <w:t>总价</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eastAsia="zh-CN"/>
        </w:rPr>
        <w:t>元，最后</w:t>
      </w:r>
      <w:r>
        <w:rPr>
          <w:rFonts w:hint="eastAsia" w:ascii="仿宋_GB2312" w:eastAsia="仿宋_GB2312"/>
          <w:sz w:val="32"/>
          <w:szCs w:val="32"/>
          <w:u w:val="none"/>
          <w:lang w:val="en-US" w:eastAsia="zh-CN"/>
        </w:rPr>
        <w:t>根据货物成交单价和甲方实际收到货物的数量</w:t>
      </w:r>
      <w:r>
        <w:rPr>
          <w:rFonts w:hint="eastAsia" w:ascii="仿宋_GB2312" w:eastAsia="仿宋_GB2312"/>
          <w:color w:val="000000"/>
          <w:sz w:val="32"/>
          <w:szCs w:val="32"/>
          <w:lang w:eastAsia="zh-CN"/>
        </w:rPr>
        <w:t>据实结算</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2.甲方在货物验收</w:t>
      </w:r>
      <w:r>
        <w:rPr>
          <w:rFonts w:hint="eastAsia" w:ascii="仿宋_GB2312" w:hAnsi="宋体" w:eastAsia="仿宋_GB2312"/>
          <w:kern w:val="28"/>
          <w:sz w:val="32"/>
          <w:szCs w:val="32"/>
        </w:rPr>
        <w:t>合格</w:t>
      </w:r>
      <w:r>
        <w:rPr>
          <w:rFonts w:hint="eastAsia" w:ascii="仿宋_GB2312" w:eastAsia="仿宋_GB2312"/>
          <w:sz w:val="32"/>
          <w:szCs w:val="32"/>
        </w:rPr>
        <w:t>且收到乙方开具的符合要求的国家正式发票后，一个月内付清货款。</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、双方的权利和义务：</w:t>
      </w:r>
    </w:p>
    <w:p>
      <w:pPr>
        <w:ind w:firstLine="640" w:firstLineChars="200"/>
        <w:rPr>
          <w:rFonts w:hint="eastAsia" w:ascii="仿宋_GB2312" w:eastAsia="仿宋_GB2312"/>
          <w:sz w:val="32"/>
          <w:szCs w:val="32"/>
        </w:rPr>
      </w:pPr>
      <w:r>
        <w:rPr>
          <w:rFonts w:hint="eastAsia" w:ascii="仿宋_GB2312" w:eastAsia="仿宋_GB2312"/>
          <w:sz w:val="32"/>
          <w:szCs w:val="32"/>
        </w:rPr>
        <w:t>1、在合同签订前，乙方需先向甲方交履约保证金人民币</w:t>
      </w:r>
      <w:r>
        <w:rPr>
          <w:rFonts w:hint="eastAsia" w:ascii="仿宋_GB2312" w:eastAsia="仿宋_GB2312"/>
          <w:color w:val="auto"/>
          <w:sz w:val="32"/>
          <w:szCs w:val="32"/>
          <w:lang w:eastAsia="zh-CN"/>
        </w:rPr>
        <w:t>壹</w:t>
      </w:r>
      <w:r>
        <w:rPr>
          <w:rFonts w:hint="eastAsia" w:ascii="仿宋_GB2312" w:eastAsia="仿宋_GB2312"/>
          <w:sz w:val="32"/>
          <w:szCs w:val="32"/>
          <w:lang w:eastAsia="zh-CN"/>
        </w:rPr>
        <w:t>万</w:t>
      </w:r>
      <w:r>
        <w:rPr>
          <w:rFonts w:hint="eastAsia" w:ascii="仿宋_GB2312" w:eastAsia="仿宋_GB2312"/>
          <w:sz w:val="32"/>
          <w:szCs w:val="32"/>
        </w:rPr>
        <w:t>元整（</w:t>
      </w:r>
      <w:r>
        <w:rPr>
          <w:rFonts w:hint="eastAsia" w:ascii="仿宋_GB2312" w:hAnsi="宋体" w:eastAsia="仿宋_GB2312"/>
          <w:sz w:val="32"/>
          <w:szCs w:val="32"/>
        </w:rPr>
        <w:t>￥</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000</w:t>
      </w:r>
      <w:r>
        <w:rPr>
          <w:rFonts w:hint="eastAsia" w:ascii="仿宋_GB2312" w:eastAsia="仿宋_GB2312"/>
          <w:sz w:val="32"/>
          <w:szCs w:val="32"/>
        </w:rPr>
        <w:t>元）。乙方履行</w:t>
      </w:r>
      <w:r>
        <w:rPr>
          <w:rFonts w:hint="eastAsia" w:ascii="仿宋_GB2312" w:eastAsia="仿宋_GB2312"/>
          <w:sz w:val="32"/>
          <w:szCs w:val="32"/>
          <w:lang w:eastAsia="zh-CN"/>
        </w:rPr>
        <w:t>完</w:t>
      </w:r>
      <w:r>
        <w:rPr>
          <w:rFonts w:hint="eastAsia" w:ascii="仿宋_GB2312" w:eastAsia="仿宋_GB2312"/>
          <w:sz w:val="32"/>
          <w:szCs w:val="32"/>
        </w:rPr>
        <w:t>合同</w:t>
      </w:r>
      <w:r>
        <w:rPr>
          <w:rFonts w:hint="eastAsia" w:ascii="仿宋_GB2312" w:eastAsia="仿宋_GB2312"/>
          <w:sz w:val="32"/>
          <w:szCs w:val="32"/>
          <w:lang w:eastAsia="zh-CN"/>
        </w:rPr>
        <w:t>义务后</w:t>
      </w:r>
      <w:r>
        <w:rPr>
          <w:rFonts w:hint="eastAsia" w:ascii="仿宋_GB2312" w:eastAsia="仿宋_GB2312"/>
          <w:sz w:val="32"/>
          <w:szCs w:val="32"/>
        </w:rPr>
        <w:t>，甲方在收货</w:t>
      </w:r>
      <w:r>
        <w:rPr>
          <w:rFonts w:hint="eastAsia" w:ascii="仿宋_GB2312" w:eastAsia="仿宋_GB2312"/>
          <w:sz w:val="32"/>
          <w:szCs w:val="32"/>
          <w:lang w:eastAsia="zh-CN"/>
        </w:rPr>
        <w:t>并验收合格</w:t>
      </w:r>
      <w:r>
        <w:rPr>
          <w:rFonts w:hint="eastAsia" w:ascii="仿宋_GB2312" w:eastAsia="仿宋_GB2312"/>
          <w:sz w:val="32"/>
          <w:szCs w:val="32"/>
        </w:rPr>
        <w:t>后一个月内无息退回。</w:t>
      </w:r>
    </w:p>
    <w:p>
      <w:pPr>
        <w:ind w:firstLine="640" w:firstLineChars="200"/>
        <w:rPr>
          <w:rFonts w:hint="eastAsia" w:ascii="仿宋_GB2312" w:hAnsi="宋体" w:eastAsia="仿宋_GB2312"/>
          <w:kern w:val="28"/>
          <w:sz w:val="32"/>
          <w:szCs w:val="32"/>
          <w:lang w:eastAsia="zh-CN"/>
        </w:rPr>
      </w:pPr>
      <w:r>
        <w:rPr>
          <w:rFonts w:hint="eastAsia" w:ascii="仿宋_GB2312" w:eastAsia="仿宋_GB2312"/>
          <w:sz w:val="32"/>
          <w:szCs w:val="32"/>
        </w:rPr>
        <w:t>2、乙方提供给甲方的货物确保为正品，其质量、规格及数量等必须与甲方的</w:t>
      </w:r>
      <w:r>
        <w:rPr>
          <w:rFonts w:hint="eastAsia" w:ascii="仿宋_GB2312" w:eastAsia="仿宋_GB2312"/>
          <w:sz w:val="32"/>
          <w:szCs w:val="32"/>
          <w:lang w:eastAsia="zh-CN"/>
        </w:rPr>
        <w:t>用户</w:t>
      </w:r>
      <w:r>
        <w:rPr>
          <w:rFonts w:hint="eastAsia" w:ascii="仿宋_GB2312" w:eastAsia="仿宋_GB2312"/>
          <w:sz w:val="32"/>
          <w:szCs w:val="32"/>
        </w:rPr>
        <w:t>需求和合同要求相符</w:t>
      </w:r>
      <w:r>
        <w:rPr>
          <w:rFonts w:hint="eastAsia" w:ascii="仿宋_GB2312" w:eastAsia="仿宋_GB2312"/>
          <w:sz w:val="32"/>
          <w:szCs w:val="32"/>
          <w:lang w:eastAsia="zh-CN"/>
        </w:rPr>
        <w:t>，货物不相符的，甲方有权换货、退货，因此产生的费用由乙方承担，可从履行保证金或应付乙方款项中扣减。</w:t>
      </w:r>
    </w:p>
    <w:p>
      <w:pPr>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3、甲方有及时给付货款的义务。</w:t>
      </w:r>
    </w:p>
    <w:p>
      <w:pPr>
        <w:ind w:firstLine="600"/>
        <w:rPr>
          <w:rFonts w:hint="eastAsia" w:ascii="仿宋_GB2312" w:hAnsi="宋体" w:eastAsia="仿宋_GB2312"/>
          <w:kern w:val="28"/>
          <w:sz w:val="32"/>
          <w:szCs w:val="32"/>
          <w:lang w:eastAsia="zh-CN"/>
        </w:rPr>
      </w:pPr>
      <w:r>
        <w:rPr>
          <w:rFonts w:hint="eastAsia" w:ascii="仿宋_GB2312" w:hAnsi="宋体" w:eastAsia="仿宋_GB2312"/>
          <w:kern w:val="28"/>
          <w:sz w:val="32"/>
          <w:szCs w:val="32"/>
          <w:lang w:val="en-US" w:eastAsia="zh-CN"/>
        </w:rPr>
        <w:t>4、</w:t>
      </w:r>
      <w:r>
        <w:rPr>
          <w:rFonts w:hint="eastAsia" w:ascii="仿宋_GB2312" w:hAnsi="宋体" w:eastAsia="仿宋_GB2312"/>
          <w:kern w:val="28"/>
          <w:sz w:val="32"/>
          <w:szCs w:val="32"/>
          <w:lang w:eastAsia="zh-CN"/>
        </w:rPr>
        <w:t>对质量有疑义的，甲方有权送相关检测部门进行检测，如检测结果显示不达标的，检测费由乙方支付，当批次全部货物退回（包括已开封的），并有权单方终止合同，合同履约金不予退还，且造成甲方人员不良后果和损失的，由乙方承担赔偿责任。</w:t>
      </w:r>
    </w:p>
    <w:p>
      <w:pPr>
        <w:ind w:firstLine="600"/>
        <w:rPr>
          <w:rFonts w:hint="default" w:ascii="仿宋_GB2312" w:hAnsi="宋体" w:eastAsia="仿宋_GB2312"/>
          <w:kern w:val="28"/>
          <w:sz w:val="32"/>
          <w:szCs w:val="32"/>
          <w:lang w:val="en-US" w:eastAsia="zh-CN"/>
        </w:rPr>
      </w:pPr>
      <w:r>
        <w:rPr>
          <w:rFonts w:hint="eastAsia" w:ascii="仿宋_GB2312" w:hAnsi="宋体" w:eastAsia="仿宋_GB2312"/>
          <w:kern w:val="28"/>
          <w:sz w:val="32"/>
          <w:szCs w:val="32"/>
          <w:lang w:val="en-US" w:eastAsia="zh-CN"/>
        </w:rPr>
        <w:t>5、乙方对甲方提供的任何资料做好保密工作，不得以任何方式理由向第三方泄密，一经发现，甲方有权要求乙方支付</w:t>
      </w:r>
      <w:r>
        <w:rPr>
          <w:rFonts w:hint="eastAsia" w:ascii="仿宋_GB2312" w:eastAsia="仿宋_GB2312"/>
          <w:sz w:val="32"/>
          <w:szCs w:val="32"/>
          <w:lang w:eastAsia="zh-CN"/>
        </w:rPr>
        <w:t>壹万</w:t>
      </w:r>
      <w:r>
        <w:rPr>
          <w:rFonts w:hint="eastAsia" w:ascii="仿宋_GB2312" w:eastAsia="仿宋_GB2312"/>
          <w:sz w:val="32"/>
          <w:szCs w:val="32"/>
        </w:rPr>
        <w:t>元整（</w:t>
      </w:r>
      <w:r>
        <w:rPr>
          <w:rFonts w:hint="eastAsia" w:ascii="仿宋_GB2312" w:hAnsi="宋体" w:eastAsia="仿宋_GB2312"/>
          <w:sz w:val="32"/>
          <w:szCs w:val="32"/>
        </w:rPr>
        <w:t>￥</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000</w:t>
      </w:r>
      <w:r>
        <w:rPr>
          <w:rFonts w:hint="eastAsia" w:ascii="仿宋_GB2312" w:eastAsia="仿宋_GB2312"/>
          <w:sz w:val="32"/>
          <w:szCs w:val="32"/>
        </w:rPr>
        <w:t>元）</w:t>
      </w:r>
      <w:r>
        <w:rPr>
          <w:rFonts w:hint="eastAsia" w:ascii="仿宋_GB2312" w:eastAsia="仿宋_GB2312"/>
          <w:sz w:val="32"/>
          <w:szCs w:val="32"/>
          <w:lang w:eastAsia="zh-CN"/>
        </w:rPr>
        <w:t>违</w:t>
      </w:r>
      <w:r>
        <w:rPr>
          <w:rFonts w:hint="eastAsia" w:ascii="仿宋_GB2312" w:eastAsia="仿宋_GB2312"/>
          <w:sz w:val="32"/>
          <w:szCs w:val="32"/>
          <w:lang w:val="en-US" w:eastAsia="zh-CN"/>
        </w:rPr>
        <w:t>约金</w:t>
      </w:r>
      <w:r>
        <w:rPr>
          <w:rFonts w:hint="eastAsia" w:ascii="仿宋_GB2312" w:hAnsi="宋体" w:eastAsia="仿宋_GB2312"/>
          <w:kern w:val="28"/>
          <w:sz w:val="32"/>
          <w:szCs w:val="32"/>
          <w:lang w:val="en-US"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 xml:space="preserve">、违约责任： </w:t>
      </w:r>
    </w:p>
    <w:p>
      <w:pPr>
        <w:ind w:firstLine="640" w:firstLineChars="200"/>
        <w:rPr>
          <w:rFonts w:hint="eastAsia" w:ascii="仿宋_GB2312" w:hAnsi="宋体" w:eastAsia="仿宋_GB2312"/>
          <w:kern w:val="28"/>
          <w:sz w:val="32"/>
          <w:szCs w:val="32"/>
          <w:lang w:eastAsia="zh-CN"/>
        </w:rPr>
      </w:pPr>
      <w:r>
        <w:rPr>
          <w:rFonts w:hint="eastAsia" w:ascii="仿宋_GB2312" w:eastAsia="仿宋_GB2312"/>
          <w:sz w:val="32"/>
          <w:szCs w:val="32"/>
        </w:rPr>
        <w:t>1、乙方不按时提供货物或提供的货物</w:t>
      </w:r>
      <w:r>
        <w:rPr>
          <w:rFonts w:hint="eastAsia" w:ascii="仿宋_GB2312" w:eastAsia="仿宋_GB2312"/>
          <w:sz w:val="32"/>
          <w:szCs w:val="32"/>
          <w:lang w:eastAsia="zh-CN"/>
        </w:rPr>
        <w:t>与合同约定</w:t>
      </w:r>
      <w:r>
        <w:rPr>
          <w:rFonts w:hint="eastAsia" w:ascii="仿宋_GB2312" w:eastAsia="仿宋_GB2312"/>
          <w:sz w:val="32"/>
          <w:szCs w:val="32"/>
        </w:rPr>
        <w:t>不相符</w:t>
      </w:r>
      <w:r>
        <w:rPr>
          <w:rFonts w:hint="eastAsia" w:ascii="仿宋_GB2312" w:hAnsi="宋体" w:eastAsia="仿宋_GB2312"/>
          <w:kern w:val="28"/>
          <w:sz w:val="32"/>
          <w:szCs w:val="32"/>
        </w:rPr>
        <w:t>的，甲方有权拒收，且有权扣除履约保证金的50%，不予退还</w:t>
      </w:r>
      <w:r>
        <w:rPr>
          <w:rFonts w:hint="eastAsia" w:ascii="仿宋_GB2312" w:hAnsi="宋体" w:eastAsia="仿宋_GB2312"/>
          <w:kern w:val="28"/>
          <w:sz w:val="32"/>
          <w:szCs w:val="32"/>
          <w:lang w:eastAsia="zh-CN"/>
        </w:rPr>
        <w:t>，拒收货物产生的运费等费用由乙方承担。</w:t>
      </w:r>
    </w:p>
    <w:p>
      <w:pPr>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2、在甲方给予的宽限期</w:t>
      </w:r>
      <w:r>
        <w:rPr>
          <w:rFonts w:hint="eastAsia" w:ascii="仿宋_GB2312" w:hAnsi="宋体" w:eastAsia="仿宋_GB2312"/>
          <w:kern w:val="28"/>
          <w:sz w:val="32"/>
          <w:szCs w:val="32"/>
          <w:lang w:eastAsia="zh-CN"/>
        </w:rPr>
        <w:t>内（甲方给乙方三日）仍不能提供货物或</w:t>
      </w:r>
      <w:r>
        <w:rPr>
          <w:rFonts w:hint="eastAsia" w:ascii="仿宋_GB2312" w:hAnsi="宋体" w:eastAsia="仿宋_GB2312"/>
          <w:kern w:val="28"/>
          <w:sz w:val="32"/>
          <w:szCs w:val="32"/>
        </w:rPr>
        <w:t>提供的货物仍不相符的，视为乙方违约，</w:t>
      </w:r>
      <w:r>
        <w:rPr>
          <w:rFonts w:hint="eastAsia" w:ascii="仿宋_GB2312" w:hAnsi="宋体" w:eastAsia="仿宋_GB2312"/>
          <w:kern w:val="28"/>
          <w:sz w:val="32"/>
          <w:szCs w:val="32"/>
          <w:lang w:val="en-US" w:eastAsia="zh-CN"/>
        </w:rPr>
        <w:t>换货、退货产生费用由乙方承担，</w:t>
      </w:r>
      <w:r>
        <w:rPr>
          <w:rFonts w:hint="eastAsia" w:ascii="仿宋_GB2312" w:hAnsi="宋体" w:eastAsia="仿宋_GB2312"/>
          <w:kern w:val="28"/>
          <w:sz w:val="32"/>
          <w:szCs w:val="32"/>
        </w:rPr>
        <w:t>剩余的</w:t>
      </w:r>
      <w:r>
        <w:rPr>
          <w:rFonts w:hint="eastAsia" w:ascii="仿宋_GB2312" w:eastAsia="仿宋_GB2312"/>
          <w:sz w:val="32"/>
          <w:szCs w:val="32"/>
        </w:rPr>
        <w:t>履约保证金甲方有权不予退还，且</w:t>
      </w:r>
      <w:r>
        <w:rPr>
          <w:rFonts w:hint="eastAsia" w:ascii="仿宋_GB2312" w:hAnsi="宋体" w:eastAsia="仿宋_GB2312"/>
          <w:kern w:val="28"/>
          <w:sz w:val="32"/>
          <w:szCs w:val="32"/>
        </w:rPr>
        <w:t>甲方有权</w:t>
      </w:r>
      <w:r>
        <w:rPr>
          <w:rFonts w:hint="eastAsia" w:ascii="仿宋_GB2312" w:hAnsi="宋体" w:eastAsia="仿宋_GB2312"/>
          <w:kern w:val="28"/>
          <w:sz w:val="32"/>
          <w:szCs w:val="32"/>
          <w:lang w:val="en-US" w:eastAsia="zh-CN"/>
        </w:rPr>
        <w:t>通知后终止本合同并</w:t>
      </w:r>
      <w:r>
        <w:rPr>
          <w:rFonts w:hint="eastAsia" w:ascii="仿宋_GB2312" w:hAnsi="宋体" w:eastAsia="仿宋_GB2312"/>
          <w:kern w:val="28"/>
          <w:sz w:val="32"/>
          <w:szCs w:val="32"/>
        </w:rPr>
        <w:t>向第三方采购</w:t>
      </w:r>
      <w:r>
        <w:rPr>
          <w:rFonts w:hint="eastAsia" w:ascii="仿宋_GB2312" w:hAnsi="宋体" w:eastAsia="仿宋_GB2312"/>
          <w:kern w:val="28"/>
          <w:sz w:val="32"/>
          <w:szCs w:val="32"/>
          <w:lang w:eastAsia="zh-CN"/>
        </w:rPr>
        <w:t>，乙方需赔偿甲方因此产生的全部损失</w:t>
      </w:r>
      <w:r>
        <w:rPr>
          <w:rFonts w:hint="eastAsia" w:ascii="仿宋_GB2312" w:hAnsi="宋体" w:eastAsia="仿宋_GB2312"/>
          <w:kern w:val="28"/>
          <w:sz w:val="32"/>
          <w:szCs w:val="32"/>
        </w:rPr>
        <w:t>。</w:t>
      </w:r>
    </w:p>
    <w:p>
      <w:pPr>
        <w:ind w:firstLine="640" w:firstLineChars="200"/>
        <w:rPr>
          <w:rFonts w:hint="eastAsia" w:ascii="仿宋_GB2312" w:hAnsi="宋体" w:eastAsia="仿宋_GB2312" w:cs="Times New Roman"/>
          <w:kern w:val="28"/>
          <w:sz w:val="32"/>
          <w:szCs w:val="32"/>
          <w:lang w:val="en-US" w:eastAsia="zh-CN"/>
        </w:rPr>
      </w:pPr>
      <w:r>
        <w:rPr>
          <w:rFonts w:hint="eastAsia" w:ascii="仿宋_GB2312" w:hAnsi="宋体" w:eastAsia="仿宋_GB2312"/>
          <w:kern w:val="28"/>
          <w:sz w:val="32"/>
          <w:szCs w:val="32"/>
          <w:lang w:val="en-US" w:eastAsia="zh-CN"/>
        </w:rPr>
        <w:t>3、</w:t>
      </w:r>
      <w:r>
        <w:rPr>
          <w:rFonts w:hint="eastAsia" w:ascii="仿宋_GB2312" w:hAnsi="宋体" w:eastAsia="仿宋_GB2312" w:cs="Times New Roman"/>
          <w:kern w:val="28"/>
          <w:sz w:val="32"/>
          <w:szCs w:val="32"/>
          <w:lang w:val="en-US" w:eastAsia="zh-CN"/>
        </w:rPr>
        <w:t>本合同项下损失包括但不限于甲方向第三方购买产品的价差损失，向第三方支付的赔偿或补偿，为争议解决而支付的交通食宿费、鉴定评估费、调查费、诉讼费、律师费、保全担保费、公告费等，以及甲方其他合理支出。</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、未尽事宜或遇特殊情况由双方协商解决，协商不成，通过甲方所在地</w:t>
      </w:r>
      <w:r>
        <w:rPr>
          <w:rFonts w:hint="eastAsia" w:ascii="仿宋_GB2312" w:eastAsia="仿宋_GB2312"/>
          <w:sz w:val="32"/>
          <w:szCs w:val="32"/>
          <w:lang w:val="en-US" w:eastAsia="zh-CN"/>
        </w:rPr>
        <w:t>的人民法院</w:t>
      </w:r>
      <w:r>
        <w:rPr>
          <w:rFonts w:hint="eastAsia" w:ascii="仿宋_GB2312" w:eastAsia="仿宋_GB2312"/>
          <w:sz w:val="32"/>
          <w:szCs w:val="32"/>
        </w:rPr>
        <w:t>解决。</w:t>
      </w:r>
    </w:p>
    <w:p>
      <w:pPr>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hAnsi="Times New Roman" w:eastAsia="仿宋_GB2312" w:cs="Times New Roman"/>
          <w:sz w:val="32"/>
          <w:szCs w:val="32"/>
        </w:rPr>
        <w:t>本合同载明的地址系双方送达各类通知、协议等文件以及发生纠纷时相关文件及法律文书的送达地址。如一方地址、电话变更，应在变更当日书面通知对方，否则各类通知、文件、文书发出之日视为送达之日。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九、</w:t>
      </w:r>
      <w:r>
        <w:rPr>
          <w:rFonts w:hint="eastAsia" w:ascii="仿宋_GB2312" w:hAnsi="Times New Roman" w:eastAsia="仿宋_GB2312" w:cs="Times New Roman"/>
          <w:sz w:val="32"/>
          <w:szCs w:val="32"/>
        </w:rPr>
        <w:t>本合同一式</w:t>
      </w:r>
      <w:r>
        <w:rPr>
          <w:rFonts w:hint="eastAsia" w:ascii="仿宋_GB2312" w:hAnsi="Times New Roman" w:eastAsia="仿宋_GB2312" w:cs="Times New Roman"/>
          <w:sz w:val="32"/>
          <w:szCs w:val="32"/>
          <w:u w:val="single"/>
        </w:rPr>
        <w:t xml:space="preserve"> 肆 </w:t>
      </w:r>
      <w:r>
        <w:rPr>
          <w:rFonts w:hint="eastAsia" w:ascii="仿宋_GB2312" w:hAnsi="Times New Roman" w:eastAsia="仿宋_GB2312" w:cs="Times New Roman"/>
          <w:sz w:val="32"/>
          <w:szCs w:val="32"/>
        </w:rPr>
        <w:t>份，甲方执</w:t>
      </w:r>
      <w:r>
        <w:rPr>
          <w:rFonts w:hint="eastAsia" w:ascii="仿宋_GB2312" w:hAnsi="Times New Roman" w:eastAsia="仿宋_GB2312" w:cs="Times New Roman"/>
          <w:sz w:val="32"/>
          <w:szCs w:val="32"/>
          <w:u w:val="single"/>
        </w:rPr>
        <w:t xml:space="preserve"> 叁 </w:t>
      </w:r>
      <w:r>
        <w:rPr>
          <w:rFonts w:hint="eastAsia" w:ascii="仿宋_GB2312" w:hAnsi="Times New Roman" w:eastAsia="仿宋_GB2312" w:cs="Times New Roman"/>
          <w:sz w:val="32"/>
          <w:szCs w:val="32"/>
        </w:rPr>
        <w:t>份，乙方执</w:t>
      </w:r>
      <w:r>
        <w:rPr>
          <w:rFonts w:hint="eastAsia" w:ascii="仿宋_GB2312" w:hAnsi="Times New Roman" w:eastAsia="仿宋_GB2312" w:cs="Times New Roman"/>
          <w:sz w:val="32"/>
          <w:szCs w:val="32"/>
          <w:u w:val="single"/>
        </w:rPr>
        <w:t xml:space="preserve"> 壹 </w:t>
      </w:r>
      <w:r>
        <w:rPr>
          <w:rFonts w:hint="eastAsia" w:ascii="仿宋_GB2312" w:hAnsi="Times New Roman" w:eastAsia="仿宋_GB2312" w:cs="Times New Roman"/>
          <w:sz w:val="32"/>
          <w:szCs w:val="32"/>
        </w:rPr>
        <w:t>份，均具同等效力，本合同自双方签字盖章之日起生效。</w:t>
      </w:r>
    </w:p>
    <w:p>
      <w:pPr>
        <w:ind w:left="5740" w:hanging="5740" w:hangingChars="2050"/>
        <w:rPr>
          <w:rFonts w:hint="eastAsia" w:ascii="仿宋_GB2312" w:eastAsia="仿宋_GB2312"/>
          <w:sz w:val="28"/>
          <w:szCs w:val="28"/>
        </w:rPr>
      </w:pPr>
      <w:r>
        <w:rPr>
          <w:rFonts w:hint="eastAsia" w:ascii="仿宋_GB2312" w:eastAsia="仿宋_GB2312"/>
          <w:sz w:val="28"/>
          <w:szCs w:val="28"/>
        </w:rPr>
        <w:t>甲方单位名称</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8"/>
          <w:szCs w:val="28"/>
        </w:rPr>
        <w:t>乙方单位名称：</w:t>
      </w:r>
    </w:p>
    <w:p>
      <w:pPr>
        <w:ind w:left="5740" w:hanging="5740" w:hangingChars="2050"/>
        <w:rPr>
          <w:rFonts w:hint="eastAsia" w:ascii="仿宋_GB2312" w:eastAsia="仿宋_GB2312"/>
          <w:sz w:val="28"/>
          <w:szCs w:val="28"/>
        </w:rPr>
      </w:pPr>
      <w:r>
        <w:rPr>
          <w:rFonts w:hint="eastAsia" w:ascii="仿宋_GB2312" w:eastAsia="仿宋_GB2312"/>
          <w:sz w:val="28"/>
          <w:szCs w:val="28"/>
        </w:rPr>
        <w:t xml:space="preserve">签约代表：                        </w:t>
      </w:r>
      <w:r>
        <w:rPr>
          <w:rFonts w:hint="eastAsia" w:ascii="仿宋_GB2312" w:eastAsia="仿宋_GB2312"/>
          <w:sz w:val="28"/>
          <w:szCs w:val="28"/>
          <w:lang w:val="en-US" w:eastAsia="zh-CN"/>
        </w:rPr>
        <w:t xml:space="preserve">  </w:t>
      </w:r>
      <w:r>
        <w:rPr>
          <w:rFonts w:hint="eastAsia" w:ascii="仿宋_GB2312" w:eastAsia="仿宋_GB2312"/>
          <w:sz w:val="28"/>
          <w:szCs w:val="28"/>
        </w:rPr>
        <w:t>签约代表：</w:t>
      </w:r>
    </w:p>
    <w:p>
      <w:pPr>
        <w:rPr>
          <w:rFonts w:hint="eastAsia" w:ascii="仿宋_GB2312" w:eastAsia="仿宋_GB2312"/>
          <w:sz w:val="28"/>
          <w:szCs w:val="28"/>
        </w:rPr>
      </w:pPr>
      <w:r>
        <w:rPr>
          <w:rFonts w:hint="eastAsia" w:ascii="仿宋_GB2312" w:eastAsia="仿宋_GB2312"/>
          <w:sz w:val="28"/>
          <w:szCs w:val="28"/>
        </w:rPr>
        <w:t xml:space="preserve">开户银行：                         </w:t>
      </w:r>
      <w:r>
        <w:rPr>
          <w:rFonts w:hint="eastAsia" w:ascii="仿宋_GB2312" w:eastAsia="仿宋_GB2312"/>
          <w:sz w:val="28"/>
          <w:szCs w:val="28"/>
          <w:lang w:val="en-US" w:eastAsia="zh-CN"/>
        </w:rPr>
        <w:t xml:space="preserve"> </w:t>
      </w:r>
      <w:r>
        <w:rPr>
          <w:rFonts w:hint="eastAsia" w:ascii="仿宋_GB2312" w:eastAsia="仿宋_GB2312"/>
          <w:sz w:val="28"/>
          <w:szCs w:val="28"/>
        </w:rPr>
        <w:t>开户银行：</w:t>
      </w:r>
    </w:p>
    <w:p>
      <w:pPr>
        <w:rPr>
          <w:rFonts w:hint="default" w:ascii="仿宋_GB2312" w:eastAsia="仿宋_GB2312"/>
          <w:sz w:val="28"/>
          <w:szCs w:val="28"/>
          <w:lang w:val="en-US" w:eastAsia="zh-CN"/>
        </w:rPr>
      </w:pPr>
      <w:r>
        <w:rPr>
          <w:rFonts w:hint="eastAsia" w:ascii="仿宋_GB2312" w:eastAsia="仿宋_GB2312"/>
          <w:sz w:val="28"/>
          <w:szCs w:val="28"/>
        </w:rPr>
        <w:t>中国农业银行广东广州竹料支行</w:t>
      </w:r>
      <w:r>
        <w:rPr>
          <w:rFonts w:hint="eastAsia" w:ascii="仿宋_GB2312" w:eastAsia="仿宋_GB2312"/>
          <w:sz w:val="28"/>
          <w:szCs w:val="28"/>
          <w:lang w:val="en-US" w:eastAsia="zh-CN"/>
        </w:rPr>
        <w:t xml:space="preserve">     </w:t>
      </w:r>
    </w:p>
    <w:p>
      <w:pPr>
        <w:rPr>
          <w:rFonts w:hint="eastAsia" w:ascii="仿宋_GB2312" w:eastAsia="仿宋_GB2312"/>
          <w:sz w:val="28"/>
          <w:szCs w:val="28"/>
        </w:rPr>
      </w:pPr>
      <w:r>
        <w:rPr>
          <w:rFonts w:hint="eastAsia" w:ascii="仿宋_GB2312" w:eastAsia="仿宋_GB2312"/>
          <w:sz w:val="28"/>
          <w:szCs w:val="28"/>
        </w:rPr>
        <w:t>账号：</w:t>
      </w:r>
      <w:r>
        <w:rPr>
          <w:rFonts w:hint="eastAsia" w:ascii="仿宋_GB2312" w:hAnsi="宋体" w:eastAsia="仿宋_GB2312"/>
          <w:sz w:val="28"/>
          <w:szCs w:val="28"/>
        </w:rPr>
        <w:t>44069101040002929</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账号：</w:t>
      </w:r>
    </w:p>
    <w:p>
      <w:pPr>
        <w:rPr>
          <w:rFonts w:hint="eastAsia" w:ascii="仿宋_GB2312" w:eastAsia="仿宋_GB2312"/>
          <w:sz w:val="28"/>
          <w:szCs w:val="28"/>
          <w:lang w:eastAsia="zh-CN"/>
        </w:rPr>
      </w:pPr>
      <w:r>
        <w:rPr>
          <w:rFonts w:hint="eastAsia" w:ascii="仿宋_GB2312" w:eastAsia="仿宋_GB2312"/>
          <w:sz w:val="28"/>
          <w:szCs w:val="28"/>
        </w:rPr>
        <w:t xml:space="preserve">联系电话：020－87413592      </w:t>
      </w:r>
      <w:r>
        <w:rPr>
          <w:rFonts w:hint="eastAsia" w:ascii="仿宋_GB2312" w:eastAsia="仿宋_GB2312"/>
          <w:sz w:val="28"/>
          <w:szCs w:val="28"/>
          <w:lang w:val="en-US" w:eastAsia="zh-CN"/>
        </w:rPr>
        <w:t xml:space="preserve">       </w:t>
      </w:r>
      <w:r>
        <w:rPr>
          <w:rFonts w:hint="eastAsia" w:ascii="仿宋_GB2312" w:eastAsia="仿宋_GB2312"/>
          <w:sz w:val="28"/>
          <w:szCs w:val="28"/>
        </w:rPr>
        <w:t>联系电话：</w:t>
      </w:r>
      <w:r>
        <w:rPr>
          <w:rFonts w:hint="eastAsia" w:ascii="仿宋_GB2312" w:eastAsia="仿宋_GB2312"/>
          <w:sz w:val="28"/>
          <w:szCs w:val="28"/>
          <w:lang w:eastAsia="zh-CN"/>
        </w:rPr>
        <w:t>　</w:t>
      </w:r>
    </w:p>
    <w:p>
      <w:pPr>
        <w:rPr>
          <w:rFonts w:hint="eastAsia" w:ascii="仿宋_GB2312" w:eastAsia="仿宋_GB2312"/>
          <w:sz w:val="28"/>
          <w:szCs w:val="28"/>
          <w:lang w:eastAsia="zh-CN"/>
        </w:rPr>
      </w:pPr>
      <w:r>
        <w:rPr>
          <w:rFonts w:hint="eastAsia" w:ascii="仿宋_GB2312" w:eastAsia="仿宋_GB2312"/>
          <w:sz w:val="28"/>
          <w:szCs w:val="28"/>
          <w:lang w:eastAsia="zh-CN"/>
        </w:rPr>
        <w:t>地址</w:t>
      </w:r>
      <w:r>
        <w:rPr>
          <w:rFonts w:hint="eastAsia" w:ascii="仿宋_GB2312" w:eastAsia="仿宋_GB2312"/>
          <w:sz w:val="28"/>
          <w:szCs w:val="28"/>
          <w:lang w:val="en-US" w:eastAsia="zh-CN"/>
        </w:rPr>
        <w:t xml:space="preserve"> ：广州市白云区广从四路52号    </w:t>
      </w:r>
      <w:r>
        <w:rPr>
          <w:rFonts w:hint="eastAsia" w:ascii="仿宋_GB2312" w:eastAsia="仿宋_GB2312"/>
          <w:sz w:val="28"/>
          <w:szCs w:val="28"/>
          <w:lang w:eastAsia="zh-CN"/>
        </w:rPr>
        <w:t>地址</w:t>
      </w:r>
    </w:p>
    <w:p>
      <w:pPr>
        <w:ind w:firstLine="560" w:firstLineChars="200"/>
        <w:rPr>
          <w:rFonts w:hint="eastAsia"/>
          <w:lang w:val="en-US" w:eastAsia="zh-CN"/>
        </w:rPr>
      </w:pPr>
      <w:r>
        <w:rPr>
          <w:rFonts w:hint="eastAsia" w:ascii="仿宋_GB2312" w:eastAsia="仿宋_GB2312"/>
          <w:sz w:val="28"/>
          <w:szCs w:val="28"/>
        </w:rPr>
        <w:t xml:space="preserve">年   月   日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　</w:t>
      </w:r>
      <w:r>
        <w:rPr>
          <w:rFonts w:hint="eastAsia" w:ascii="仿宋_GB2312" w:eastAsia="仿宋_GB2312"/>
          <w:sz w:val="28"/>
          <w:szCs w:val="28"/>
        </w:rPr>
        <w:t>年   月    日</w:t>
      </w:r>
    </w:p>
    <w:p>
      <w:pPr>
        <w:spacing w:line="480" w:lineRule="auto"/>
        <w:rPr>
          <w:color w:val="auto"/>
        </w:rPr>
      </w:pPr>
      <w:r>
        <w:rPr>
          <w:color w:val="auto"/>
        </w:rPr>
        <w:br w:type="page"/>
      </w:r>
    </w:p>
    <w:p>
      <w:pPr>
        <w:pStyle w:val="11"/>
        <w:rPr>
          <w:color w:val="auto"/>
        </w:rPr>
        <w:sectPr>
          <w:pgSz w:w="11906" w:h="16838"/>
          <w:pgMar w:top="1440" w:right="1080" w:bottom="1440" w:left="1080" w:header="851" w:footer="992" w:gutter="0"/>
          <w:cols w:space="720" w:num="1"/>
          <w:docGrid w:type="lines" w:linePitch="312" w:charSpace="0"/>
        </w:sectPr>
      </w:pPr>
    </w:p>
    <w:bookmarkEnd w:id="6"/>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2"/>
        <w:jc w:val="center"/>
        <w:rPr>
          <w:color w:val="auto"/>
        </w:rPr>
      </w:pPr>
      <w:bookmarkStart w:id="12" w:name="_Toc21084"/>
      <w:r>
        <w:rPr>
          <w:rFonts w:hint="eastAsia"/>
          <w:color w:val="auto"/>
        </w:rPr>
        <w:t>第五章 报价文件格式</w:t>
      </w:r>
      <w:bookmarkEnd w:id="12"/>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格式1 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GZGK23P317A1038J</w:t>
      </w:r>
    </w:p>
    <w:p>
      <w:pPr>
        <w:spacing w:line="360" w:lineRule="auto"/>
        <w:ind w:firstLine="210" w:firstLineChars="100"/>
      </w:pPr>
      <w:r>
        <w:rPr>
          <w:rFonts w:hint="eastAsia" w:ascii="宋体" w:hAnsi="宋体" w:cs="宋体"/>
          <w:color w:val="auto"/>
          <w:szCs w:val="21"/>
        </w:rPr>
        <w:t>项目名称：</w:t>
      </w:r>
      <w:r>
        <w:rPr>
          <w:rFonts w:hint="eastAsia" w:ascii="宋体" w:hAnsi="宋体" w:cs="宋体"/>
          <w:color w:val="auto"/>
          <w:lang w:eastAsia="zh-CN"/>
        </w:rPr>
        <w:t>广东省女子监狱2024年工会会员春节少量慰问品采购项目</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86"/>
        <w:gridCol w:w="1305"/>
        <w:gridCol w:w="2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1" w:hRule="atLeast"/>
          <w:jc w:val="center"/>
        </w:trPr>
        <w:tc>
          <w:tcPr>
            <w:tcW w:w="2904" w:type="pct"/>
            <w:shd w:val="clear" w:color="auto" w:fill="EEECE1"/>
            <w:vAlign w:val="center"/>
          </w:tcPr>
          <w:p>
            <w:pPr>
              <w:spacing w:line="360" w:lineRule="auto"/>
              <w:jc w:val="center"/>
              <w:rPr>
                <w:rFonts w:asciiTheme="minorEastAsia" w:hAnsiTheme="minorEastAsia"/>
                <w:b/>
                <w:szCs w:val="21"/>
              </w:rPr>
            </w:pPr>
            <w:r>
              <w:rPr>
                <w:rFonts w:hint="eastAsia" w:asciiTheme="minorEastAsia" w:hAnsiTheme="minorEastAsia"/>
                <w:b/>
                <w:szCs w:val="21"/>
              </w:rPr>
              <w:t>采购内容</w:t>
            </w:r>
          </w:p>
        </w:tc>
        <w:tc>
          <w:tcPr>
            <w:tcW w:w="655" w:type="pct"/>
            <w:shd w:val="clear" w:color="auto" w:fill="EEECE1"/>
            <w:vAlign w:val="center"/>
          </w:tcPr>
          <w:p>
            <w:pPr>
              <w:spacing w:line="360" w:lineRule="auto"/>
              <w:jc w:val="center"/>
              <w:rPr>
                <w:rFonts w:asciiTheme="minorEastAsia" w:hAnsiTheme="minorEastAsia"/>
                <w:b/>
                <w:szCs w:val="21"/>
              </w:rPr>
            </w:pPr>
            <w:r>
              <w:rPr>
                <w:rFonts w:hint="eastAsia" w:asciiTheme="minorEastAsia" w:hAnsiTheme="minorEastAsia"/>
                <w:b/>
                <w:szCs w:val="21"/>
              </w:rPr>
              <w:t>数量</w:t>
            </w:r>
          </w:p>
        </w:tc>
        <w:tc>
          <w:tcPr>
            <w:tcW w:w="1440" w:type="pct"/>
            <w:shd w:val="clear" w:color="auto" w:fill="EEECE1"/>
            <w:vAlign w:val="center"/>
          </w:tcPr>
          <w:p>
            <w:pPr>
              <w:spacing w:line="360" w:lineRule="auto"/>
              <w:jc w:val="center"/>
              <w:rPr>
                <w:rFonts w:asciiTheme="minorEastAsia" w:hAnsiTheme="minorEastAsia"/>
                <w:b/>
                <w:szCs w:val="21"/>
              </w:rPr>
            </w:pPr>
            <w:r>
              <w:rPr>
                <w:rFonts w:hint="eastAsia" w:asciiTheme="minorEastAsia" w:hAnsiTheme="minorEastAsia"/>
                <w:b/>
                <w:szCs w:val="21"/>
              </w:rPr>
              <w:t>下浮率（%）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2904" w:type="pct"/>
            <w:vAlign w:val="center"/>
          </w:tcPr>
          <w:p>
            <w:pPr>
              <w:spacing w:line="360" w:lineRule="auto"/>
              <w:jc w:val="center"/>
              <w:rPr>
                <w:rFonts w:asciiTheme="minorEastAsia" w:hAnsiTheme="minorEastAsia"/>
                <w:szCs w:val="21"/>
              </w:rPr>
            </w:pPr>
            <w:r>
              <w:rPr>
                <w:rFonts w:hint="eastAsia"/>
                <w:color w:val="auto"/>
                <w:szCs w:val="21"/>
                <w:lang w:eastAsia="zh-CN"/>
              </w:rPr>
              <w:t>2024年工会会员春节少量慰问品</w:t>
            </w:r>
          </w:p>
        </w:tc>
        <w:tc>
          <w:tcPr>
            <w:tcW w:w="655" w:type="pct"/>
            <w:vAlign w:val="center"/>
          </w:tcPr>
          <w:p>
            <w:pPr>
              <w:spacing w:line="360" w:lineRule="auto"/>
              <w:jc w:val="center"/>
              <w:rPr>
                <w:rFonts w:asciiTheme="minorEastAsia" w:hAnsiTheme="minorEastAsia"/>
                <w:szCs w:val="21"/>
              </w:rPr>
            </w:pPr>
            <w:r>
              <w:rPr>
                <w:rFonts w:hint="eastAsia" w:asciiTheme="minorEastAsia" w:hAnsiTheme="minorEastAsia"/>
                <w:szCs w:val="21"/>
              </w:rPr>
              <w:t>1项</w:t>
            </w:r>
          </w:p>
        </w:tc>
        <w:tc>
          <w:tcPr>
            <w:tcW w:w="1440" w:type="pct"/>
            <w:vAlign w:val="center"/>
          </w:tcPr>
          <w:p>
            <w:pPr>
              <w:spacing w:line="360" w:lineRule="auto"/>
              <w:ind w:right="-82" w:rightChars="-39" w:hanging="54"/>
              <w:jc w:val="center"/>
              <w:rPr>
                <w:rFonts w:asciiTheme="minorEastAsia" w:hAnsiTheme="minorEastAsia"/>
                <w:szCs w:val="21"/>
              </w:rPr>
            </w:pPr>
          </w:p>
        </w:tc>
      </w:tr>
    </w:tbl>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widowControl/>
        <w:numPr>
          <w:ilvl w:val="0"/>
          <w:numId w:val="7"/>
        </w:numPr>
        <w:shd w:val="clear" w:color="auto" w:fill="FFFFFF"/>
        <w:spacing w:line="360" w:lineRule="auto"/>
        <w:jc w:val="left"/>
        <w:rPr>
          <w:rFonts w:ascii="宋体" w:hAnsi="宋体"/>
          <w:b/>
          <w:bCs/>
          <w:u w:val="single"/>
        </w:rPr>
      </w:pPr>
      <w:r>
        <w:rPr>
          <w:rFonts w:ascii="宋体" w:hAnsi="宋体"/>
          <w:b/>
          <w:bCs/>
          <w:u w:val="single"/>
        </w:rPr>
        <w:t>下浮率报价没有大于或等于</w:t>
      </w:r>
      <w:r>
        <w:rPr>
          <w:rFonts w:hint="eastAsia" w:ascii="宋体" w:hAnsi="宋体"/>
          <w:b/>
          <w:bCs/>
          <w:u w:val="single"/>
        </w:rPr>
        <w:t>100</w:t>
      </w:r>
      <w:r>
        <w:rPr>
          <w:rFonts w:ascii="宋体" w:hAnsi="宋体"/>
          <w:b/>
          <w:bCs/>
          <w:u w:val="single"/>
        </w:rPr>
        <w:t>%，也没有为负数，且是固定唯一值的，否则为无效报价</w:t>
      </w:r>
      <w:r>
        <w:rPr>
          <w:rFonts w:hint="eastAsia" w:ascii="宋体" w:hAnsi="宋体"/>
          <w:b/>
          <w:bCs/>
          <w:u w:val="single"/>
        </w:rPr>
        <w:t>；下浮率高的为成交供应商。供应商所报下浮率为成交下浮率，即：结算单价=对应货物的单价最高限价×（1-成交下浮率（%））</w:t>
      </w:r>
      <w:r>
        <w:rPr>
          <w:rFonts w:ascii="宋体" w:hAnsi="宋体"/>
          <w:b/>
          <w:bCs/>
          <w:u w:val="single"/>
        </w:rPr>
        <w:t>；在本项目合同服务履行期间，该下浮率不作另行调整；</w:t>
      </w:r>
    </w:p>
    <w:p>
      <w:pPr>
        <w:widowControl/>
        <w:numPr>
          <w:ilvl w:val="0"/>
          <w:numId w:val="7"/>
        </w:numPr>
        <w:spacing w:line="360" w:lineRule="auto"/>
        <w:jc w:val="left"/>
        <w:rPr>
          <w:rFonts w:ascii="宋体" w:hAnsi="宋体" w:cs="宋体"/>
          <w:b/>
          <w:bCs/>
          <w:kern w:val="0"/>
        </w:rPr>
      </w:pPr>
      <w:r>
        <w:rPr>
          <w:rFonts w:hint="eastAsia" w:ascii="宋体" w:hAnsi="宋体" w:cs="宋体"/>
          <w:b/>
          <w:bCs/>
          <w:kern w:val="0"/>
        </w:rPr>
        <w:t>下浮率的报价均应包含国家规定的税费。</w:t>
      </w:r>
    </w:p>
    <w:p>
      <w:pPr>
        <w:widowControl/>
        <w:numPr>
          <w:ilvl w:val="0"/>
          <w:numId w:val="7"/>
        </w:numPr>
        <w:spacing w:line="360" w:lineRule="auto"/>
        <w:jc w:val="left"/>
        <w:rPr>
          <w:rFonts w:ascii="宋体" w:hAnsi="宋体" w:cs="宋体"/>
          <w:b/>
          <w:bCs/>
          <w:kern w:val="0"/>
        </w:rPr>
      </w:pPr>
      <w:r>
        <w:rPr>
          <w:rFonts w:hint="eastAsia" w:ascii="宋体" w:hAnsi="宋体" w:cs="宋体"/>
          <w:b/>
          <w:bCs/>
          <w:kern w:val="0"/>
        </w:rPr>
        <w:t>本项目不接受有选择性的报价，只允许报一个下浮率，且所报的下浮率应当适用于该类别所有产品单品。</w:t>
      </w:r>
    </w:p>
    <w:p>
      <w:pPr>
        <w:widowControl/>
        <w:numPr>
          <w:ilvl w:val="0"/>
          <w:numId w:val="7"/>
        </w:numPr>
        <w:spacing w:line="360" w:lineRule="auto"/>
        <w:jc w:val="left"/>
        <w:rPr>
          <w:rFonts w:ascii="宋体" w:hAnsi="宋体" w:cs="宋体"/>
          <w:b/>
          <w:bCs/>
          <w:kern w:val="0"/>
          <w:szCs w:val="21"/>
          <w:u w:val="single"/>
        </w:rPr>
      </w:pPr>
      <w:r>
        <w:rPr>
          <w:rFonts w:hint="eastAsia" w:ascii="宋体" w:hAnsi="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cs="宋体"/>
          <w:b/>
          <w:bCs/>
          <w:kern w:val="0"/>
          <w:szCs w:val="21"/>
        </w:rPr>
        <w:t>否则将有可能影响成交结果，不推荐为成交候选人；</w:t>
      </w:r>
    </w:p>
    <w:p>
      <w:pPr>
        <w:widowControl/>
        <w:numPr>
          <w:ilvl w:val="0"/>
          <w:numId w:val="7"/>
        </w:numPr>
        <w:spacing w:line="360" w:lineRule="auto"/>
        <w:jc w:val="left"/>
        <w:rPr>
          <w:rFonts w:ascii="宋体" w:hAnsi="宋体" w:cs="宋体"/>
          <w:b/>
          <w:kern w:val="0"/>
          <w:szCs w:val="21"/>
        </w:rPr>
      </w:pPr>
      <w:r>
        <w:rPr>
          <w:rFonts w:hint="eastAsia" w:ascii="宋体" w:hAnsi="宋体" w:cs="宋体"/>
          <w:b/>
          <w:kern w:val="0"/>
          <w:szCs w:val="21"/>
        </w:rPr>
        <w:t>平台报价与报价表不一致的，以报价表（经价格核准后的价格）为准；</w:t>
      </w:r>
    </w:p>
    <w:p>
      <w:pPr>
        <w:widowControl/>
        <w:numPr>
          <w:ilvl w:val="0"/>
          <w:numId w:val="7"/>
        </w:numPr>
        <w:spacing w:line="360" w:lineRule="auto"/>
        <w:jc w:val="left"/>
        <w:rPr>
          <w:rFonts w:ascii="宋体" w:hAnsi="宋体" w:cs="宋体"/>
          <w:b/>
          <w:kern w:val="0"/>
          <w:szCs w:val="21"/>
        </w:rPr>
      </w:pPr>
      <w:r>
        <w:rPr>
          <w:rFonts w:hint="eastAsia" w:ascii="宋体" w:hAnsi="宋体" w:cs="宋体"/>
          <w:b/>
          <w:kern w:val="0"/>
          <w:szCs w:val="21"/>
        </w:rPr>
        <w:t>报价表必须加盖单位公章，否则视为无效报价。</w:t>
      </w:r>
    </w:p>
    <w:p>
      <w:pPr>
        <w:widowControl/>
        <w:spacing w:line="340" w:lineRule="exact"/>
        <w:jc w:val="left"/>
        <w:rPr>
          <w:rFonts w:ascii="宋体" w:hAnsi="宋体" w:cs="宋体"/>
          <w:b/>
          <w:color w:val="auto"/>
          <w:kern w:val="0"/>
          <w:szCs w:val="21"/>
        </w:rPr>
      </w:pPr>
    </w:p>
    <w:p>
      <w:pPr>
        <w:rPr>
          <w:rFonts w:ascii="宋体" w:hAnsi="宋体" w:cs="宋体"/>
          <w:b/>
          <w:color w:val="auto"/>
          <w:kern w:val="0"/>
          <w:szCs w:val="21"/>
        </w:rPr>
      </w:pPr>
      <w:r>
        <w:rPr>
          <w:rFonts w:ascii="宋体" w:hAnsi="宋体" w:cs="宋体"/>
          <w:b/>
          <w:color w:val="auto"/>
          <w:kern w:val="0"/>
          <w:szCs w:val="21"/>
        </w:rPr>
        <w:br w:type="page"/>
      </w: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格式2 资格声明函</w:t>
      </w:r>
    </w:p>
    <w:p>
      <w:pPr>
        <w:pStyle w:val="19"/>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lang w:eastAsia="zh-CN"/>
        </w:rPr>
        <w:t>广东省女子监狱</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color w:val="auto"/>
          <w:szCs w:val="21"/>
          <w:lang w:eastAsia="zh-CN"/>
        </w:rPr>
        <w:t>广东省女子监狱2024年工会会员春节少量慰问品采购项目</w:t>
      </w:r>
      <w:r>
        <w:rPr>
          <w:rFonts w:hint="eastAsia"/>
          <w:color w:val="auto"/>
          <w:szCs w:val="21"/>
        </w:rPr>
        <w:t>（项目编号：</w:t>
      </w:r>
      <w:r>
        <w:rPr>
          <w:rFonts w:hint="eastAsia"/>
          <w:color w:val="auto"/>
          <w:szCs w:val="21"/>
          <w:lang w:eastAsia="zh-CN"/>
        </w:rPr>
        <w:t>GZGK23P317A1038J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auto"/>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    特此声明！</w:t>
      </w:r>
    </w:p>
    <w:p>
      <w:pPr>
        <w:spacing w:line="360" w:lineRule="auto"/>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firstLine="4628" w:firstLineChars="2204"/>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rPr>
          <w:rFonts w:ascii="宋体" w:hAnsi="宋体"/>
          <w:color w:val="auto"/>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格式3 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13" w:name="_Toc385940902"/>
      <w:r>
        <w:rPr>
          <w:rFonts w:hint="eastAsia"/>
          <w:b/>
          <w:bCs/>
          <w:color w:val="auto"/>
          <w:sz w:val="32"/>
          <w:szCs w:val="32"/>
        </w:rPr>
        <w:t>法定代表人（负责人）证明书</w:t>
      </w:r>
      <w:bookmarkEnd w:id="13"/>
    </w:p>
    <w:p>
      <w:pPr>
        <w:pStyle w:val="6"/>
        <w:spacing w:line="360" w:lineRule="auto"/>
        <w:rPr>
          <w:rFonts w:ascii="宋体" w:hAnsi="宋体"/>
          <w:bCs/>
          <w:color w:val="auto"/>
          <w:u w:val="single"/>
        </w:rPr>
      </w:pPr>
    </w:p>
    <w:p>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pStyle w:val="6"/>
        <w:spacing w:line="360" w:lineRule="auto"/>
        <w:rPr>
          <w:rFonts w:ascii="宋体" w:hAnsi="宋体"/>
          <w:bCs/>
          <w:color w:val="auto"/>
        </w:rPr>
      </w:pPr>
      <w:r>
        <w:rPr>
          <w:rFonts w:hint="eastAsia" w:ascii="宋体" w:hAnsi="宋体"/>
          <w:bCs/>
          <w:color w:val="auto"/>
        </w:rPr>
        <w:t>附：</w:t>
      </w:r>
    </w:p>
    <w:p>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pPr>
        <w:pStyle w:val="6"/>
        <w:spacing w:line="360" w:lineRule="auto"/>
        <w:rPr>
          <w:rFonts w:ascii="宋体" w:hAnsi="宋体"/>
          <w:b/>
          <w:color w:val="auto"/>
          <w:u w:val="single"/>
        </w:rPr>
      </w:pPr>
      <w:r>
        <w:rPr>
          <w:rFonts w:hint="eastAsia" w:ascii="宋体" w:hAnsi="宋体"/>
          <w:b/>
          <w:color w:val="auto"/>
          <w:u w:val="single"/>
        </w:rPr>
        <w:t xml:space="preserve">                                                                                    </w:t>
      </w:r>
    </w:p>
    <w:p>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pPr>
        <w:pStyle w:val="6"/>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6"/>
        <w:spacing w:line="360" w:lineRule="auto"/>
        <w:rPr>
          <w:rFonts w:ascii="宋体" w:hAnsi="宋体"/>
          <w:b/>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响应供应商名称（盖公章）：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left="2" w:firstLine="403" w:firstLineChars="192"/>
        <w:rPr>
          <w:rFonts w:ascii="宋体" w:hAnsi="宋体"/>
          <w:color w:val="auto"/>
        </w:rPr>
      </w:pPr>
    </w:p>
    <w:p>
      <w:pPr>
        <w:pStyle w:val="8"/>
        <w:spacing w:line="360" w:lineRule="auto"/>
        <w:ind w:left="180"/>
        <w:outlineLvl w:val="1"/>
        <w:rPr>
          <w:rFonts w:ascii="宋体" w:hAnsi="宋体"/>
          <w:b/>
          <w:bCs/>
          <w:color w:val="auto"/>
        </w:rPr>
      </w:pPr>
      <w:r>
        <w:rPr>
          <w:rFonts w:ascii="宋体" w:hAnsi="宋体"/>
          <w:b/>
          <w:bCs/>
          <w:color w:val="auto"/>
        </w:rPr>
        <w:br w:type="page"/>
      </w:r>
      <w:r>
        <w:rPr>
          <w:rFonts w:hint="eastAsia" w:ascii="宋体" w:hAnsi="宋体"/>
          <w:b/>
          <w:bCs/>
          <w:color w:val="auto"/>
        </w:rPr>
        <w:t xml:space="preserve">格式4 </w:t>
      </w:r>
      <w:r>
        <w:rPr>
          <w:rFonts w:hint="eastAsia" w:ascii="Cambria" w:hAnsi="Cambria" w:cs="宋体"/>
          <w:b/>
          <w:bCs/>
          <w:color w:val="auto"/>
          <w:sz w:val="28"/>
          <w:szCs w:val="28"/>
        </w:rPr>
        <w:t>法定代表人（负责人）授权委托书</w:t>
      </w:r>
    </w:p>
    <w:p>
      <w:pPr>
        <w:pStyle w:val="8"/>
        <w:jc w:val="center"/>
        <w:rPr>
          <w:b/>
          <w:bCs/>
          <w:color w:val="auto"/>
          <w:sz w:val="21"/>
          <w:szCs w:val="21"/>
        </w:rPr>
      </w:pPr>
      <w:bookmarkStart w:id="14" w:name="_Toc50736477"/>
      <w:bookmarkStart w:id="15" w:name="_Toc52165081"/>
      <w:bookmarkStart w:id="16" w:name="_Toc50737297"/>
      <w:bookmarkStart w:id="17" w:name="_Toc50737329"/>
      <w:bookmarkStart w:id="18" w:name="_Toc76354925"/>
    </w:p>
    <w:p>
      <w:pPr>
        <w:pStyle w:val="8"/>
        <w:spacing w:line="360" w:lineRule="auto"/>
        <w:jc w:val="center"/>
        <w:rPr>
          <w:b/>
          <w:bCs/>
          <w:color w:val="auto"/>
          <w:sz w:val="32"/>
          <w:szCs w:val="32"/>
        </w:rPr>
      </w:pPr>
      <w:bookmarkStart w:id="19" w:name="_Toc385940903"/>
      <w:r>
        <w:rPr>
          <w:rFonts w:hint="eastAsia"/>
          <w:b/>
          <w:bCs/>
          <w:color w:val="auto"/>
          <w:sz w:val="32"/>
          <w:szCs w:val="32"/>
        </w:rPr>
        <w:t>法定代表人（负责人）授权委托书</w:t>
      </w:r>
      <w:bookmarkEnd w:id="14"/>
      <w:bookmarkEnd w:id="15"/>
      <w:bookmarkEnd w:id="16"/>
      <w:bookmarkEnd w:id="17"/>
      <w:bookmarkEnd w:id="18"/>
      <w:bookmarkEnd w:id="19"/>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GZGK23P317A1038J</w:t>
      </w:r>
      <w:r>
        <w:rPr>
          <w:rFonts w:hint="eastAsia" w:ascii="宋体" w:hAnsi="宋体"/>
          <w:color w:val="auto"/>
        </w:rPr>
        <w:t>的</w:t>
      </w:r>
      <w:r>
        <w:rPr>
          <w:rFonts w:hint="eastAsia"/>
          <w:color w:val="auto"/>
          <w:szCs w:val="21"/>
          <w:lang w:eastAsia="zh-CN"/>
        </w:rPr>
        <w:t>广东省女子监狱2024年工会会员春节少量慰问品采购项目</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keepNext/>
        <w:keepLines/>
        <w:spacing w:before="260" w:after="260" w:line="416" w:lineRule="auto"/>
        <w:jc w:val="left"/>
        <w:outlineLvl w:val="1"/>
        <w:rPr>
          <w:rFonts w:ascii="宋体" w:hAnsi="宋体"/>
          <w:b/>
          <w:bCs/>
          <w:color w:val="auto"/>
          <w:sz w:val="24"/>
        </w:rPr>
      </w:pPr>
      <w:r>
        <w:rPr>
          <w:rFonts w:hint="eastAsia" w:ascii="宋体" w:hAnsi="宋体"/>
          <w:b/>
          <w:bCs/>
          <w:color w:val="auto"/>
          <w:sz w:val="24"/>
        </w:rPr>
        <w:t>格式5 采购需求响应声明函</w:t>
      </w:r>
    </w:p>
    <w:p>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pPr>
        <w:autoSpaceDE w:val="0"/>
        <w:autoSpaceDN w:val="0"/>
        <w:adjustRightInd w:val="0"/>
        <w:spacing w:before="240" w:after="312" w:afterLines="100" w:line="360" w:lineRule="auto"/>
        <w:jc w:val="left"/>
        <w:rPr>
          <w:rFonts w:hint="eastAsia" w:ascii="宋体" w:hAnsi="宋体" w:eastAsia="宋体"/>
          <w:b/>
          <w:color w:val="auto"/>
          <w:kern w:val="0"/>
          <w:szCs w:val="21"/>
          <w:lang w:eastAsia="zh-CN"/>
        </w:rPr>
      </w:pPr>
      <w:r>
        <w:rPr>
          <w:rFonts w:hint="eastAsia" w:ascii="宋体" w:hAnsi="宋体"/>
          <w:b/>
          <w:color w:val="auto"/>
          <w:kern w:val="0"/>
          <w:szCs w:val="21"/>
        </w:rPr>
        <w:t>致：广州市国科招标代理有限公司、</w:t>
      </w:r>
      <w:r>
        <w:rPr>
          <w:rFonts w:hint="eastAsia" w:ascii="宋体" w:hAnsi="宋体"/>
          <w:b/>
          <w:color w:val="auto"/>
          <w:kern w:val="0"/>
          <w:szCs w:val="21"/>
          <w:lang w:eastAsia="zh-CN"/>
        </w:rPr>
        <w:t>广东省女子监狱</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广东省女子监狱2024年工会会员春节少量慰问品采购项目</w:t>
      </w:r>
      <w:r>
        <w:rPr>
          <w:rFonts w:hint="eastAsia" w:ascii="宋体" w:hAnsi="宋体" w:cs="宋体"/>
          <w:color w:val="auto"/>
          <w:szCs w:val="21"/>
        </w:rPr>
        <w:t>（项目编号：</w:t>
      </w:r>
      <w:r>
        <w:rPr>
          <w:rFonts w:hint="eastAsia" w:ascii="宋体" w:hAnsi="宋体" w:cs="宋体"/>
          <w:color w:val="auto"/>
          <w:szCs w:val="21"/>
          <w:lang w:eastAsia="zh-CN"/>
        </w:rPr>
        <w:t>GZGK23P317A1038J</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lang w:eastAsia="zh-CN"/>
        </w:rPr>
        <w:t>候选供应商</w:t>
      </w:r>
      <w:r>
        <w:rPr>
          <w:rFonts w:hint="eastAsia" w:ascii="宋体" w:hAnsi="宋体" w:cs="宋体"/>
          <w:color w:val="auto"/>
          <w:szCs w:val="21"/>
        </w:rPr>
        <w:t>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675" w:leftChars="1750" w:firstLine="2205" w:firstLineChars="10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wordWrap w:val="0"/>
        <w:jc w:val="center"/>
        <w:rPr>
          <w:rFonts w:ascii="宋体" w:hAnsi="宋体" w:cs="宋体"/>
          <w:color w:val="auto"/>
          <w:spacing w:val="4"/>
          <w:szCs w:val="21"/>
          <w:u w:val="single"/>
        </w:rPr>
      </w:pPr>
    </w:p>
    <w:p>
      <w:pPr>
        <w:spacing w:line="360" w:lineRule="auto"/>
        <w:jc w:val="left"/>
        <w:rPr>
          <w:rFonts w:hint="default" w:ascii="宋体" w:hAnsi="宋体" w:eastAsia="宋体" w:cs="宋体"/>
          <w:b/>
          <w:bCs/>
          <w:color w:val="auto"/>
          <w:spacing w:val="4"/>
          <w:szCs w:val="21"/>
          <w:u w:val="single"/>
          <w:lang w:val="en-US" w:eastAsia="zh-CN"/>
        </w:rPr>
      </w:pPr>
      <w:r>
        <w:rPr>
          <w:rFonts w:hint="eastAsia" w:ascii="宋体" w:hAnsi="宋体" w:cs="宋体"/>
          <w:b/>
          <w:bCs/>
          <w:color w:val="auto"/>
          <w:spacing w:val="4"/>
          <w:szCs w:val="21"/>
          <w:u w:val="single"/>
        </w:rPr>
        <w:t>注：①需补充以下相关内容：售后服务方案、</w:t>
      </w:r>
      <w:r>
        <w:rPr>
          <w:rFonts w:hint="eastAsia" w:ascii="宋体" w:hAnsi="宋体" w:cs="宋体"/>
          <w:b/>
          <w:bCs/>
          <w:color w:val="auto"/>
          <w:spacing w:val="4"/>
          <w:szCs w:val="21"/>
          <w:u w:val="single"/>
          <w:lang w:val="en-US" w:eastAsia="zh-CN"/>
        </w:rPr>
        <w:t>配送</w:t>
      </w:r>
      <w:r>
        <w:rPr>
          <w:rFonts w:hint="eastAsia" w:ascii="宋体" w:hAnsi="宋体" w:cs="宋体"/>
          <w:b/>
          <w:bCs/>
          <w:color w:val="auto"/>
          <w:spacing w:val="4"/>
          <w:szCs w:val="21"/>
          <w:u w:val="single"/>
        </w:rPr>
        <w:t>方案等等相关方案，格式自拟；②采购需求响应表</w:t>
      </w:r>
      <w:r>
        <w:rPr>
          <w:rFonts w:hint="eastAsia" w:ascii="宋体" w:hAnsi="宋体" w:cs="宋体"/>
          <w:b/>
          <w:bCs/>
          <w:color w:val="auto"/>
          <w:spacing w:val="4"/>
          <w:szCs w:val="21"/>
          <w:u w:val="single"/>
          <w:lang w:eastAsia="zh-CN"/>
        </w:rPr>
        <w:t>；</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GZGK23P317A1038J</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广东省女子监狱2024年工会会员春节少量慰问品采购项目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”的请在偏离说明栏目中具体说明及填写页码，响应供应商须明确承诺对于本项目的</w:t>
      </w:r>
      <w:r>
        <w:rPr>
          <w:rFonts w:hint="eastAsia" w:ascii="宋体" w:hAnsi="宋体" w:cs="宋体"/>
          <w:color w:val="auto"/>
          <w:szCs w:val="21"/>
          <w:lang w:val="en-US" w:eastAsia="zh-CN"/>
        </w:rPr>
        <w:t>采购需求</w:t>
      </w:r>
      <w:r>
        <w:rPr>
          <w:rFonts w:hint="eastAsia" w:ascii="宋体" w:hAnsi="宋体" w:cs="宋体"/>
          <w:color w:val="auto"/>
          <w:szCs w:val="21"/>
        </w:rPr>
        <w:t>中的各项条款、内容及要求均为完全响应，否则视相应</w:t>
      </w:r>
      <w:r>
        <w:rPr>
          <w:rFonts w:hint="eastAsia" w:ascii="宋体" w:hAnsi="宋体" w:cs="宋体"/>
          <w:color w:val="auto"/>
          <w:szCs w:val="21"/>
          <w:lang w:val="en-US" w:eastAsia="zh-CN"/>
        </w:rPr>
        <w:t>条款</w:t>
      </w:r>
      <w:r>
        <w:rPr>
          <w:rFonts w:hint="eastAsia" w:ascii="宋体" w:hAnsi="宋体" w:cs="宋体"/>
          <w:color w:val="auto"/>
          <w:szCs w:val="21"/>
        </w:rPr>
        <w:t>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 xml:space="preserve">格式6 </w:t>
      </w:r>
      <w:r>
        <w:rPr>
          <w:rFonts w:hint="eastAsia" w:ascii="宋体" w:hAnsi="宋体"/>
          <w:b/>
          <w:bCs/>
          <w:color w:val="auto"/>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20" w:name="_Toc385940918"/>
      <w:r>
        <w:rPr>
          <w:rFonts w:hint="eastAsia"/>
          <w:b/>
          <w:bCs/>
          <w:color w:val="auto"/>
          <w:sz w:val="32"/>
          <w:szCs w:val="32"/>
        </w:rPr>
        <w:t>采购</w:t>
      </w:r>
      <w:r>
        <w:rPr>
          <w:b/>
          <w:bCs/>
          <w:color w:val="auto"/>
          <w:sz w:val="32"/>
          <w:szCs w:val="32"/>
        </w:rPr>
        <w:t>代理服务费承诺书</w:t>
      </w:r>
      <w:bookmarkEnd w:id="20"/>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广东省女子监狱2024年工会会员春节少量慰问品采购项目</w:t>
      </w:r>
      <w:r>
        <w:rPr>
          <w:rFonts w:hint="eastAsia"/>
          <w:color w:val="auto"/>
          <w:szCs w:val="21"/>
        </w:rPr>
        <w:t>（项目编号：</w:t>
      </w:r>
      <w:r>
        <w:rPr>
          <w:rFonts w:hint="eastAsia"/>
          <w:color w:val="auto"/>
          <w:szCs w:val="21"/>
          <w:lang w:eastAsia="zh-CN"/>
        </w:rPr>
        <w:t>GZGK23P317A1038J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GZGK23P317A1038J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CD252C91"/>
    <w:multiLevelType w:val="multilevel"/>
    <w:tmpl w:val="CD252C91"/>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368405C6"/>
    <w:multiLevelType w:val="multilevel"/>
    <w:tmpl w:val="368405C6"/>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4">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comment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41D47D5"/>
    <w:rsid w:val="054706AA"/>
    <w:rsid w:val="0556642A"/>
    <w:rsid w:val="06190206"/>
    <w:rsid w:val="06BB2889"/>
    <w:rsid w:val="071023CF"/>
    <w:rsid w:val="07EF38BD"/>
    <w:rsid w:val="093C74AB"/>
    <w:rsid w:val="097C3CDB"/>
    <w:rsid w:val="09E66E2C"/>
    <w:rsid w:val="0AC77248"/>
    <w:rsid w:val="0B022976"/>
    <w:rsid w:val="0BE33A7C"/>
    <w:rsid w:val="0E043D07"/>
    <w:rsid w:val="0E45591B"/>
    <w:rsid w:val="0E89766B"/>
    <w:rsid w:val="0FA5633E"/>
    <w:rsid w:val="10960CAE"/>
    <w:rsid w:val="11DC3375"/>
    <w:rsid w:val="12A91E1C"/>
    <w:rsid w:val="130A686C"/>
    <w:rsid w:val="14B8521E"/>
    <w:rsid w:val="151E1520"/>
    <w:rsid w:val="15A87F7A"/>
    <w:rsid w:val="168E1562"/>
    <w:rsid w:val="16C80323"/>
    <w:rsid w:val="174D31CB"/>
    <w:rsid w:val="175956CC"/>
    <w:rsid w:val="18C33745"/>
    <w:rsid w:val="19EB59FF"/>
    <w:rsid w:val="19F214D6"/>
    <w:rsid w:val="1AEB472E"/>
    <w:rsid w:val="1B051DE9"/>
    <w:rsid w:val="1B7D746D"/>
    <w:rsid w:val="1BAE3AB2"/>
    <w:rsid w:val="1D04432C"/>
    <w:rsid w:val="1E91665E"/>
    <w:rsid w:val="1FA6791C"/>
    <w:rsid w:val="1FF404D5"/>
    <w:rsid w:val="203D7516"/>
    <w:rsid w:val="20C14B1E"/>
    <w:rsid w:val="20F06302"/>
    <w:rsid w:val="21454B01"/>
    <w:rsid w:val="229B6EB9"/>
    <w:rsid w:val="22F4274D"/>
    <w:rsid w:val="243A4DDE"/>
    <w:rsid w:val="2485653F"/>
    <w:rsid w:val="24F84B61"/>
    <w:rsid w:val="24FB2A70"/>
    <w:rsid w:val="24FC514F"/>
    <w:rsid w:val="25594B8D"/>
    <w:rsid w:val="2677627E"/>
    <w:rsid w:val="26903E73"/>
    <w:rsid w:val="26DF6988"/>
    <w:rsid w:val="27637EA1"/>
    <w:rsid w:val="2769009E"/>
    <w:rsid w:val="27DA4607"/>
    <w:rsid w:val="283C7070"/>
    <w:rsid w:val="28D327C1"/>
    <w:rsid w:val="294A038A"/>
    <w:rsid w:val="29567CBD"/>
    <w:rsid w:val="2997617C"/>
    <w:rsid w:val="2A19503F"/>
    <w:rsid w:val="2A9C1ACF"/>
    <w:rsid w:val="2B4A7605"/>
    <w:rsid w:val="2C8660B4"/>
    <w:rsid w:val="315855A0"/>
    <w:rsid w:val="317653A0"/>
    <w:rsid w:val="31A50157"/>
    <w:rsid w:val="330B239B"/>
    <w:rsid w:val="33C70135"/>
    <w:rsid w:val="35595446"/>
    <w:rsid w:val="35611EC4"/>
    <w:rsid w:val="35B75AE6"/>
    <w:rsid w:val="362B7241"/>
    <w:rsid w:val="368D4541"/>
    <w:rsid w:val="36F54FB9"/>
    <w:rsid w:val="37757EA8"/>
    <w:rsid w:val="37907C11"/>
    <w:rsid w:val="37E02B0B"/>
    <w:rsid w:val="380A0EEE"/>
    <w:rsid w:val="38570979"/>
    <w:rsid w:val="38B91EFB"/>
    <w:rsid w:val="3B293484"/>
    <w:rsid w:val="3B913751"/>
    <w:rsid w:val="3BC30828"/>
    <w:rsid w:val="3C152781"/>
    <w:rsid w:val="3C5D7791"/>
    <w:rsid w:val="3C756255"/>
    <w:rsid w:val="3E0F1049"/>
    <w:rsid w:val="3EBE2135"/>
    <w:rsid w:val="3F542A99"/>
    <w:rsid w:val="3F80388E"/>
    <w:rsid w:val="3F9E5AC2"/>
    <w:rsid w:val="3FB13A48"/>
    <w:rsid w:val="40875252"/>
    <w:rsid w:val="40D7705A"/>
    <w:rsid w:val="411D2452"/>
    <w:rsid w:val="41B93E21"/>
    <w:rsid w:val="43016A94"/>
    <w:rsid w:val="436B4A69"/>
    <w:rsid w:val="436C03B1"/>
    <w:rsid w:val="446F754A"/>
    <w:rsid w:val="45343D24"/>
    <w:rsid w:val="45980C2A"/>
    <w:rsid w:val="45A57F78"/>
    <w:rsid w:val="4615740E"/>
    <w:rsid w:val="461779EF"/>
    <w:rsid w:val="478163F5"/>
    <w:rsid w:val="478F6B90"/>
    <w:rsid w:val="4ABB7E76"/>
    <w:rsid w:val="4B5E71F8"/>
    <w:rsid w:val="4BE13907"/>
    <w:rsid w:val="4C4E340A"/>
    <w:rsid w:val="4C662C4F"/>
    <w:rsid w:val="4DBE1315"/>
    <w:rsid w:val="4EA56E6D"/>
    <w:rsid w:val="4EFF4ED4"/>
    <w:rsid w:val="4FA205B5"/>
    <w:rsid w:val="50F12C02"/>
    <w:rsid w:val="51D91BE3"/>
    <w:rsid w:val="52370A57"/>
    <w:rsid w:val="53A925E0"/>
    <w:rsid w:val="54334B61"/>
    <w:rsid w:val="545D2F57"/>
    <w:rsid w:val="548F0226"/>
    <w:rsid w:val="54A86854"/>
    <w:rsid w:val="54E4442F"/>
    <w:rsid w:val="56E3437D"/>
    <w:rsid w:val="57A547F7"/>
    <w:rsid w:val="57BA1194"/>
    <w:rsid w:val="592C1B8E"/>
    <w:rsid w:val="59534486"/>
    <w:rsid w:val="5B3A26EB"/>
    <w:rsid w:val="5B5B0FE0"/>
    <w:rsid w:val="5B793214"/>
    <w:rsid w:val="5B9837FA"/>
    <w:rsid w:val="5B9F1014"/>
    <w:rsid w:val="5BA416FD"/>
    <w:rsid w:val="5BD47629"/>
    <w:rsid w:val="5BFE7BBD"/>
    <w:rsid w:val="5C0A1C4F"/>
    <w:rsid w:val="5D66335B"/>
    <w:rsid w:val="5DA87DE0"/>
    <w:rsid w:val="5E1611EE"/>
    <w:rsid w:val="5E451AD3"/>
    <w:rsid w:val="5F160389"/>
    <w:rsid w:val="5FC5624C"/>
    <w:rsid w:val="5FCF5AF8"/>
    <w:rsid w:val="605B715C"/>
    <w:rsid w:val="615E35D8"/>
    <w:rsid w:val="617A6411"/>
    <w:rsid w:val="61A540B7"/>
    <w:rsid w:val="63C65464"/>
    <w:rsid w:val="6561719A"/>
    <w:rsid w:val="66F10A4A"/>
    <w:rsid w:val="67670A09"/>
    <w:rsid w:val="678018FF"/>
    <w:rsid w:val="69DB153D"/>
    <w:rsid w:val="6A9040D6"/>
    <w:rsid w:val="6D07017A"/>
    <w:rsid w:val="6FCC5BB0"/>
    <w:rsid w:val="702726D6"/>
    <w:rsid w:val="705426F3"/>
    <w:rsid w:val="71541250"/>
    <w:rsid w:val="72F84F0E"/>
    <w:rsid w:val="7355410F"/>
    <w:rsid w:val="7492281F"/>
    <w:rsid w:val="75BB5FFD"/>
    <w:rsid w:val="75E50A28"/>
    <w:rsid w:val="764D5571"/>
    <w:rsid w:val="7798281C"/>
    <w:rsid w:val="78FD327E"/>
    <w:rsid w:val="79292720"/>
    <w:rsid w:val="797572B9"/>
    <w:rsid w:val="79E45B8E"/>
    <w:rsid w:val="79E7185E"/>
    <w:rsid w:val="79FC5F2C"/>
    <w:rsid w:val="7A1268B5"/>
    <w:rsid w:val="7A594827"/>
    <w:rsid w:val="7B1B2286"/>
    <w:rsid w:val="7C557666"/>
    <w:rsid w:val="7CC7607D"/>
    <w:rsid w:val="7D3A5E62"/>
    <w:rsid w:val="7DB42E2C"/>
    <w:rsid w:val="7E6B2A38"/>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99"/>
    <w:pPr>
      <w:ind w:firstLine="420"/>
    </w:pPr>
    <w:rPr>
      <w:rFonts w:ascii="Calibri" w:hAnsi="Calibri"/>
    </w:rPr>
  </w:style>
  <w:style w:type="paragraph" w:styleId="7">
    <w:name w:val="annotation text"/>
    <w:basedOn w:val="1"/>
    <w:link w:val="46"/>
    <w:autoRedefine/>
    <w:qFormat/>
    <w:uiPriority w:val="99"/>
    <w:pPr>
      <w:jc w:val="left"/>
    </w:pPr>
    <w:rPr>
      <w:kern w:val="0"/>
      <w:sz w:val="20"/>
    </w:rPr>
  </w:style>
  <w:style w:type="paragraph" w:styleId="8">
    <w:name w:val="Body Text"/>
    <w:basedOn w:val="1"/>
    <w:autoRedefine/>
    <w:qFormat/>
    <w:uiPriority w:val="0"/>
    <w:rPr>
      <w:sz w:val="24"/>
    </w:rPr>
  </w:style>
  <w:style w:type="paragraph" w:styleId="9">
    <w:name w:val="Body Text Indent"/>
    <w:basedOn w:val="1"/>
    <w:autoRedefine/>
    <w:qFormat/>
    <w:uiPriority w:val="0"/>
    <w:pPr>
      <w:ind w:left="420" w:leftChars="200" w:firstLine="420" w:firstLineChars="200"/>
    </w:pPr>
    <w:rPr>
      <w:rFonts w:ascii="Times New Roman" w:hAnsi="Times New Roman" w:eastAsia="宋体" w:cs="Times New Roman"/>
    </w:rPr>
  </w:style>
  <w:style w:type="paragraph" w:styleId="10">
    <w:name w:val="toc 3"/>
    <w:basedOn w:val="1"/>
    <w:next w:val="1"/>
    <w:autoRedefine/>
    <w:semiHidden/>
    <w:unhideWhenUsed/>
    <w:qFormat/>
    <w:uiPriority w:val="39"/>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Date"/>
    <w:basedOn w:val="1"/>
    <w:next w:val="1"/>
    <w:autoRedefine/>
    <w:qFormat/>
    <w:uiPriority w:val="0"/>
    <w:pPr>
      <w:ind w:left="100" w:leftChars="2500"/>
    </w:pPr>
    <w:rPr>
      <w:rFonts w:ascii="宋体" w:hAnsi="宋体"/>
      <w:b/>
      <w:bCs/>
      <w:color w:val="000000"/>
      <w:sz w:val="36"/>
    </w:rPr>
  </w:style>
  <w:style w:type="paragraph" w:styleId="13">
    <w:name w:val="Balloon Text"/>
    <w:basedOn w:val="1"/>
    <w:link w:val="47"/>
    <w:autoRedefine/>
    <w:qFormat/>
    <w:uiPriority w:val="0"/>
    <w:rPr>
      <w:kern w:val="0"/>
      <w:sz w:val="18"/>
      <w:szCs w:val="18"/>
    </w:rPr>
  </w:style>
  <w:style w:type="paragraph" w:styleId="14">
    <w:name w:val="footer"/>
    <w:basedOn w:val="1"/>
    <w:link w:val="29"/>
    <w:autoRedefine/>
    <w:qFormat/>
    <w:uiPriority w:val="99"/>
    <w:pPr>
      <w:tabs>
        <w:tab w:val="center" w:pos="4153"/>
        <w:tab w:val="right" w:pos="8306"/>
      </w:tabs>
      <w:snapToGrid w:val="0"/>
      <w:jc w:val="left"/>
    </w:pPr>
    <w:rPr>
      <w:kern w:val="0"/>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semiHidden/>
    <w:unhideWhenUsed/>
    <w:qFormat/>
    <w:uiPriority w:val="39"/>
  </w:style>
  <w:style w:type="paragraph" w:styleId="17">
    <w:name w:val="Body Text Indent 3"/>
    <w:basedOn w:val="1"/>
    <w:autoRedefine/>
    <w:qFormat/>
    <w:uiPriority w:val="0"/>
    <w:pPr>
      <w:spacing w:line="360" w:lineRule="auto"/>
      <w:ind w:left="1260" w:leftChars="600"/>
    </w:pPr>
    <w:rPr>
      <w:rFonts w:ascii="宋体" w:hAnsi="宋体"/>
      <w:b/>
      <w:bCs/>
      <w:sz w:val="24"/>
    </w:rPr>
  </w:style>
  <w:style w:type="paragraph" w:styleId="18">
    <w:name w:val="toc 2"/>
    <w:basedOn w:val="1"/>
    <w:next w:val="1"/>
    <w:autoRedefine/>
    <w:semiHidden/>
    <w:unhideWhenUsed/>
    <w:qFormat/>
    <w:uiPriority w:val="39"/>
    <w:pPr>
      <w:ind w:left="420" w:leftChars="2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5"/>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7"/>
    <w:autoRedefine/>
    <w:unhideWhenUsed/>
    <w:qFormat/>
    <w:uiPriority w:val="99"/>
    <w:rPr>
      <w:b/>
      <w:bCs/>
      <w:kern w:val="2"/>
      <w:sz w:val="21"/>
    </w:rPr>
  </w:style>
  <w:style w:type="paragraph" w:styleId="22">
    <w:name w:val="Body Text First Indent 2"/>
    <w:basedOn w:val="9"/>
    <w:autoRedefine/>
    <w:unhideWhenUsed/>
    <w:qFormat/>
    <w:uiPriority w:val="99"/>
    <w:pPr>
      <w:ind w:firstLine="420" w:firstLineChars="200"/>
    </w:pPr>
  </w:style>
  <w:style w:type="table" w:styleId="24">
    <w:name w:val="Table Grid"/>
    <w:basedOn w:val="23"/>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22"/>
    <w:rPr>
      <w:b/>
      <w:bCs/>
    </w:rPr>
  </w:style>
  <w:style w:type="character" w:styleId="27">
    <w:name w:val="Hyperlink"/>
    <w:basedOn w:val="25"/>
    <w:autoRedefine/>
    <w:semiHidden/>
    <w:unhideWhenUsed/>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页脚 Char"/>
    <w:link w:val="14"/>
    <w:autoRedefine/>
    <w:qFormat/>
    <w:uiPriority w:val="99"/>
    <w:rPr>
      <w:rFonts w:ascii="Times New Roman" w:hAnsi="Times New Roman" w:eastAsia="宋体" w:cs="Times New Roman"/>
      <w:sz w:val="18"/>
      <w:szCs w:val="18"/>
    </w:rPr>
  </w:style>
  <w:style w:type="character" w:customStyle="1" w:styleId="30">
    <w:name w:val="页眉 Char"/>
    <w:link w:val="15"/>
    <w:autoRedefine/>
    <w:qFormat/>
    <w:uiPriority w:val="0"/>
    <w:rPr>
      <w:rFonts w:ascii="Times New Roman" w:hAnsi="Times New Roman" w:eastAsia="宋体" w:cs="Times New Roman"/>
      <w:sz w:val="18"/>
      <w:szCs w:val="18"/>
    </w:rPr>
  </w:style>
  <w:style w:type="character" w:customStyle="1" w:styleId="31">
    <w:name w:val="标题 2 字符1"/>
    <w:autoRedefine/>
    <w:qFormat/>
    <w:uiPriority w:val="9"/>
    <w:rPr>
      <w:rFonts w:ascii="Arial" w:hAnsi="Arial" w:eastAsia="黑体"/>
      <w:b/>
      <w:bCs/>
      <w:kern w:val="2"/>
      <w:sz w:val="32"/>
      <w:szCs w:val="32"/>
    </w:rPr>
  </w:style>
  <w:style w:type="character" w:customStyle="1" w:styleId="32">
    <w:name w:val="列出段落 Char"/>
    <w:link w:val="33"/>
    <w:autoRedefine/>
    <w:qFormat/>
    <w:uiPriority w:val="34"/>
    <w:rPr>
      <w:rFonts w:ascii="Calibri" w:hAnsi="Calibri"/>
      <w:kern w:val="2"/>
      <w:sz w:val="21"/>
      <w:szCs w:val="22"/>
    </w:rPr>
  </w:style>
  <w:style w:type="paragraph" w:styleId="33">
    <w:name w:val="List Paragraph"/>
    <w:basedOn w:val="1"/>
    <w:link w:val="32"/>
    <w:autoRedefine/>
    <w:qFormat/>
    <w:uiPriority w:val="34"/>
    <w:pPr>
      <w:ind w:firstLine="420" w:firstLineChars="200"/>
    </w:pPr>
    <w:rPr>
      <w:rFonts w:ascii="Calibri" w:hAnsi="Calibri"/>
      <w:szCs w:val="22"/>
    </w:rPr>
  </w:style>
  <w:style w:type="character" w:customStyle="1" w:styleId="34">
    <w:name w:val="annotation reference1"/>
    <w:autoRedefine/>
    <w:qFormat/>
    <w:uiPriority w:val="0"/>
    <w:rPr>
      <w:sz w:val="21"/>
      <w:szCs w:val="21"/>
    </w:rPr>
  </w:style>
  <w:style w:type="character" w:customStyle="1" w:styleId="35">
    <w:name w:val="标题 Char"/>
    <w:link w:val="20"/>
    <w:autoRedefine/>
    <w:qFormat/>
    <w:uiPriority w:val="0"/>
    <w:rPr>
      <w:rFonts w:ascii="Cambria" w:hAnsi="Cambria"/>
      <w:b/>
      <w:bCs/>
      <w:sz w:val="32"/>
      <w:szCs w:val="32"/>
    </w:rPr>
  </w:style>
  <w:style w:type="character" w:customStyle="1" w:styleId="36">
    <w:name w:val="批注文字 字符"/>
    <w:autoRedefine/>
    <w:qFormat/>
    <w:uiPriority w:val="99"/>
  </w:style>
  <w:style w:type="character" w:customStyle="1" w:styleId="37">
    <w:name w:val="批注主题 Char"/>
    <w:link w:val="21"/>
    <w:autoRedefine/>
    <w:semiHidden/>
    <w:qFormat/>
    <w:uiPriority w:val="99"/>
    <w:rPr>
      <w:b/>
      <w:bCs/>
      <w:kern w:val="2"/>
      <w:sz w:val="21"/>
      <w:szCs w:val="24"/>
    </w:rPr>
  </w:style>
  <w:style w:type="character" w:customStyle="1" w:styleId="38">
    <w:name w:val="纯文本 Char1"/>
    <w:autoRedefine/>
    <w:qFormat/>
    <w:uiPriority w:val="0"/>
    <w:rPr>
      <w:rFonts w:ascii="宋体" w:hAnsi="Courier New" w:eastAsia="宋体" w:cs="Courier New"/>
      <w:szCs w:val="21"/>
    </w:rPr>
  </w:style>
  <w:style w:type="character" w:customStyle="1" w:styleId="39">
    <w:name w:val="纯文本 字符1"/>
    <w:autoRedefine/>
    <w:semiHidden/>
    <w:qFormat/>
    <w:uiPriority w:val="99"/>
    <w:rPr>
      <w:rFonts w:ascii="宋体" w:hAnsi="Courier New" w:cs="Courier New"/>
      <w:kern w:val="2"/>
      <w:sz w:val="21"/>
      <w:szCs w:val="21"/>
    </w:rPr>
  </w:style>
  <w:style w:type="character" w:customStyle="1" w:styleId="40">
    <w:name w:val="纯文本 Char"/>
    <w:link w:val="41"/>
    <w:autoRedefine/>
    <w:qFormat/>
    <w:uiPriority w:val="0"/>
    <w:rPr>
      <w:rFonts w:ascii="宋体" w:hAnsi="Courier New" w:eastAsia="宋体" w:cs="Courier New"/>
      <w:szCs w:val="21"/>
    </w:rPr>
  </w:style>
  <w:style w:type="paragraph" w:customStyle="1" w:styleId="41">
    <w:name w:val="Plain Text1"/>
    <w:basedOn w:val="1"/>
    <w:link w:val="40"/>
    <w:autoRedefine/>
    <w:qFormat/>
    <w:uiPriority w:val="0"/>
    <w:rPr>
      <w:rFonts w:ascii="宋体" w:hAnsi="Courier New"/>
      <w:kern w:val="0"/>
      <w:sz w:val="20"/>
      <w:szCs w:val="21"/>
    </w:rPr>
  </w:style>
  <w:style w:type="character" w:customStyle="1" w:styleId="42">
    <w:name w:val="标题 2 Char"/>
    <w:link w:val="3"/>
    <w:autoRedefine/>
    <w:qFormat/>
    <w:uiPriority w:val="9"/>
    <w:rPr>
      <w:rFonts w:ascii="Arial" w:hAnsi="Arial" w:eastAsia="黑体"/>
      <w:b/>
      <w:bCs/>
      <w:kern w:val="2"/>
      <w:sz w:val="32"/>
      <w:szCs w:val="32"/>
    </w:rPr>
  </w:style>
  <w:style w:type="character" w:customStyle="1" w:styleId="43">
    <w:name w:val="font41"/>
    <w:autoRedefine/>
    <w:qFormat/>
    <w:uiPriority w:val="0"/>
    <w:rPr>
      <w:rFonts w:hint="eastAsia" w:ascii="宋体" w:hAnsi="宋体" w:eastAsia="宋体" w:cs="宋体"/>
      <w:color w:val="000000"/>
      <w:sz w:val="18"/>
      <w:szCs w:val="18"/>
      <w:u w:val="none"/>
    </w:rPr>
  </w:style>
  <w:style w:type="character" w:customStyle="1" w:styleId="44">
    <w:name w:val="纯文本 Char2"/>
    <w:autoRedefine/>
    <w:qFormat/>
    <w:uiPriority w:val="0"/>
    <w:rPr>
      <w:rFonts w:ascii="宋体" w:hAnsi="Courier New" w:cs="Courier New"/>
      <w:szCs w:val="21"/>
    </w:rPr>
  </w:style>
  <w:style w:type="character" w:customStyle="1" w:styleId="45">
    <w:name w:val="批注文字 字符1"/>
    <w:autoRedefine/>
    <w:qFormat/>
    <w:uiPriority w:val="0"/>
    <w:rPr>
      <w:szCs w:val="24"/>
    </w:rPr>
  </w:style>
  <w:style w:type="character" w:customStyle="1" w:styleId="46">
    <w:name w:val="批注文字 Char"/>
    <w:link w:val="7"/>
    <w:autoRedefine/>
    <w:qFormat/>
    <w:uiPriority w:val="99"/>
    <w:rPr>
      <w:szCs w:val="24"/>
    </w:rPr>
  </w:style>
  <w:style w:type="character" w:customStyle="1" w:styleId="47">
    <w:name w:val="批注框文本 Char"/>
    <w:link w:val="13"/>
    <w:autoRedefine/>
    <w:qFormat/>
    <w:uiPriority w:val="0"/>
    <w:rPr>
      <w:rFonts w:ascii="Times New Roman" w:hAnsi="Times New Roman" w:eastAsia="宋体" w:cs="Times New Roman"/>
      <w:sz w:val="18"/>
      <w:szCs w:val="18"/>
    </w:rPr>
  </w:style>
  <w:style w:type="character" w:customStyle="1" w:styleId="48">
    <w:name w:val="标题 2 字符"/>
    <w:autoRedefine/>
    <w:qFormat/>
    <w:uiPriority w:val="0"/>
    <w:rPr>
      <w:rFonts w:ascii="等线 Light" w:hAnsi="等线 Light" w:eastAsia="等线 Light" w:cs="Times New Roman"/>
      <w:b/>
      <w:bCs/>
      <w:kern w:val="2"/>
      <w:sz w:val="32"/>
      <w:szCs w:val="32"/>
    </w:rPr>
  </w:style>
  <w:style w:type="character" w:customStyle="1" w:styleId="49">
    <w:name w:val="font21"/>
    <w:autoRedefine/>
    <w:qFormat/>
    <w:uiPriority w:val="0"/>
    <w:rPr>
      <w:rFonts w:hint="default" w:ascii="Times New Roman" w:hAnsi="Times New Roman" w:cs="Times New Roman"/>
      <w:color w:val="000000"/>
      <w:sz w:val="18"/>
      <w:szCs w:val="18"/>
      <w:u w:val="none"/>
    </w:rPr>
  </w:style>
  <w:style w:type="paragraph" w:customStyle="1" w:styleId="50">
    <w:name w:val="_Style 2"/>
    <w:basedOn w:val="1"/>
    <w:autoRedefine/>
    <w:qFormat/>
    <w:uiPriority w:val="34"/>
    <w:pPr>
      <w:ind w:firstLine="420" w:firstLineChars="200"/>
    </w:pPr>
    <w:rPr>
      <w:rFonts w:ascii="Calibri" w:hAnsi="Calibri"/>
      <w:szCs w:val="22"/>
    </w:rPr>
  </w:style>
  <w:style w:type="paragraph" w:styleId="51">
    <w:name w:val="No Spacing"/>
    <w:basedOn w:val="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_Style 1"/>
    <w:basedOn w:val="1"/>
    <w:autoRedefine/>
    <w:qFormat/>
    <w:uiPriority w:val="34"/>
    <w:pPr>
      <w:ind w:firstLine="420" w:firstLineChars="200"/>
    </w:pPr>
    <w:rPr>
      <w:rFonts w:ascii="Calibri" w:hAnsi="Calibri"/>
      <w:szCs w:val="22"/>
    </w:rPr>
  </w:style>
  <w:style w:type="paragraph" w:customStyle="1" w:styleId="53">
    <w:name w:val="列表段落1"/>
    <w:basedOn w:val="1"/>
    <w:autoRedefine/>
    <w:qFormat/>
    <w:uiPriority w:val="0"/>
    <w:pPr>
      <w:widowControl/>
      <w:ind w:left="720" w:firstLine="360"/>
      <w:jc w:val="left"/>
    </w:pPr>
    <w:rPr>
      <w:rFonts w:ascii="Calibri" w:hAnsi="Calibri"/>
      <w:kern w:val="0"/>
      <w:sz w:val="22"/>
      <w:szCs w:val="20"/>
      <w:lang w:val="zh-CN" w:eastAsia="en-US"/>
    </w:rPr>
  </w:style>
  <w:style w:type="paragraph" w:customStyle="1" w:styleId="54">
    <w:name w:val="正文_0"/>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List Paragraph1"/>
    <w:basedOn w:val="1"/>
    <w:autoRedefine/>
    <w:qFormat/>
    <w:uiPriority w:val="34"/>
    <w:pPr>
      <w:ind w:firstLine="420" w:firstLineChars="200"/>
    </w:pPr>
  </w:style>
  <w:style w:type="paragraph" w:customStyle="1" w:styleId="5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5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_Style 30"/>
    <w:basedOn w:val="1"/>
    <w:next w:val="33"/>
    <w:autoRedefine/>
    <w:qFormat/>
    <w:uiPriority w:val="34"/>
    <w:pPr>
      <w:ind w:firstLine="420" w:firstLineChars="200"/>
    </w:pPr>
  </w:style>
  <w:style w:type="paragraph" w:customStyle="1" w:styleId="59">
    <w:name w:val="_Style 26"/>
    <w:basedOn w:val="1"/>
    <w:next w:val="33"/>
    <w:autoRedefine/>
    <w:qFormat/>
    <w:uiPriority w:val="34"/>
    <w:pPr>
      <w:adjustRightInd w:val="0"/>
      <w:spacing w:line="360" w:lineRule="atLeast"/>
      <w:ind w:firstLine="420" w:firstLineChars="200"/>
      <w:textAlignment w:val="baseline"/>
    </w:pPr>
    <w:rPr>
      <w:rFonts w:ascii="Calibri" w:hAnsi="Calibri"/>
      <w:szCs w:val="22"/>
    </w:rPr>
  </w:style>
  <w:style w:type="character" w:customStyle="1" w:styleId="60">
    <w:name w:val="font01"/>
    <w:basedOn w:val="25"/>
    <w:autoRedefine/>
    <w:qFormat/>
    <w:uiPriority w:val="0"/>
    <w:rPr>
      <w:rFonts w:hint="eastAsia" w:ascii="宋体" w:hAnsi="宋体" w:eastAsia="宋体" w:cs="宋体"/>
      <w:color w:val="000000"/>
      <w:sz w:val="24"/>
      <w:szCs w:val="24"/>
      <w:u w:val="none"/>
    </w:rPr>
  </w:style>
  <w:style w:type="character" w:customStyle="1" w:styleId="61">
    <w:name w:val="font11"/>
    <w:basedOn w:val="25"/>
    <w:autoRedefine/>
    <w:qFormat/>
    <w:uiPriority w:val="0"/>
    <w:rPr>
      <w:rFonts w:hint="default" w:ascii="Arial" w:hAnsi="Arial" w:cs="Arial"/>
      <w:color w:val="000000"/>
      <w:sz w:val="24"/>
      <w:szCs w:val="24"/>
      <w:u w:val="none"/>
    </w:rPr>
  </w:style>
  <w:style w:type="paragraph" w:customStyle="1" w:styleId="62">
    <w:name w:val="1"/>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63">
    <w:name w:val="标题 4 Char"/>
    <w:basedOn w:val="25"/>
    <w:link w:val="5"/>
    <w:autoRedefine/>
    <w:qFormat/>
    <w:uiPriority w:val="0"/>
    <w:rPr>
      <w:rFonts w:ascii="Arial" w:hAnsi="Arial" w:eastAsia="黑体"/>
      <w:b/>
      <w:bCs/>
      <w:kern w:val="2"/>
      <w:sz w:val="28"/>
      <w:szCs w:val="28"/>
    </w:rPr>
  </w:style>
  <w:style w:type="paragraph" w:customStyle="1" w:styleId="64">
    <w:name w:val="正文缩进1"/>
    <w:basedOn w:val="1"/>
    <w:autoRedefine/>
    <w:qFormat/>
    <w:uiPriority w:val="0"/>
    <w:pPr>
      <w:ind w:firstLine="420"/>
    </w:pPr>
    <w:rPr>
      <w:rFonts w:ascii="Calibri" w:hAnsi="Calibri"/>
    </w:rPr>
  </w:style>
  <w:style w:type="paragraph" w:customStyle="1" w:styleId="65">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66">
    <w:name w:val="_Style 3"/>
    <w:next w:val="17"/>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17351</Words>
  <Characters>19406</Characters>
  <Lines>163</Lines>
  <Paragraphs>46</Paragraphs>
  <TotalTime>146</TotalTime>
  <ScaleCrop>false</ScaleCrop>
  <LinksUpToDate>false</LinksUpToDate>
  <CharactersWithSpaces>21043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国科招标</cp:lastModifiedBy>
  <dcterms:modified xsi:type="dcterms:W3CDTF">2024-01-02T09:33:22Z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E3639F277F484BC79D9F78A12489554C</vt:lpwstr>
  </property>
</Properties>
</file>